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D9AA3" w14:textId="774B25D5" w:rsidR="00F32000" w:rsidRPr="002B6A96" w:rsidRDefault="00D70404" w:rsidP="002B6A96">
      <w:pPr>
        <w:pStyle w:val="TituloMacrosIzquierda"/>
        <w:jc w:val="both"/>
        <w:rPr>
          <w:rFonts w:ascii="Avenir Next LT Pro" w:hAnsi="Avenir Next LT Pro"/>
          <w:b w:val="0"/>
          <w:szCs w:val="40"/>
        </w:rPr>
      </w:pPr>
      <w:r w:rsidRPr="002B6A96">
        <w:rPr>
          <w:rFonts w:ascii="Avenir Next LT Pro" w:hAnsi="Avenir Next LT Pro"/>
          <w:noProof/>
          <w:lang w:eastAsia="es-MX"/>
        </w:rPr>
        <mc:AlternateContent>
          <mc:Choice Requires="wps">
            <w:drawing>
              <wp:anchor distT="0" distB="0" distL="114300" distR="114300" simplePos="0" relativeHeight="251654139" behindDoc="1" locked="0" layoutInCell="1" allowOverlap="1" wp14:anchorId="3DB8D0D9" wp14:editId="53058B42">
                <wp:simplePos x="0" y="0"/>
                <wp:positionH relativeFrom="column">
                  <wp:posOffset>-10138410</wp:posOffset>
                </wp:positionH>
                <wp:positionV relativeFrom="paragraph">
                  <wp:posOffset>-720090</wp:posOffset>
                </wp:positionV>
                <wp:extent cx="13354050" cy="6575425"/>
                <wp:effectExtent l="0" t="0" r="0" b="0"/>
                <wp:wrapNone/>
                <wp:docPr id="36" name="Paralelogramo 36"/>
                <wp:cNvGraphicFramePr/>
                <a:graphic xmlns:a="http://schemas.openxmlformats.org/drawingml/2006/main">
                  <a:graphicData uri="http://schemas.microsoft.com/office/word/2010/wordprocessingShape">
                    <wps:wsp>
                      <wps:cNvSpPr/>
                      <wps:spPr>
                        <a:xfrm>
                          <a:off x="0" y="0"/>
                          <a:ext cx="13354050" cy="6575425"/>
                        </a:xfrm>
                        <a:prstGeom prst="parallelogram">
                          <a:avLst>
                            <a:gd name="adj" fmla="val 24536"/>
                          </a:avLst>
                        </a:prstGeom>
                        <a:solidFill>
                          <a:schemeClr val="bg1">
                            <a:lumMod val="95000"/>
                          </a:schemeClr>
                        </a:solidFill>
                        <a:ln>
                          <a:noFill/>
                        </a:ln>
                        <a:effectLst>
                          <a:glow>
                            <a:schemeClr val="accent1">
                              <a:alpha val="40000"/>
                            </a:schemeClr>
                          </a:glow>
                          <a:outerShdw dist="50800" sx="1000" sy="1000" algn="ctr" rotWithShape="0">
                            <a:srgbClr val="000000"/>
                          </a:outerShdw>
                          <a:reflection endPos="0" dir="5400000" sy="-100000" algn="bl" rotWithShape="0"/>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6374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6" o:spid="_x0000_s1026" type="#_x0000_t7" style="position:absolute;margin-left:-798.3pt;margin-top:-56.7pt;width:1051.5pt;height:517.7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" adj="2610" fillcolor="#f2f2f2 [3052]" stroked="f" strokeweight="1pt">
                <v:shadow on="t" type="perspective" color="black" offset="4pt,0" matrix="655f,,,655f"/>
                <v:textbox inset="2.5mm"/>
              </v:shape>
            </w:pict>
          </mc:Fallback>
        </mc:AlternateContent>
      </w:r>
      <w:r w:rsidR="009C5FA6" w:rsidRPr="002B6A96">
        <w:rPr>
          <w:rFonts w:ascii="Avenir Next LT Pro" w:hAnsi="Avenir Next LT Pro"/>
          <w:noProof/>
          <w:lang w:eastAsia="es-MX"/>
        </w:rPr>
        <w:drawing>
          <wp:anchor distT="0" distB="0" distL="114300" distR="114300" simplePos="0" relativeHeight="251701248" behindDoc="0" locked="0" layoutInCell="1" allowOverlap="1" wp14:anchorId="4BA62C29" wp14:editId="604C83D9">
            <wp:simplePos x="0" y="0"/>
            <wp:positionH relativeFrom="margin">
              <wp:posOffset>3589020</wp:posOffset>
            </wp:positionH>
            <wp:positionV relativeFrom="margin">
              <wp:posOffset>-548005</wp:posOffset>
            </wp:positionV>
            <wp:extent cx="2578735" cy="162877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735" cy="1628775"/>
                    </a:xfrm>
                    <a:prstGeom prst="rect">
                      <a:avLst/>
                    </a:prstGeom>
                  </pic:spPr>
                </pic:pic>
              </a:graphicData>
            </a:graphic>
            <wp14:sizeRelH relativeFrom="margin">
              <wp14:pctWidth>0</wp14:pctWidth>
            </wp14:sizeRelH>
            <wp14:sizeRelV relativeFrom="margin">
              <wp14:pctHeight>0</wp14:pctHeight>
            </wp14:sizeRelV>
          </wp:anchor>
        </w:drawing>
      </w:r>
    </w:p>
    <w:p w14:paraId="6222547A" w14:textId="7B06ADAA" w:rsidR="003E6F5C" w:rsidRPr="002B6A96" w:rsidRDefault="003E6F5C" w:rsidP="002B6A96">
      <w:pPr>
        <w:pStyle w:val="Ttulo"/>
        <w:jc w:val="both"/>
        <w:rPr>
          <w:rFonts w:ascii="Avenir Next LT Pro" w:hAnsi="Avenir Next LT Pro"/>
          <w:b/>
          <w:color w:val="2F5496" w:themeColor="accent1" w:themeShade="BF"/>
          <w:sz w:val="40"/>
          <w:szCs w:val="40"/>
        </w:rPr>
      </w:pPr>
    </w:p>
    <w:p w14:paraId="5A0FB080" w14:textId="4A415B0D" w:rsidR="003E6F5C" w:rsidRPr="002B6A96" w:rsidRDefault="0088775D" w:rsidP="002B6A96">
      <w:pPr>
        <w:pStyle w:val="Ttulo"/>
        <w:jc w:val="both"/>
        <w:rPr>
          <w:rFonts w:ascii="Avenir Next LT Pro" w:hAnsi="Avenir Next LT Pro"/>
        </w:rPr>
      </w:pPr>
      <w:r w:rsidRPr="002B6A96">
        <w:rPr>
          <w:rFonts w:ascii="Avenir Next LT Pro" w:hAnsi="Avenir Next LT Pro"/>
          <w:noProof/>
          <w:lang w:eastAsia="es-MX"/>
        </w:rPr>
        <mc:AlternateContent>
          <mc:Choice Requires="wps">
            <w:drawing>
              <wp:anchor distT="0" distB="0" distL="114300" distR="114300" simplePos="0" relativeHeight="251693056" behindDoc="1" locked="0" layoutInCell="1" allowOverlap="1" wp14:anchorId="2A3955A9" wp14:editId="0F4421F3">
                <wp:simplePos x="0" y="0"/>
                <wp:positionH relativeFrom="column">
                  <wp:posOffset>-3108960</wp:posOffset>
                </wp:positionH>
                <wp:positionV relativeFrom="paragraph">
                  <wp:posOffset>273685</wp:posOffset>
                </wp:positionV>
                <wp:extent cx="5753100" cy="2416175"/>
                <wp:effectExtent l="0" t="0" r="0" b="3175"/>
                <wp:wrapNone/>
                <wp:docPr id="35" name="Paralelogramo 35"/>
                <wp:cNvGraphicFramePr/>
                <a:graphic xmlns:a="http://schemas.openxmlformats.org/drawingml/2006/main">
                  <a:graphicData uri="http://schemas.microsoft.com/office/word/2010/wordprocessingShape">
                    <wps:wsp>
                      <wps:cNvSpPr/>
                      <wps:spPr>
                        <a:xfrm>
                          <a:off x="0" y="0"/>
                          <a:ext cx="5753100" cy="2416175"/>
                        </a:xfrm>
                        <a:prstGeom prst="parallelogram">
                          <a:avLst>
                            <a:gd name="adj" fmla="val 24536"/>
                          </a:avLst>
                        </a:prstGeom>
                        <a:ln>
                          <a:noFill/>
                        </a:ln>
                        <a:effectLst>
                          <a:glow>
                            <a:schemeClr val="accent1">
                              <a:alpha val="40000"/>
                            </a:schemeClr>
                          </a:glow>
                          <a:outerShdw dist="50800" sx="1000" sy="1000" algn="ctr" rotWithShape="0">
                            <a:srgbClr val="000000"/>
                          </a:outerShdw>
                          <a:reflection endPos="0" dir="5400000" sy="-100000" algn="bl" rotWithShape="0"/>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E820" id="Paralelogramo 35" o:spid="_x0000_s1026" type="#_x0000_t7" style="position:absolute;margin-left:-244.8pt;margin-top:21.55pt;width:453pt;height:19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" adj="2226" fillcolor="#4472c4 [3204]" stroked="f" strokeweight="1pt">
                <v:shadow on="t" type="perspective" color="black" offset="4pt,0" matrix="655f,,,655f"/>
                <v:textbox inset="2.5mm"/>
              </v:shape>
            </w:pict>
          </mc:Fallback>
        </mc:AlternateContent>
      </w:r>
      <w:r w:rsidR="00A60A56" w:rsidRPr="002B6A96">
        <w:rPr>
          <w:rFonts w:ascii="Avenir Next LT Pro" w:hAnsi="Avenir Next LT Pro"/>
          <w:noProof/>
          <w:lang w:eastAsia="es-MX"/>
        </w:rPr>
        <mc:AlternateContent>
          <mc:Choice Requires="wps">
            <w:drawing>
              <wp:anchor distT="0" distB="0" distL="114300" distR="114300" simplePos="0" relativeHeight="251655164" behindDoc="1" locked="0" layoutInCell="1" allowOverlap="1" wp14:anchorId="06C3385B" wp14:editId="0A55A1F3">
                <wp:simplePos x="0" y="0"/>
                <wp:positionH relativeFrom="column">
                  <wp:posOffset>-1067435</wp:posOffset>
                </wp:positionH>
                <wp:positionV relativeFrom="paragraph">
                  <wp:posOffset>272506</wp:posOffset>
                </wp:positionV>
                <wp:extent cx="7757795" cy="2425700"/>
                <wp:effectExtent l="0" t="0" r="0" b="0"/>
                <wp:wrapNone/>
                <wp:docPr id="34" name="Rectángulo 34"/>
                <wp:cNvGraphicFramePr/>
                <a:graphic xmlns:a="http://schemas.openxmlformats.org/drawingml/2006/main">
                  <a:graphicData uri="http://schemas.microsoft.com/office/word/2010/wordprocessingShape">
                    <wps:wsp>
                      <wps:cNvSpPr/>
                      <wps:spPr>
                        <a:xfrm>
                          <a:off x="0" y="0"/>
                          <a:ext cx="7757795" cy="24257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4DFAC" id="Rectángulo 34" o:spid="_x0000_s1026" style="position:absolute;margin-left:-84.05pt;margin-top:21.45pt;width:610.85pt;height:191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" fillcolor="#2f5496 [2404]" stroked="f" strokeweight="1pt"/>
            </w:pict>
          </mc:Fallback>
        </mc:AlternateContent>
      </w:r>
    </w:p>
    <w:p w14:paraId="26F2F2B9" w14:textId="77777777" w:rsidR="003E6F5C" w:rsidRPr="002B6A96" w:rsidRDefault="003E6F5C" w:rsidP="002B6A96">
      <w:pPr>
        <w:pStyle w:val="Ttulo"/>
        <w:jc w:val="both"/>
        <w:rPr>
          <w:rFonts w:ascii="Avenir Next LT Pro" w:hAnsi="Avenir Next LT Pro"/>
        </w:rPr>
      </w:pPr>
    </w:p>
    <w:sdt>
      <w:sdtPr>
        <w:rPr>
          <w:rFonts w:ascii="Arial" w:hAnsi="Arial" w:cs="Arial"/>
          <w:b/>
          <w:color w:val="FFFFFF" w:themeColor="background1"/>
          <w:sz w:val="52"/>
          <w:szCs w:val="52"/>
        </w:rPr>
        <w:alias w:val="Tipo de Documento"/>
        <w:tag w:val="Elija tipo de documento"/>
        <w:id w:val="1481422342"/>
        <w:lock w:val="sdtLocked"/>
        <w:placeholder>
          <w:docPart w:val="8D841E9ED6044E1E80060D65C482C499"/>
        </w:placeholder>
        <w:dropDownList>
          <w:listItem w:value="Elija un elemento."/>
          <w:listItem w:displayText="LIBRO BLANCO" w:value="LIBRO BLANCO"/>
          <w:listItem w:displayText="MEMORIA DOCUMENTAL" w:value="MEMORIA DOCUMENTAL"/>
          <w:listItem w:displayText="LIBRO BLANCO/MEMORIA DOCUMENTAL" w:value="LIBRO BLANCO/MEMORIA DOCUMENTAL"/>
        </w:dropDownList>
      </w:sdtPr>
      <w:sdtContent>
        <w:p w14:paraId="08B4979C" w14:textId="67362A22" w:rsidR="006174D5" w:rsidRPr="002B6A96" w:rsidRDefault="004965EA" w:rsidP="002B6A96">
          <w:pPr>
            <w:spacing w:before="4"/>
            <w:ind w:right="56"/>
            <w:jc w:val="both"/>
            <w:rPr>
              <w:rFonts w:ascii="Avenir Next LT Pro" w:hAnsi="Avenir Next LT Pro"/>
              <w:b/>
              <w:sz w:val="40"/>
              <w:szCs w:val="40"/>
            </w:rPr>
          </w:pPr>
          <w:r w:rsidRPr="00AD5FB7">
            <w:rPr>
              <w:rFonts w:ascii="Arial" w:hAnsi="Arial" w:cs="Arial"/>
              <w:b/>
              <w:color w:val="FFFFFF" w:themeColor="background1"/>
              <w:sz w:val="52"/>
              <w:szCs w:val="52"/>
            </w:rPr>
            <w:t>MEMORIA DOCUMENTAL</w:t>
          </w:r>
        </w:p>
      </w:sdtContent>
    </w:sdt>
    <w:p w14:paraId="51565CFA" w14:textId="77777777" w:rsidR="003E6F5C" w:rsidRPr="002B6A96" w:rsidRDefault="003E6F5C" w:rsidP="002B6A96">
      <w:pPr>
        <w:pStyle w:val="Ttulo"/>
        <w:jc w:val="both"/>
        <w:rPr>
          <w:rFonts w:ascii="Avenir Next LT Pro" w:hAnsi="Avenir Next LT Pro"/>
        </w:rPr>
      </w:pPr>
    </w:p>
    <w:p w14:paraId="37498E18" w14:textId="77777777" w:rsidR="003E6F5C" w:rsidRPr="002B6A96" w:rsidRDefault="003E6F5C" w:rsidP="002B6A96">
      <w:pPr>
        <w:pStyle w:val="Ttulo"/>
        <w:jc w:val="both"/>
        <w:rPr>
          <w:rFonts w:ascii="Avenir Next LT Pro" w:hAnsi="Avenir Next LT Pro"/>
        </w:rPr>
      </w:pPr>
    </w:p>
    <w:p w14:paraId="1BDCF621" w14:textId="77777777" w:rsidR="003E6F5C" w:rsidRPr="002B6A96" w:rsidRDefault="003E6F5C" w:rsidP="002B6A96">
      <w:pPr>
        <w:pStyle w:val="Ttulo"/>
        <w:jc w:val="both"/>
        <w:rPr>
          <w:rFonts w:ascii="Avenir Next LT Pro" w:hAnsi="Avenir Next LT Pro"/>
        </w:rPr>
      </w:pPr>
    </w:p>
    <w:p w14:paraId="782368E7" w14:textId="1BE344AE" w:rsidR="007E225E" w:rsidRDefault="007E225E" w:rsidP="007E225E">
      <w:pPr>
        <w:jc w:val="center"/>
        <w:rPr>
          <w:rFonts w:ascii="Arial" w:hAnsi="Arial" w:cs="Arial"/>
          <w:b/>
          <w:bCs/>
          <w:color w:val="2F5496" w:themeColor="accent1" w:themeShade="BF"/>
          <w:sz w:val="40"/>
          <w:szCs w:val="40"/>
        </w:rPr>
      </w:pPr>
      <w:r>
        <w:rPr>
          <w:rFonts w:ascii="Arial" w:hAnsi="Arial" w:cs="Arial"/>
          <w:b/>
          <w:bCs/>
          <w:color w:val="2F5496" w:themeColor="accent1" w:themeShade="BF"/>
          <w:sz w:val="48"/>
          <w:szCs w:val="48"/>
        </w:rPr>
        <w:t>MEJORAMIENTO Y CONSERVACIÓN DEL ESTATUS SANITARIO EN SALUD ANIMAL PARA</w:t>
      </w:r>
      <w:r w:rsidRPr="007E225E">
        <w:rPr>
          <w:rFonts w:ascii="Arial" w:hAnsi="Arial" w:cs="Arial"/>
          <w:b/>
          <w:bCs/>
          <w:color w:val="2F5496" w:themeColor="accent1" w:themeShade="BF"/>
          <w:sz w:val="48"/>
          <w:szCs w:val="48"/>
        </w:rPr>
        <w:t xml:space="preserve"> </w:t>
      </w:r>
      <w:sdt>
        <w:sdtPr>
          <w:rPr>
            <w:rFonts w:ascii="Arial" w:hAnsi="Arial" w:cs="Arial"/>
            <w:b/>
            <w:bCs/>
            <w:color w:val="2F5496" w:themeColor="accent1" w:themeShade="BF"/>
            <w:sz w:val="48"/>
            <w:szCs w:val="48"/>
          </w:rPr>
          <w:alias w:val="Titulo"/>
          <w:tag w:val="Titulo"/>
          <w:id w:val="1460913862"/>
          <w:placeholder>
            <w:docPart w:val="4F2109437ACA47048A350FD2205A3190"/>
          </w:placeholder>
        </w:sdtPr>
        <w:sdtEndPr>
          <w:rPr>
            <w:sz w:val="40"/>
            <w:szCs w:val="40"/>
          </w:rPr>
        </w:sdtEndPr>
        <w:sdtContent>
          <w:r>
            <w:rPr>
              <w:rFonts w:ascii="Arial" w:hAnsi="Arial" w:cs="Arial"/>
              <w:b/>
              <w:bCs/>
              <w:color w:val="2F5496" w:themeColor="accent1" w:themeShade="BF"/>
              <w:sz w:val="48"/>
              <w:szCs w:val="48"/>
            </w:rPr>
            <w:t>FORTALECER LA ACTIVIDAD GANADERA EN BAJA CALIFORNIA SUR</w:t>
          </w:r>
        </w:sdtContent>
      </w:sdt>
    </w:p>
    <w:p w14:paraId="06DB0770" w14:textId="4DD99710" w:rsidR="003E6F5C" w:rsidRPr="002B6A96" w:rsidRDefault="003E6F5C" w:rsidP="002B6A96">
      <w:pPr>
        <w:pStyle w:val="Ttulo"/>
        <w:jc w:val="both"/>
        <w:rPr>
          <w:rFonts w:ascii="Avenir Next LT Pro" w:hAnsi="Avenir Next LT Pro"/>
        </w:rPr>
      </w:pPr>
    </w:p>
    <w:p w14:paraId="1BB9170D" w14:textId="77777777" w:rsidR="003E6F5C" w:rsidRPr="002B6A96" w:rsidRDefault="003E6F5C" w:rsidP="002B6A96">
      <w:pPr>
        <w:pStyle w:val="Ttulo"/>
        <w:jc w:val="both"/>
        <w:rPr>
          <w:rFonts w:ascii="Avenir Next LT Pro" w:hAnsi="Avenir Next LT Pro"/>
        </w:rPr>
      </w:pPr>
    </w:p>
    <w:p w14:paraId="551F9FCF" w14:textId="77777777" w:rsidR="00C46213" w:rsidRPr="002B6A96" w:rsidRDefault="00C46213" w:rsidP="002B6A96">
      <w:pPr>
        <w:pStyle w:val="Ttulo"/>
        <w:jc w:val="both"/>
        <w:rPr>
          <w:rFonts w:ascii="Avenir Next LT Pro" w:hAnsi="Avenir Next LT Pro"/>
        </w:rPr>
      </w:pPr>
    </w:p>
    <w:p w14:paraId="26B60C84" w14:textId="77777777" w:rsidR="003E6F5C" w:rsidRPr="002B6A96" w:rsidRDefault="00A60A56" w:rsidP="002B6A96">
      <w:pPr>
        <w:pStyle w:val="Ttulo"/>
        <w:jc w:val="both"/>
        <w:rPr>
          <w:rFonts w:ascii="Avenir Next LT Pro" w:hAnsi="Avenir Next LT Pro"/>
        </w:rPr>
      </w:pPr>
      <w:r w:rsidRPr="002B6A96">
        <w:rPr>
          <w:rFonts w:ascii="Avenir Next LT Pro" w:hAnsi="Avenir Next LT Pro"/>
          <w:noProof/>
          <w:lang w:eastAsia="es-MX"/>
        </w:rPr>
        <mc:AlternateContent>
          <mc:Choice Requires="wps">
            <w:drawing>
              <wp:anchor distT="0" distB="0" distL="114300" distR="114300" simplePos="0" relativeHeight="251669504" behindDoc="0" locked="0" layoutInCell="1" allowOverlap="1" wp14:anchorId="1232A52C" wp14:editId="65015F39">
                <wp:simplePos x="0" y="0"/>
                <wp:positionH relativeFrom="column">
                  <wp:posOffset>1287145</wp:posOffset>
                </wp:positionH>
                <wp:positionV relativeFrom="paragraph">
                  <wp:posOffset>43815</wp:posOffset>
                </wp:positionV>
                <wp:extent cx="4527550" cy="2679700"/>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4527550" cy="2679700"/>
                        </a:xfrm>
                        <a:prstGeom prst="rect">
                          <a:avLst/>
                        </a:prstGeom>
                        <a:noFill/>
                        <a:ln w="6350">
                          <a:noFill/>
                        </a:ln>
                      </wps:spPr>
                      <wps:txbx>
                        <w:txbxContent>
                          <w:bookmarkStart w:id="0" w:name="_Toc54249084" w:displacedByCustomXml="next"/>
                          <w:sdt>
                            <w:sdtPr>
                              <w:rPr>
                                <w:rFonts w:ascii="Arial" w:hAnsi="Arial" w:cs="Arial"/>
                                <w:b/>
                                <w:bCs/>
                                <w:color w:val="2F5496" w:themeColor="accent1" w:themeShade="BF"/>
                                <w:sz w:val="48"/>
                                <w:szCs w:val="48"/>
                              </w:rPr>
                              <w:alias w:val="Titulo"/>
                              <w:tag w:val="Titulo"/>
                              <w:id w:val="92516517"/>
                              <w:lock w:val="sdtLocked"/>
                            </w:sdtPr>
                            <w:sdtEndPr>
                              <w:rPr>
                                <w:sz w:val="40"/>
                                <w:szCs w:val="40"/>
                              </w:rPr>
                            </w:sdtEndPr>
                            <w:sdtContent>
                              <w:p w14:paraId="648C8DF3" w14:textId="31B8233C" w:rsidR="003A34FB" w:rsidRPr="00C23F7B" w:rsidRDefault="003A34FB" w:rsidP="007E225E">
                                <w:pPr>
                                  <w:rPr>
                                    <w:rFonts w:ascii="Arial" w:hAnsi="Arial" w:cs="Arial"/>
                                    <w:b/>
                                    <w:bCs/>
                                    <w:color w:val="2F5496" w:themeColor="accent1" w:themeShade="BF"/>
                                    <w:sz w:val="40"/>
                                    <w:szCs w:val="40"/>
                                    <w:lang w:val="es-ES"/>
                                  </w:rPr>
                                </w:pPr>
                              </w:p>
                            </w:sdtContent>
                          </w:sdt>
                          <w:bookmarkEnd w:id="0" w:displacedByCustomXml="prev"/>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2A52C" id="_x0000_t202" coordsize="21600,21600" o:spt="202" path="m,l,21600r21600,l21600,xe">
                <v:stroke joinstyle="miter"/>
                <v:path gradientshapeok="t" o:connecttype="rect"/>
              </v:shapetype>
              <v:shape id="Cuadro de texto 13" o:spid="_x0000_s1026" type="#_x0000_t202" style="position:absolute;left:0;text-align:left;margin-left:101.35pt;margin-top:3.45pt;width:356.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" filled="f" stroked="f" strokeweight=".5pt">
                <v:textbox>
                  <w:txbxContent>
                    <w:bookmarkStart w:id="1" w:name="_Toc54249084" w:displacedByCustomXml="next"/>
                    <w:sdt>
                      <w:sdtPr>
                        <w:rPr>
                          <w:rFonts w:ascii="Arial" w:hAnsi="Arial" w:cs="Arial"/>
                          <w:b/>
                          <w:bCs/>
                          <w:color w:val="2F5496" w:themeColor="accent1" w:themeShade="BF"/>
                          <w:sz w:val="48"/>
                          <w:szCs w:val="48"/>
                        </w:rPr>
                        <w:alias w:val="Titulo"/>
                        <w:tag w:val="Titulo"/>
                        <w:id w:val="92516517"/>
                        <w:lock w:val="sdtLocked"/>
                      </w:sdtPr>
                      <w:sdtEndPr>
                        <w:rPr>
                          <w:sz w:val="40"/>
                          <w:szCs w:val="40"/>
                        </w:rPr>
                      </w:sdtEndPr>
                      <w:sdtContent>
                        <w:p w14:paraId="648C8DF3" w14:textId="31B8233C" w:rsidR="003A34FB" w:rsidRPr="00C23F7B" w:rsidRDefault="003A34FB" w:rsidP="007E225E">
                          <w:pPr>
                            <w:rPr>
                              <w:rFonts w:ascii="Arial" w:hAnsi="Arial" w:cs="Arial"/>
                              <w:b/>
                              <w:bCs/>
                              <w:color w:val="2F5496" w:themeColor="accent1" w:themeShade="BF"/>
                              <w:sz w:val="40"/>
                              <w:szCs w:val="40"/>
                              <w:lang w:val="es-ES"/>
                            </w:rPr>
                          </w:pPr>
                        </w:p>
                      </w:sdtContent>
                    </w:sdt>
                    <w:bookmarkEnd w:id="1" w:displacedByCustomXml="prev"/>
                  </w:txbxContent>
                </v:textbox>
              </v:shape>
            </w:pict>
          </mc:Fallback>
        </mc:AlternateContent>
      </w:r>
    </w:p>
    <w:p w14:paraId="310ADFAC" w14:textId="77777777" w:rsidR="003E6F5C" w:rsidRPr="002B6A96" w:rsidRDefault="003E6F5C" w:rsidP="002B6A96">
      <w:pPr>
        <w:pStyle w:val="Ttulo"/>
        <w:jc w:val="both"/>
        <w:rPr>
          <w:rFonts w:ascii="Avenir Next LT Pro" w:hAnsi="Avenir Next LT Pro"/>
        </w:rPr>
      </w:pPr>
    </w:p>
    <w:p w14:paraId="09339A69" w14:textId="77777777" w:rsidR="003E6F5C" w:rsidRPr="002B6A96" w:rsidRDefault="003E6F5C" w:rsidP="002B6A96">
      <w:pPr>
        <w:pStyle w:val="Ttulo"/>
        <w:jc w:val="both"/>
        <w:rPr>
          <w:rFonts w:ascii="Avenir Next LT Pro" w:hAnsi="Avenir Next LT Pro"/>
        </w:rPr>
      </w:pPr>
    </w:p>
    <w:p w14:paraId="1BB76837" w14:textId="77777777" w:rsidR="003E6F5C" w:rsidRPr="002B6A96" w:rsidRDefault="003E6F5C" w:rsidP="002B6A96">
      <w:pPr>
        <w:pStyle w:val="Ttulo"/>
        <w:jc w:val="both"/>
        <w:rPr>
          <w:rFonts w:ascii="Avenir Next LT Pro" w:hAnsi="Avenir Next LT Pro"/>
        </w:rPr>
      </w:pPr>
    </w:p>
    <w:p w14:paraId="6625D70D" w14:textId="77777777" w:rsidR="003170B6" w:rsidRPr="002B6A96" w:rsidRDefault="003170B6" w:rsidP="002B6A96">
      <w:pPr>
        <w:pStyle w:val="Ttulo"/>
        <w:jc w:val="both"/>
        <w:rPr>
          <w:rFonts w:ascii="Avenir Next LT Pro" w:hAnsi="Avenir Next LT Pro"/>
        </w:rPr>
      </w:pPr>
    </w:p>
    <w:p w14:paraId="54B7FC17" w14:textId="7B05FA98" w:rsidR="00BC3921" w:rsidRPr="002B6A96" w:rsidRDefault="002520E6" w:rsidP="002B6A96">
      <w:pPr>
        <w:pStyle w:val="Ttulo"/>
        <w:jc w:val="both"/>
        <w:rPr>
          <w:rFonts w:ascii="Avenir Next LT Pro" w:hAnsi="Avenir Next LT Pro"/>
        </w:rPr>
      </w:pPr>
      <w:r w:rsidRPr="002B6A96">
        <w:rPr>
          <w:rFonts w:ascii="Avenir Next LT Pro" w:hAnsi="Avenir Next LT Pro"/>
          <w:noProof/>
          <w:lang w:eastAsia="es-MX"/>
        </w:rPr>
        <mc:AlternateContent>
          <mc:Choice Requires="wps">
            <w:drawing>
              <wp:anchor distT="0" distB="0" distL="114300" distR="114300" simplePos="0" relativeHeight="251671552" behindDoc="0" locked="0" layoutInCell="1" allowOverlap="1" wp14:anchorId="170B0A37" wp14:editId="3BE2A5C8">
                <wp:simplePos x="0" y="0"/>
                <wp:positionH relativeFrom="page">
                  <wp:align>right</wp:align>
                </wp:positionH>
                <wp:positionV relativeFrom="paragraph">
                  <wp:posOffset>10795</wp:posOffset>
                </wp:positionV>
                <wp:extent cx="4683125" cy="1219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683125" cy="1219200"/>
                        </a:xfrm>
                        <a:prstGeom prst="rect">
                          <a:avLst/>
                        </a:prstGeom>
                        <a:noFill/>
                        <a:ln w="6350">
                          <a:noFill/>
                        </a:ln>
                      </wps:spPr>
                      <wps:txbx>
                        <w:txbxContent>
                          <w:p w14:paraId="35A3C81F" w14:textId="18CE1E79" w:rsidR="003A34FB" w:rsidRPr="00AD5FB7" w:rsidRDefault="003A34FB" w:rsidP="000328D4">
                            <w:pPr>
                              <w:ind w:right="276"/>
                              <w:rPr>
                                <w:rFonts w:ascii="Arial" w:hAnsi="Arial" w:cs="Arial"/>
                                <w:color w:val="4472C4" w:themeColor="accent1"/>
                                <w:sz w:val="36"/>
                                <w:szCs w:val="36"/>
                              </w:rPr>
                            </w:pPr>
                            <w:r w:rsidRPr="00AD5FB7">
                              <w:rPr>
                                <w:rFonts w:ascii="Arial" w:hAnsi="Arial" w:cs="Arial"/>
                                <w:color w:val="4472C4" w:themeColor="accent1"/>
                                <w:sz w:val="36"/>
                                <w:szCs w:val="36"/>
                              </w:rPr>
                              <w:t>OFICINA DE PLANEACIÓN, EVALUACIÓN Y PROMOCIÓN DE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0A37" id="Cuadro de texto 14" o:spid="_x0000_s1027" type="#_x0000_t202" style="position:absolute;left:0;text-align:left;margin-left:317.55pt;margin-top:.85pt;width:368.75pt;height:96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" filled="f" stroked="f" strokeweight=".5pt">
                <v:textbox>
                  <w:txbxContent>
                    <w:p w14:paraId="35A3C81F" w14:textId="18CE1E79" w:rsidR="003A34FB" w:rsidRPr="00AD5FB7" w:rsidRDefault="003A34FB" w:rsidP="000328D4">
                      <w:pPr>
                        <w:ind w:right="276"/>
                        <w:rPr>
                          <w:rFonts w:ascii="Arial" w:hAnsi="Arial" w:cs="Arial"/>
                          <w:color w:val="4472C4" w:themeColor="accent1"/>
                          <w:sz w:val="36"/>
                          <w:szCs w:val="36"/>
                        </w:rPr>
                      </w:pPr>
                      <w:r w:rsidRPr="00AD5FB7">
                        <w:rPr>
                          <w:rFonts w:ascii="Arial" w:hAnsi="Arial" w:cs="Arial"/>
                          <w:color w:val="4472C4" w:themeColor="accent1"/>
                          <w:sz w:val="36"/>
                          <w:szCs w:val="36"/>
                        </w:rPr>
                        <w:t>OFICINA DE PLANEACIÓN, EVALUACIÓN Y PROMOCIÓN DE POLÍTICAS PÚBLICAS</w:t>
                      </w:r>
                    </w:p>
                  </w:txbxContent>
                </v:textbox>
                <w10:wrap anchorx="page"/>
              </v:shape>
            </w:pict>
          </mc:Fallback>
        </mc:AlternateContent>
      </w:r>
    </w:p>
    <w:p w14:paraId="6592DA97" w14:textId="0B8FC0F9" w:rsidR="003C0262" w:rsidRDefault="003C0262" w:rsidP="002B6A96">
      <w:pPr>
        <w:pStyle w:val="Ttulo"/>
        <w:jc w:val="both"/>
        <w:rPr>
          <w:rFonts w:ascii="Avenir Next LT Pro" w:hAnsi="Avenir Next LT Pro"/>
        </w:rPr>
      </w:pPr>
    </w:p>
    <w:p w14:paraId="067E2C92" w14:textId="77777777" w:rsidR="003C0262" w:rsidRPr="003C0262" w:rsidRDefault="003C0262" w:rsidP="003C0262"/>
    <w:p w14:paraId="2E59F0ED" w14:textId="77777777" w:rsidR="003C0262" w:rsidRPr="003C0262" w:rsidRDefault="003C0262" w:rsidP="003C0262"/>
    <w:p w14:paraId="015304E9" w14:textId="77777777" w:rsidR="003C0262" w:rsidRPr="003C0262" w:rsidRDefault="003C0262" w:rsidP="003C0262"/>
    <w:p w14:paraId="5D869A56" w14:textId="77777777" w:rsidR="003C0262" w:rsidRPr="003C0262" w:rsidRDefault="003C0262" w:rsidP="003C0262"/>
    <w:p w14:paraId="7E7E94C2" w14:textId="77777777" w:rsidR="003C0262" w:rsidRPr="003C0262" w:rsidRDefault="003C0262" w:rsidP="003C0262"/>
    <w:p w14:paraId="65F8C307" w14:textId="77777777" w:rsidR="003C0262" w:rsidRPr="003C0262" w:rsidRDefault="003C0262" w:rsidP="003C0262"/>
    <w:p w14:paraId="393D149B" w14:textId="77777777" w:rsidR="003C0262" w:rsidRPr="003C0262" w:rsidRDefault="003C0262" w:rsidP="003C0262"/>
    <w:p w14:paraId="437782AA" w14:textId="77777777" w:rsidR="003C0262" w:rsidRPr="003C0262" w:rsidRDefault="003C0262" w:rsidP="003C0262"/>
    <w:p w14:paraId="24EAD877" w14:textId="7AC710CE" w:rsidR="003C0262" w:rsidRDefault="003C0262" w:rsidP="003C0262">
      <w:pPr>
        <w:pStyle w:val="Ttulo"/>
        <w:tabs>
          <w:tab w:val="left" w:pos="1905"/>
        </w:tabs>
        <w:jc w:val="both"/>
      </w:pPr>
      <w:r>
        <w:tab/>
      </w:r>
    </w:p>
    <w:p w14:paraId="578A96C6" w14:textId="77777777" w:rsidR="006D47F8" w:rsidRPr="002B6A96" w:rsidRDefault="002520E6" w:rsidP="002B6A96">
      <w:pPr>
        <w:pStyle w:val="Ttulo"/>
        <w:jc w:val="both"/>
        <w:rPr>
          <w:rFonts w:ascii="Avenir Next LT Pro" w:hAnsi="Avenir Next LT Pro"/>
        </w:rPr>
      </w:pPr>
      <w:r w:rsidRPr="003C0262">
        <w:br w:type="column"/>
      </w:r>
      <w:r w:rsidR="00E81F40" w:rsidRPr="002B6A96">
        <w:rPr>
          <w:rFonts w:ascii="Avenir Next LT Pro" w:hAnsi="Avenir Next LT Pro"/>
          <w:noProof/>
          <w:lang w:eastAsia="es-MX"/>
        </w:rPr>
        <w:lastRenderedPageBreak/>
        <mc:AlternateContent>
          <mc:Choice Requires="wps">
            <w:drawing>
              <wp:anchor distT="0" distB="0" distL="114300" distR="114300" simplePos="0" relativeHeight="251657214" behindDoc="1" locked="0" layoutInCell="1" allowOverlap="1" wp14:anchorId="41DD3D8E" wp14:editId="5071CD39">
                <wp:simplePos x="0" y="0"/>
                <wp:positionH relativeFrom="column">
                  <wp:posOffset>-15320010</wp:posOffset>
                </wp:positionH>
                <wp:positionV relativeFrom="paragraph">
                  <wp:posOffset>822960</wp:posOffset>
                </wp:positionV>
                <wp:extent cx="17878425" cy="7553325"/>
                <wp:effectExtent l="0" t="0" r="9525" b="9525"/>
                <wp:wrapNone/>
                <wp:docPr id="43" name="Paralelogramo 43"/>
                <wp:cNvGraphicFramePr/>
                <a:graphic xmlns:a="http://schemas.openxmlformats.org/drawingml/2006/main">
                  <a:graphicData uri="http://schemas.microsoft.com/office/word/2010/wordprocessingShape">
                    <wps:wsp>
                      <wps:cNvSpPr/>
                      <wps:spPr>
                        <a:xfrm>
                          <a:off x="0" y="0"/>
                          <a:ext cx="17878425" cy="7553325"/>
                        </a:xfrm>
                        <a:prstGeom prst="parallelogram">
                          <a:avLst>
                            <a:gd name="adj" fmla="val 24536"/>
                          </a:avLst>
                        </a:prstGeom>
                        <a:solidFill>
                          <a:schemeClr val="bg1">
                            <a:lumMod val="95000"/>
                          </a:schemeClr>
                        </a:solidFill>
                        <a:ln>
                          <a:noFill/>
                        </a:ln>
                        <a:effectLst>
                          <a:glow>
                            <a:schemeClr val="accent1">
                              <a:alpha val="40000"/>
                            </a:schemeClr>
                          </a:glow>
                          <a:outerShdw dist="50800" sx="1000" sy="1000" algn="ctr" rotWithShape="0">
                            <a:srgbClr val="000000"/>
                          </a:outerShdw>
                          <a:reflection endPos="0" dir="5400000" sy="-100000" algn="bl" rotWithShape="0"/>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0D7D" id="Paralelogramo 43" o:spid="_x0000_s1026" type="#_x0000_t7" style="position:absolute;margin-left:-1206.3pt;margin-top:64.8pt;width:1407.75pt;height:594.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" adj="2239" fillcolor="#f2f2f2 [3052]" stroked="f" strokeweight="1pt">
                <v:shadow on="t" type="perspective" color="black" offset="4pt,0" matrix="655f,,,655f"/>
                <v:textbox inset="2.5mm"/>
              </v:shape>
            </w:pict>
          </mc:Fallback>
        </mc:AlternateContent>
      </w:r>
      <w:r w:rsidRPr="002B6A96">
        <w:rPr>
          <w:rFonts w:ascii="Avenir Next LT Pro" w:hAnsi="Avenir Next LT Pro"/>
          <w:noProof/>
          <w:lang w:eastAsia="es-MX"/>
        </w:rPr>
        <mc:AlternateContent>
          <mc:Choice Requires="wps">
            <w:drawing>
              <wp:anchor distT="0" distB="0" distL="114300" distR="114300" simplePos="0" relativeHeight="251700224" behindDoc="0" locked="0" layoutInCell="1" allowOverlap="1" wp14:anchorId="170A4A91" wp14:editId="51F37E9E">
                <wp:simplePos x="0" y="0"/>
                <wp:positionH relativeFrom="column">
                  <wp:posOffset>-1584960</wp:posOffset>
                </wp:positionH>
                <wp:positionV relativeFrom="paragraph">
                  <wp:posOffset>260985</wp:posOffset>
                </wp:positionV>
                <wp:extent cx="4800600" cy="1057275"/>
                <wp:effectExtent l="0" t="0" r="0" b="9525"/>
                <wp:wrapNone/>
                <wp:docPr id="42" name="Paralelogramo 42"/>
                <wp:cNvGraphicFramePr/>
                <a:graphic xmlns:a="http://schemas.openxmlformats.org/drawingml/2006/main">
                  <a:graphicData uri="http://schemas.microsoft.com/office/word/2010/wordprocessingShape">
                    <wps:wsp>
                      <wps:cNvSpPr/>
                      <wps:spPr>
                        <a:xfrm>
                          <a:off x="0" y="0"/>
                          <a:ext cx="4800600" cy="1057275"/>
                        </a:xfrm>
                        <a:prstGeom prst="parallelogram">
                          <a:avLst>
                            <a:gd name="adj" fmla="val 24536"/>
                          </a:avLst>
                        </a:prstGeom>
                        <a:ln>
                          <a:noFill/>
                        </a:ln>
                        <a:effectLst>
                          <a:glow>
                            <a:schemeClr val="accent1">
                              <a:alpha val="40000"/>
                            </a:schemeClr>
                          </a:glow>
                          <a:outerShdw dist="50800" sx="1000" sy="1000" algn="ctr" rotWithShape="0">
                            <a:srgbClr val="000000"/>
                          </a:outerShdw>
                          <a:reflection endPos="0" dir="5400000" sy="-100000" algn="bl" rotWithShape="0"/>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C87D" id="Paralelogramo 42" o:spid="_x0000_s1026" type="#_x0000_t7" style="position:absolute;margin-left:-124.8pt;margin-top:20.55pt;width:378pt;height: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" adj="1167" fillcolor="#4472c4 [3204]" stroked="f" strokeweight="1pt">
                <v:shadow on="t" type="perspective" color="black" offset="4pt,0" matrix="655f,,,655f"/>
                <v:textbox inset="2.5mm"/>
              </v:shape>
            </w:pict>
          </mc:Fallback>
        </mc:AlternateContent>
      </w:r>
      <w:r w:rsidR="00A60A56" w:rsidRPr="002B6A96">
        <w:rPr>
          <w:rFonts w:ascii="Avenir Next LT Pro" w:hAnsi="Avenir Next LT Pro"/>
          <w:noProof/>
          <w:lang w:eastAsia="es-MX"/>
        </w:rPr>
        <mc:AlternateContent>
          <mc:Choice Requires="wps">
            <w:drawing>
              <wp:anchor distT="0" distB="0" distL="114300" distR="114300" simplePos="0" relativeHeight="251673600" behindDoc="0" locked="0" layoutInCell="1" allowOverlap="1" wp14:anchorId="78FAB5B3" wp14:editId="451982FF">
                <wp:simplePos x="0" y="0"/>
                <wp:positionH relativeFrom="column">
                  <wp:posOffset>1033145</wp:posOffset>
                </wp:positionH>
                <wp:positionV relativeFrom="paragraph">
                  <wp:posOffset>408940</wp:posOffset>
                </wp:positionV>
                <wp:extent cx="5285740" cy="82677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285740" cy="826770"/>
                        </a:xfrm>
                        <a:prstGeom prst="rect">
                          <a:avLst/>
                        </a:prstGeom>
                        <a:noFill/>
                        <a:ln w="6350">
                          <a:noFill/>
                        </a:ln>
                      </wps:spPr>
                      <wps:txbx>
                        <w:txbxContent>
                          <w:p w14:paraId="489FEC77" w14:textId="1A32F248" w:rsidR="003A34FB" w:rsidRPr="00D73C64" w:rsidRDefault="003A34FB" w:rsidP="00D73C64">
                            <w:pPr>
                              <w:jc w:val="right"/>
                              <w:rPr>
                                <w:rFonts w:ascii="Avenir Next" w:hAnsi="Avenir Next"/>
                                <w:b/>
                                <w:bCs/>
                                <w:color w:val="FFFFFF" w:themeColor="background1"/>
                                <w:sz w:val="70"/>
                                <w:szCs w:val="70"/>
                                <w:lang w:val="es-ES"/>
                              </w:rPr>
                            </w:pPr>
                            <w:r w:rsidRPr="00D73C64">
                              <w:rPr>
                                <w:rFonts w:ascii="Avenir Next" w:hAnsi="Avenir Next"/>
                                <w:b/>
                                <w:bCs/>
                                <w:color w:val="FFFFFF" w:themeColor="background1"/>
                                <w:sz w:val="70"/>
                                <w:szCs w:val="70"/>
                                <w:lang w:val="es-ES"/>
                              </w:rPr>
                              <w:t>CONTENIDO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B5B3" id="Cuadro de texto 16" o:spid="_x0000_s1028" type="#_x0000_t202" style="position:absolute;left:0;text-align:left;margin-left:81.35pt;margin-top:32.2pt;width:416.2pt;height:6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" filled="f" stroked="f" strokeweight=".5pt">
                <v:textbox>
                  <w:txbxContent>
                    <w:p w14:paraId="489FEC77" w14:textId="1A32F248" w:rsidR="003A34FB" w:rsidRPr="00D73C64" w:rsidRDefault="003A34FB" w:rsidP="00D73C64">
                      <w:pPr>
                        <w:jc w:val="right"/>
                        <w:rPr>
                          <w:rFonts w:ascii="Avenir Next" w:hAnsi="Avenir Next"/>
                          <w:b/>
                          <w:bCs/>
                          <w:color w:val="FFFFFF" w:themeColor="background1"/>
                          <w:sz w:val="70"/>
                          <w:szCs w:val="70"/>
                          <w:lang w:val="es-ES"/>
                        </w:rPr>
                      </w:pPr>
                      <w:r w:rsidRPr="00D73C64">
                        <w:rPr>
                          <w:rFonts w:ascii="Avenir Next" w:hAnsi="Avenir Next"/>
                          <w:b/>
                          <w:bCs/>
                          <w:color w:val="FFFFFF" w:themeColor="background1"/>
                          <w:sz w:val="70"/>
                          <w:szCs w:val="70"/>
                          <w:lang w:val="es-ES"/>
                        </w:rPr>
                        <w:t>CONTENIDO</w:t>
                      </w:r>
                    </w:p>
                  </w:txbxContent>
                </v:textbox>
              </v:shape>
            </w:pict>
          </mc:Fallback>
        </mc:AlternateContent>
      </w:r>
      <w:r w:rsidR="00A60A56" w:rsidRPr="002B6A96">
        <w:rPr>
          <w:rFonts w:ascii="Avenir Next LT Pro" w:hAnsi="Avenir Next LT Pro"/>
          <w:noProof/>
          <w:lang w:eastAsia="es-MX"/>
        </w:rPr>
        <mc:AlternateContent>
          <mc:Choice Requires="wps">
            <w:drawing>
              <wp:anchor distT="0" distB="0" distL="114300" distR="114300" simplePos="0" relativeHeight="251698176" behindDoc="1" locked="0" layoutInCell="1" allowOverlap="1" wp14:anchorId="7EC35676" wp14:editId="59CB65DF">
                <wp:simplePos x="0" y="0"/>
                <wp:positionH relativeFrom="column">
                  <wp:posOffset>-1069340</wp:posOffset>
                </wp:positionH>
                <wp:positionV relativeFrom="paragraph">
                  <wp:posOffset>259080</wp:posOffset>
                </wp:positionV>
                <wp:extent cx="7757795" cy="1066800"/>
                <wp:effectExtent l="0" t="0" r="1905" b="0"/>
                <wp:wrapNone/>
                <wp:docPr id="41" name="Rectángulo 41"/>
                <wp:cNvGraphicFramePr/>
                <a:graphic xmlns:a="http://schemas.openxmlformats.org/drawingml/2006/main">
                  <a:graphicData uri="http://schemas.microsoft.com/office/word/2010/wordprocessingShape">
                    <wps:wsp>
                      <wps:cNvSpPr/>
                      <wps:spPr>
                        <a:xfrm>
                          <a:off x="0" y="0"/>
                          <a:ext cx="7757795" cy="10668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C1082" id="Rectángulo 41" o:spid="_x0000_s1026" style="position:absolute;margin-left:-84.2pt;margin-top:20.4pt;width:610.85pt;height:84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" fillcolor="#2f5496 [2404]" stroked="f" strokeweight="1pt"/>
            </w:pict>
          </mc:Fallback>
        </mc:AlternateContent>
      </w:r>
    </w:p>
    <w:p w14:paraId="4DD8C040" w14:textId="77777777" w:rsidR="006D47F8" w:rsidRPr="002B6A96" w:rsidRDefault="006D47F8" w:rsidP="002B6A96">
      <w:pPr>
        <w:jc w:val="both"/>
        <w:rPr>
          <w:rFonts w:ascii="Avenir Next LT Pro" w:hAnsi="Avenir Next LT Pro"/>
        </w:rPr>
      </w:pPr>
    </w:p>
    <w:p w14:paraId="35BCE94E" w14:textId="64B49226" w:rsidR="00474AFE" w:rsidRPr="002B6A96" w:rsidRDefault="00474AFE" w:rsidP="002B6A96">
      <w:pPr>
        <w:jc w:val="both"/>
        <w:rPr>
          <w:rFonts w:ascii="Avenir Next LT Pro" w:hAnsi="Avenir Next LT Pro"/>
        </w:rPr>
      </w:pPr>
      <w:bookmarkStart w:id="2" w:name="_Toc53352387"/>
      <w:bookmarkStart w:id="3" w:name="_Toc54249088"/>
      <w:bookmarkStart w:id="4" w:name="_Toc55898260"/>
    </w:p>
    <w:p w14:paraId="7E57AED2" w14:textId="04DA982B" w:rsidR="00474AFE" w:rsidRPr="002B6A96" w:rsidRDefault="00474AFE" w:rsidP="002B6A96">
      <w:pPr>
        <w:jc w:val="both"/>
        <w:rPr>
          <w:rFonts w:ascii="Avenir Next LT Pro" w:hAnsi="Avenir Next LT Pro"/>
        </w:rPr>
      </w:pPr>
    </w:p>
    <w:p w14:paraId="510C500F" w14:textId="60683041" w:rsidR="00474AFE" w:rsidRPr="002B6A96" w:rsidRDefault="00474AFE" w:rsidP="002B6A96">
      <w:pPr>
        <w:jc w:val="both"/>
        <w:rPr>
          <w:rFonts w:ascii="Avenir Next LT Pro" w:hAnsi="Avenir Next LT Pro"/>
        </w:rPr>
      </w:pPr>
    </w:p>
    <w:sdt>
      <w:sdtPr>
        <w:rPr>
          <w:rFonts w:ascii="Avenir Next LT Pro" w:hAnsi="Avenir Next LT Pro"/>
          <w:b w:val="0"/>
          <w:bCs w:val="0"/>
          <w:color w:val="auto"/>
          <w:sz w:val="22"/>
          <w:szCs w:val="22"/>
          <w:lang w:val="es-ES"/>
        </w:rPr>
        <w:id w:val="1583107683"/>
        <w:docPartObj>
          <w:docPartGallery w:val="Table of Contents"/>
          <w:docPartUnique/>
        </w:docPartObj>
      </w:sdtPr>
      <w:sdtEndPr>
        <w:rPr>
          <w:rFonts w:ascii="Arial" w:hAnsi="Arial" w:cs="Arial"/>
        </w:rPr>
      </w:sdtEndPr>
      <w:sdtContent>
        <w:p w14:paraId="296D6D64" w14:textId="3883E966" w:rsidR="00F0481E" w:rsidRPr="00F0481E" w:rsidRDefault="000F652E">
          <w:pPr>
            <w:pStyle w:val="TDC1"/>
            <w:tabs>
              <w:tab w:val="right" w:leader="dot" w:pos="8635"/>
            </w:tabs>
            <w:rPr>
              <w:rFonts w:asciiTheme="minorHAnsi" w:hAnsiTheme="minorHAnsi"/>
              <w:b w:val="0"/>
              <w:bCs w:val="0"/>
              <w:noProof/>
              <w:color w:val="auto"/>
              <w:sz w:val="24"/>
              <w:szCs w:val="24"/>
              <w:lang w:eastAsia="es-MX"/>
            </w:rPr>
          </w:pPr>
          <w:r w:rsidRPr="00AD5FB7">
            <w:rPr>
              <w:rFonts w:ascii="Arial" w:hAnsi="Arial" w:cs="Arial"/>
            </w:rPr>
            <w:fldChar w:fldCharType="begin"/>
          </w:r>
          <w:r w:rsidRPr="00AD5FB7">
            <w:rPr>
              <w:rFonts w:ascii="Arial" w:hAnsi="Arial" w:cs="Arial"/>
            </w:rPr>
            <w:instrText xml:space="preserve"> TOC \o "1-3" \h \z \u </w:instrText>
          </w:r>
          <w:r w:rsidRPr="00AD5FB7">
            <w:rPr>
              <w:rFonts w:ascii="Arial" w:hAnsi="Arial" w:cs="Arial"/>
            </w:rPr>
            <w:fldChar w:fldCharType="separate"/>
          </w:r>
          <w:hyperlink w:anchor="_Toc72776336" w:history="1">
            <w:r w:rsidR="00F0481E" w:rsidRPr="00F0481E">
              <w:rPr>
                <w:rStyle w:val="Hipervnculo"/>
                <w:rFonts w:ascii="Arial" w:eastAsia="Arial" w:hAnsi="Arial" w:cs="Arial"/>
                <w:noProof/>
                <w:sz w:val="24"/>
                <w:szCs w:val="24"/>
                <w:lang w:eastAsia="es-MX"/>
              </w:rPr>
              <w:t>Apartado I. Presentación</w:t>
            </w:r>
            <w:r w:rsidR="00F0481E" w:rsidRPr="00F0481E">
              <w:rPr>
                <w:rStyle w:val="Hipervnculo"/>
                <w:rFonts w:ascii="Avenir Next LT Pro" w:eastAsia="Arial" w:hAnsi="Avenir Next LT Pro" w:cs="Arial"/>
                <w:noProof/>
                <w:sz w:val="24"/>
                <w:szCs w:val="24"/>
                <w:lang w:eastAsia="es-MX"/>
              </w:rPr>
              <w:t>.</w:t>
            </w:r>
            <w:r w:rsidR="00F0481E" w:rsidRPr="00F0481E">
              <w:rPr>
                <w:noProof/>
                <w:webHidden/>
                <w:sz w:val="24"/>
                <w:szCs w:val="24"/>
              </w:rPr>
              <w:tab/>
            </w:r>
            <w:r w:rsidR="00F0481E" w:rsidRPr="00F0481E">
              <w:rPr>
                <w:noProof/>
                <w:webHidden/>
                <w:sz w:val="24"/>
                <w:szCs w:val="24"/>
              </w:rPr>
              <w:fldChar w:fldCharType="begin"/>
            </w:r>
            <w:r w:rsidR="00F0481E" w:rsidRPr="00F0481E">
              <w:rPr>
                <w:noProof/>
                <w:webHidden/>
                <w:sz w:val="24"/>
                <w:szCs w:val="24"/>
              </w:rPr>
              <w:instrText xml:space="preserve"> PAGEREF _Toc72776336 \h </w:instrText>
            </w:r>
            <w:r w:rsidR="00F0481E" w:rsidRPr="00F0481E">
              <w:rPr>
                <w:noProof/>
                <w:webHidden/>
                <w:sz w:val="24"/>
                <w:szCs w:val="24"/>
              </w:rPr>
            </w:r>
            <w:r w:rsidR="00F0481E" w:rsidRPr="00F0481E">
              <w:rPr>
                <w:noProof/>
                <w:webHidden/>
                <w:sz w:val="24"/>
                <w:szCs w:val="24"/>
              </w:rPr>
              <w:fldChar w:fldCharType="separate"/>
            </w:r>
            <w:r w:rsidR="00F0481E" w:rsidRPr="00F0481E">
              <w:rPr>
                <w:noProof/>
                <w:webHidden/>
                <w:sz w:val="24"/>
                <w:szCs w:val="24"/>
              </w:rPr>
              <w:t>5</w:t>
            </w:r>
            <w:r w:rsidR="00F0481E" w:rsidRPr="00F0481E">
              <w:rPr>
                <w:noProof/>
                <w:webHidden/>
                <w:sz w:val="24"/>
                <w:szCs w:val="24"/>
              </w:rPr>
              <w:fldChar w:fldCharType="end"/>
            </w:r>
          </w:hyperlink>
        </w:p>
        <w:p w14:paraId="660A577D" w14:textId="7470C558"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37" w:history="1">
            <w:r w:rsidR="00F0481E" w:rsidRPr="00F0481E">
              <w:rPr>
                <w:rStyle w:val="Hipervnculo"/>
                <w:rFonts w:ascii="Arial" w:eastAsia="Arial" w:hAnsi="Arial" w:cs="Arial"/>
                <w:noProof/>
                <w:sz w:val="24"/>
                <w:szCs w:val="24"/>
                <w:lang w:eastAsia="es-MX"/>
              </w:rPr>
              <w:t>Introducción</w:t>
            </w:r>
            <w:r w:rsidR="00F0481E" w:rsidRPr="00F0481E">
              <w:rPr>
                <w:noProof/>
                <w:webHidden/>
                <w:sz w:val="24"/>
                <w:szCs w:val="24"/>
              </w:rPr>
              <w:tab/>
            </w:r>
            <w:r w:rsidR="007A5807">
              <w:rPr>
                <w:noProof/>
                <w:webHidden/>
                <w:sz w:val="24"/>
                <w:szCs w:val="24"/>
              </w:rPr>
              <w:t>5</w:t>
            </w:r>
          </w:hyperlink>
        </w:p>
        <w:p w14:paraId="35CB3F29" w14:textId="7EEACBFB"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38" w:history="1">
            <w:r w:rsidR="00F0481E" w:rsidRPr="00F0481E">
              <w:rPr>
                <w:rStyle w:val="Hipervnculo"/>
                <w:rFonts w:ascii="Arial" w:eastAsia="Arial" w:hAnsi="Arial" w:cs="Arial"/>
                <w:noProof/>
                <w:sz w:val="24"/>
                <w:szCs w:val="24"/>
                <w:lang w:eastAsia="es-MX"/>
              </w:rPr>
              <w:t>Objetivo</w:t>
            </w:r>
            <w:r w:rsidR="007A5807">
              <w:rPr>
                <w:rStyle w:val="Hipervnculo"/>
                <w:rFonts w:ascii="Arial" w:eastAsia="Arial" w:hAnsi="Arial" w:cs="Arial"/>
                <w:noProof/>
                <w:sz w:val="24"/>
                <w:szCs w:val="24"/>
                <w:lang w:eastAsia="es-MX"/>
              </w:rPr>
              <w:t>s</w:t>
            </w:r>
            <w:r w:rsidR="00F0481E" w:rsidRPr="00F0481E">
              <w:rPr>
                <w:rStyle w:val="Hipervnculo"/>
                <w:rFonts w:ascii="Arial" w:eastAsia="Arial" w:hAnsi="Arial" w:cs="Arial"/>
                <w:noProof/>
                <w:sz w:val="24"/>
                <w:szCs w:val="24"/>
                <w:lang w:eastAsia="es-MX"/>
              </w:rPr>
              <w:t xml:space="preserve"> del Programa</w:t>
            </w:r>
            <w:r w:rsidR="00F0481E" w:rsidRPr="00F0481E">
              <w:rPr>
                <w:noProof/>
                <w:webHidden/>
                <w:sz w:val="24"/>
                <w:szCs w:val="24"/>
              </w:rPr>
              <w:tab/>
            </w:r>
            <w:r w:rsidR="007A5807">
              <w:rPr>
                <w:noProof/>
                <w:webHidden/>
                <w:sz w:val="24"/>
                <w:szCs w:val="24"/>
              </w:rPr>
              <w:t>6</w:t>
            </w:r>
          </w:hyperlink>
        </w:p>
        <w:p w14:paraId="5142DF2F" w14:textId="368B53D8"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39" w:history="1">
            <w:r w:rsidR="00F0481E" w:rsidRPr="00F0481E">
              <w:rPr>
                <w:rStyle w:val="Hipervnculo"/>
                <w:rFonts w:ascii="Arial" w:eastAsia="Arial" w:hAnsi="Arial" w:cs="Arial"/>
                <w:noProof/>
                <w:sz w:val="24"/>
                <w:szCs w:val="24"/>
                <w:lang w:eastAsia="es-MX"/>
              </w:rPr>
              <w:t>Periodo de vigencia</w:t>
            </w:r>
            <w:r w:rsidR="00F0481E">
              <w:rPr>
                <w:rStyle w:val="Hipervnculo"/>
                <w:rFonts w:ascii="Arial" w:eastAsia="Arial" w:hAnsi="Arial" w:cs="Arial"/>
                <w:noProof/>
                <w:sz w:val="24"/>
                <w:szCs w:val="24"/>
                <w:lang w:eastAsia="es-MX"/>
              </w:rPr>
              <w:t xml:space="preserve"> que se documenta</w:t>
            </w:r>
            <w:r w:rsidR="00F0481E" w:rsidRPr="00F0481E">
              <w:rPr>
                <w:noProof/>
                <w:webHidden/>
                <w:sz w:val="24"/>
                <w:szCs w:val="24"/>
              </w:rPr>
              <w:tab/>
            </w:r>
            <w:r w:rsidR="007A5807">
              <w:rPr>
                <w:noProof/>
                <w:webHidden/>
                <w:sz w:val="24"/>
                <w:szCs w:val="24"/>
              </w:rPr>
              <w:t>7</w:t>
            </w:r>
          </w:hyperlink>
        </w:p>
        <w:p w14:paraId="0D78FF5F" w14:textId="784B902B"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0" w:history="1">
            <w:r w:rsidR="00F0481E" w:rsidRPr="00F0481E">
              <w:rPr>
                <w:rStyle w:val="Hipervnculo"/>
                <w:rFonts w:ascii="Arial" w:eastAsia="Arial" w:hAnsi="Arial" w:cs="Arial"/>
                <w:noProof/>
                <w:sz w:val="24"/>
                <w:szCs w:val="24"/>
                <w:lang w:eastAsia="es-MX"/>
              </w:rPr>
              <w:t>Ubicación Geográfica</w:t>
            </w:r>
            <w:r w:rsidR="00F0481E" w:rsidRPr="00F0481E">
              <w:rPr>
                <w:noProof/>
                <w:webHidden/>
                <w:sz w:val="24"/>
                <w:szCs w:val="24"/>
              </w:rPr>
              <w:tab/>
            </w:r>
            <w:r w:rsidR="007A5807">
              <w:rPr>
                <w:noProof/>
                <w:webHidden/>
                <w:sz w:val="24"/>
                <w:szCs w:val="24"/>
              </w:rPr>
              <w:t>7</w:t>
            </w:r>
          </w:hyperlink>
        </w:p>
        <w:p w14:paraId="75E98533" w14:textId="1C32E24F"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1" w:history="1">
            <w:r w:rsidR="00F0481E" w:rsidRPr="00F0481E">
              <w:rPr>
                <w:rStyle w:val="Hipervnculo"/>
                <w:rFonts w:ascii="Arial" w:eastAsia="Arial" w:hAnsi="Arial" w:cs="Arial"/>
                <w:noProof/>
                <w:sz w:val="24"/>
                <w:szCs w:val="24"/>
                <w:lang w:eastAsia="es-MX"/>
              </w:rPr>
              <w:t>Principales Características Técnicas</w:t>
            </w:r>
            <w:r w:rsidR="00F0481E" w:rsidRPr="00F0481E">
              <w:rPr>
                <w:noProof/>
                <w:webHidden/>
                <w:sz w:val="24"/>
                <w:szCs w:val="24"/>
              </w:rPr>
              <w:tab/>
            </w:r>
            <w:r w:rsidR="007A5807">
              <w:rPr>
                <w:noProof/>
                <w:webHidden/>
                <w:sz w:val="24"/>
                <w:szCs w:val="24"/>
              </w:rPr>
              <w:t>8</w:t>
            </w:r>
          </w:hyperlink>
        </w:p>
        <w:p w14:paraId="1AA7DD61" w14:textId="5D77D7F1"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2" w:history="1">
            <w:r w:rsidR="00F0481E" w:rsidRPr="00F0481E">
              <w:rPr>
                <w:rStyle w:val="Hipervnculo"/>
                <w:rFonts w:ascii="Arial" w:eastAsia="Arial" w:hAnsi="Arial" w:cs="Arial"/>
                <w:noProof/>
                <w:sz w:val="24"/>
                <w:szCs w:val="24"/>
                <w:lang w:eastAsia="es-MX"/>
              </w:rPr>
              <w:t>Unidades Administrativas Participantes</w:t>
            </w:r>
            <w:r w:rsidR="00F0481E" w:rsidRPr="00F0481E">
              <w:rPr>
                <w:noProof/>
                <w:webHidden/>
                <w:sz w:val="24"/>
                <w:szCs w:val="24"/>
              </w:rPr>
              <w:tab/>
            </w:r>
            <w:r w:rsidR="007A5807">
              <w:rPr>
                <w:noProof/>
                <w:webHidden/>
                <w:sz w:val="24"/>
                <w:szCs w:val="24"/>
              </w:rPr>
              <w:t>9</w:t>
            </w:r>
          </w:hyperlink>
        </w:p>
        <w:p w14:paraId="34E4A2CA" w14:textId="19B3B807"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43" w:history="1">
            <w:r w:rsidR="00F0481E" w:rsidRPr="00F0481E">
              <w:rPr>
                <w:rStyle w:val="Hipervnculo"/>
                <w:rFonts w:ascii="Arial" w:eastAsiaTheme="majorEastAsia" w:hAnsi="Arial" w:cs="Arial"/>
                <w:noProof/>
                <w:sz w:val="24"/>
                <w:szCs w:val="24"/>
              </w:rPr>
              <w:t>Apartado II. Fundamento Legal y Objetivo</w:t>
            </w:r>
            <w:r w:rsidR="00F0481E">
              <w:rPr>
                <w:rStyle w:val="Hipervnculo"/>
                <w:rFonts w:ascii="Arial" w:eastAsiaTheme="majorEastAsia" w:hAnsi="Arial" w:cs="Arial"/>
                <w:noProof/>
                <w:sz w:val="24"/>
                <w:szCs w:val="24"/>
              </w:rPr>
              <w:t xml:space="preserve"> de la Memoria</w:t>
            </w:r>
            <w:r w:rsidR="00F0481E" w:rsidRPr="00F0481E">
              <w:rPr>
                <w:rStyle w:val="Hipervnculo"/>
                <w:rFonts w:ascii="Arial" w:eastAsiaTheme="majorEastAsia" w:hAnsi="Arial" w:cs="Arial"/>
                <w:noProof/>
                <w:sz w:val="24"/>
                <w:szCs w:val="24"/>
              </w:rPr>
              <w:t>.</w:t>
            </w:r>
            <w:r w:rsidR="00F0481E" w:rsidRPr="00F0481E">
              <w:rPr>
                <w:noProof/>
                <w:webHidden/>
                <w:sz w:val="24"/>
                <w:szCs w:val="24"/>
              </w:rPr>
              <w:tab/>
            </w:r>
            <w:r w:rsidR="007A5807">
              <w:rPr>
                <w:noProof/>
                <w:webHidden/>
                <w:sz w:val="24"/>
                <w:szCs w:val="24"/>
              </w:rPr>
              <w:t>11</w:t>
            </w:r>
          </w:hyperlink>
        </w:p>
        <w:p w14:paraId="4245DCF9" w14:textId="1733C551"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4" w:history="1">
            <w:r w:rsidR="00F0481E" w:rsidRPr="00F0481E">
              <w:rPr>
                <w:rStyle w:val="Hipervnculo"/>
                <w:rFonts w:ascii="Arial" w:eastAsia="Arial" w:hAnsi="Arial" w:cs="Arial"/>
                <w:noProof/>
                <w:sz w:val="24"/>
                <w:szCs w:val="24"/>
                <w:lang w:eastAsia="es-MX"/>
              </w:rPr>
              <w:t>Fundamento legal</w:t>
            </w:r>
            <w:r w:rsidR="00F0481E" w:rsidRPr="00F0481E">
              <w:rPr>
                <w:noProof/>
                <w:webHidden/>
                <w:sz w:val="24"/>
                <w:szCs w:val="24"/>
              </w:rPr>
              <w:tab/>
            </w:r>
            <w:r w:rsidR="007A5807">
              <w:rPr>
                <w:noProof/>
                <w:webHidden/>
                <w:sz w:val="24"/>
                <w:szCs w:val="24"/>
              </w:rPr>
              <w:t>11</w:t>
            </w:r>
          </w:hyperlink>
        </w:p>
        <w:p w14:paraId="0D3B2223" w14:textId="5D2A3494"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5" w:history="1">
            <w:r w:rsidR="00F0481E" w:rsidRPr="00F0481E">
              <w:rPr>
                <w:rStyle w:val="Hipervnculo"/>
                <w:rFonts w:ascii="Arial" w:eastAsia="Arial" w:hAnsi="Arial" w:cs="Arial"/>
                <w:noProof/>
                <w:sz w:val="24"/>
                <w:szCs w:val="24"/>
                <w:lang w:eastAsia="es-MX"/>
              </w:rPr>
              <w:t>Objetivo</w:t>
            </w:r>
            <w:r w:rsidR="00F0481E">
              <w:rPr>
                <w:rStyle w:val="Hipervnculo"/>
                <w:rFonts w:ascii="Arial" w:eastAsia="Arial" w:hAnsi="Arial" w:cs="Arial"/>
                <w:noProof/>
                <w:sz w:val="24"/>
                <w:szCs w:val="24"/>
                <w:lang w:eastAsia="es-MX"/>
              </w:rPr>
              <w:t xml:space="preserve"> de la Memoria Documental</w:t>
            </w:r>
            <w:r w:rsidR="00F0481E" w:rsidRPr="00F0481E">
              <w:rPr>
                <w:noProof/>
                <w:webHidden/>
                <w:sz w:val="24"/>
                <w:szCs w:val="24"/>
              </w:rPr>
              <w:tab/>
            </w:r>
            <w:r w:rsidR="007A5807">
              <w:rPr>
                <w:noProof/>
                <w:webHidden/>
                <w:sz w:val="24"/>
                <w:szCs w:val="24"/>
              </w:rPr>
              <w:t>11</w:t>
            </w:r>
          </w:hyperlink>
        </w:p>
        <w:p w14:paraId="30995ED9" w14:textId="3FABF066"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46" w:history="1">
            <w:r w:rsidR="00F0481E" w:rsidRPr="00F0481E">
              <w:rPr>
                <w:rStyle w:val="Hipervnculo"/>
                <w:rFonts w:ascii="Arial" w:eastAsia="Arial" w:hAnsi="Arial" w:cs="Arial"/>
                <w:noProof/>
                <w:sz w:val="24"/>
                <w:szCs w:val="24"/>
                <w:lang w:eastAsia="es-MX"/>
              </w:rPr>
              <w:t>Apartado III. Antecedentes.</w:t>
            </w:r>
            <w:r w:rsidR="00F0481E" w:rsidRPr="00F0481E">
              <w:rPr>
                <w:noProof/>
                <w:webHidden/>
                <w:sz w:val="24"/>
                <w:szCs w:val="24"/>
              </w:rPr>
              <w:tab/>
            </w:r>
            <w:r w:rsidR="007A5807">
              <w:rPr>
                <w:noProof/>
                <w:webHidden/>
                <w:sz w:val="24"/>
                <w:szCs w:val="24"/>
              </w:rPr>
              <w:t>13</w:t>
            </w:r>
          </w:hyperlink>
        </w:p>
        <w:p w14:paraId="06D88546" w14:textId="70EBCE9F"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47" w:history="1">
            <w:r w:rsidR="00F0481E" w:rsidRPr="00F0481E">
              <w:rPr>
                <w:rStyle w:val="Hipervnculo"/>
                <w:rFonts w:ascii="Arial" w:eastAsia="Arial" w:hAnsi="Arial" w:cs="Arial"/>
                <w:noProof/>
                <w:sz w:val="24"/>
                <w:szCs w:val="24"/>
                <w:lang w:eastAsia="es-MX"/>
              </w:rPr>
              <w:t>Apartado IV.  Marco Normativo</w:t>
            </w:r>
            <w:r w:rsidR="00F0481E">
              <w:rPr>
                <w:rStyle w:val="Hipervnculo"/>
                <w:rFonts w:ascii="Arial" w:eastAsia="Arial" w:hAnsi="Arial" w:cs="Arial"/>
                <w:noProof/>
                <w:sz w:val="24"/>
                <w:szCs w:val="24"/>
                <w:lang w:eastAsia="es-MX"/>
              </w:rPr>
              <w:t xml:space="preserve"> Aplicable</w:t>
            </w:r>
            <w:r w:rsidR="00F0481E" w:rsidRPr="00F0481E">
              <w:rPr>
                <w:rStyle w:val="Hipervnculo"/>
                <w:rFonts w:ascii="Arial" w:eastAsia="Arial" w:hAnsi="Arial" w:cs="Arial"/>
                <w:noProof/>
                <w:sz w:val="24"/>
                <w:szCs w:val="24"/>
                <w:lang w:eastAsia="es-MX"/>
              </w:rPr>
              <w:t>.</w:t>
            </w:r>
            <w:r w:rsidR="00F0481E" w:rsidRPr="00F0481E">
              <w:rPr>
                <w:noProof/>
                <w:webHidden/>
                <w:sz w:val="24"/>
                <w:szCs w:val="24"/>
              </w:rPr>
              <w:tab/>
            </w:r>
            <w:r w:rsidR="007A5807">
              <w:rPr>
                <w:noProof/>
                <w:webHidden/>
                <w:sz w:val="24"/>
                <w:szCs w:val="24"/>
              </w:rPr>
              <w:t>38</w:t>
            </w:r>
          </w:hyperlink>
        </w:p>
        <w:p w14:paraId="3B7D8B1F" w14:textId="6DBF1A25"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48" w:history="1">
            <w:r w:rsidR="00F0481E" w:rsidRPr="00F0481E">
              <w:rPr>
                <w:rStyle w:val="Hipervnculo"/>
                <w:rFonts w:ascii="Arial" w:eastAsia="Arial" w:hAnsi="Arial" w:cs="Arial"/>
                <w:noProof/>
                <w:sz w:val="24"/>
                <w:szCs w:val="24"/>
                <w:lang w:eastAsia="es-MX"/>
              </w:rPr>
              <w:t>Marco Normativo</w:t>
            </w:r>
            <w:r w:rsidR="00F0481E" w:rsidRPr="00F0481E">
              <w:rPr>
                <w:noProof/>
                <w:webHidden/>
                <w:sz w:val="24"/>
                <w:szCs w:val="24"/>
              </w:rPr>
              <w:tab/>
            </w:r>
            <w:r w:rsidR="007A5807">
              <w:rPr>
                <w:noProof/>
                <w:webHidden/>
                <w:sz w:val="24"/>
                <w:szCs w:val="24"/>
              </w:rPr>
              <w:t>38</w:t>
            </w:r>
          </w:hyperlink>
        </w:p>
        <w:p w14:paraId="5A4F030B" w14:textId="08E63E44"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49" w:history="1">
            <w:r w:rsidR="00F0481E" w:rsidRPr="00F0481E">
              <w:rPr>
                <w:rStyle w:val="Hipervnculo"/>
                <w:rFonts w:ascii="Arial" w:hAnsi="Arial" w:cs="Arial"/>
                <w:noProof/>
                <w:sz w:val="24"/>
                <w:szCs w:val="24"/>
              </w:rPr>
              <w:t>Apartado V</w:t>
            </w:r>
            <w:r w:rsidR="00F0481E">
              <w:rPr>
                <w:rStyle w:val="Hipervnculo"/>
                <w:rFonts w:ascii="Arial" w:hAnsi="Arial" w:cs="Arial"/>
                <w:noProof/>
                <w:sz w:val="24"/>
                <w:szCs w:val="24"/>
              </w:rPr>
              <w:t>. Vinculación con el PED y otros Programas</w:t>
            </w:r>
            <w:r w:rsidR="00F0481E" w:rsidRPr="00F0481E">
              <w:rPr>
                <w:noProof/>
                <w:webHidden/>
                <w:sz w:val="24"/>
                <w:szCs w:val="24"/>
              </w:rPr>
              <w:tab/>
            </w:r>
            <w:r w:rsidR="007A5807">
              <w:rPr>
                <w:noProof/>
                <w:webHidden/>
                <w:sz w:val="24"/>
                <w:szCs w:val="24"/>
              </w:rPr>
              <w:t>42</w:t>
            </w:r>
          </w:hyperlink>
        </w:p>
        <w:p w14:paraId="15008E13" w14:textId="17FF0654"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51" w:history="1">
            <w:r w:rsidR="00F0481E" w:rsidRPr="00F0481E">
              <w:rPr>
                <w:rStyle w:val="Hipervnculo"/>
                <w:rFonts w:ascii="Arial" w:eastAsia="Avenir" w:hAnsi="Arial" w:cs="Arial"/>
                <w:noProof/>
                <w:sz w:val="24"/>
                <w:szCs w:val="24"/>
                <w:lang w:eastAsia="es-MX"/>
              </w:rPr>
              <w:t>Vinculación con el Plan Estatal de Desarrollo</w:t>
            </w:r>
            <w:r w:rsidR="00F0481E" w:rsidRPr="00F0481E">
              <w:rPr>
                <w:noProof/>
                <w:webHidden/>
                <w:sz w:val="24"/>
                <w:szCs w:val="24"/>
              </w:rPr>
              <w:tab/>
            </w:r>
            <w:r w:rsidR="007A5807">
              <w:rPr>
                <w:noProof/>
                <w:webHidden/>
                <w:sz w:val="24"/>
                <w:szCs w:val="24"/>
              </w:rPr>
              <w:t>42</w:t>
            </w:r>
          </w:hyperlink>
        </w:p>
        <w:p w14:paraId="595EBD3A" w14:textId="77777777" w:rsidR="00055B8C" w:rsidRDefault="00F0481E">
          <w:pPr>
            <w:pStyle w:val="TDC2"/>
            <w:tabs>
              <w:tab w:val="right" w:leader="dot" w:pos="8635"/>
            </w:tabs>
            <w:rPr>
              <w:rStyle w:val="Hipervnculo"/>
              <w:rFonts w:ascii="Arial" w:eastAsia="Avenir" w:hAnsi="Arial" w:cs="Arial"/>
              <w:noProof/>
              <w:sz w:val="24"/>
              <w:szCs w:val="24"/>
              <w:lang w:eastAsia="es-MX"/>
            </w:rPr>
          </w:pPr>
          <w:r w:rsidRPr="00F0481E">
            <w:rPr>
              <w:rStyle w:val="Hipervnculo"/>
              <w:noProof/>
              <w:sz w:val="24"/>
              <w:szCs w:val="24"/>
            </w:rPr>
            <w:fldChar w:fldCharType="begin"/>
          </w:r>
          <w:r w:rsidRPr="00F0481E">
            <w:rPr>
              <w:rStyle w:val="Hipervnculo"/>
              <w:noProof/>
              <w:sz w:val="24"/>
              <w:szCs w:val="24"/>
            </w:rPr>
            <w:instrText xml:space="preserve"> </w:instrText>
          </w:r>
          <w:r w:rsidRPr="00F0481E">
            <w:rPr>
              <w:noProof/>
              <w:sz w:val="24"/>
              <w:szCs w:val="24"/>
            </w:rPr>
            <w:instrText>HYPERLINK \l "_Toc72776352"</w:instrText>
          </w:r>
          <w:r w:rsidRPr="00F0481E">
            <w:rPr>
              <w:rStyle w:val="Hipervnculo"/>
              <w:noProof/>
              <w:sz w:val="24"/>
              <w:szCs w:val="24"/>
            </w:rPr>
            <w:instrText xml:space="preserve"> </w:instrText>
          </w:r>
          <w:r w:rsidRPr="00F0481E">
            <w:rPr>
              <w:rStyle w:val="Hipervnculo"/>
              <w:noProof/>
              <w:sz w:val="24"/>
              <w:szCs w:val="24"/>
            </w:rPr>
            <w:fldChar w:fldCharType="separate"/>
          </w:r>
          <w:r w:rsidRPr="00F0481E">
            <w:rPr>
              <w:rStyle w:val="Hipervnculo"/>
              <w:rFonts w:ascii="Arial" w:eastAsia="Avenir" w:hAnsi="Arial" w:cs="Arial"/>
              <w:noProof/>
              <w:sz w:val="24"/>
              <w:szCs w:val="24"/>
              <w:lang w:eastAsia="es-MX"/>
            </w:rPr>
            <w:t xml:space="preserve">Vinculación con el </w:t>
          </w:r>
          <w:r w:rsidR="00055B8C" w:rsidRPr="00F0481E">
            <w:rPr>
              <w:rStyle w:val="Hipervnculo"/>
              <w:rFonts w:ascii="Arial" w:eastAsia="Avenir" w:hAnsi="Arial" w:cs="Arial"/>
              <w:noProof/>
              <w:sz w:val="24"/>
              <w:szCs w:val="24"/>
              <w:lang w:eastAsia="es-MX"/>
            </w:rPr>
            <w:t xml:space="preserve">Programa </w:t>
          </w:r>
          <w:r w:rsidR="00055B8C">
            <w:rPr>
              <w:rStyle w:val="Hipervnculo"/>
              <w:rFonts w:ascii="Arial" w:eastAsia="Avenir" w:hAnsi="Arial" w:cs="Arial"/>
              <w:noProof/>
              <w:sz w:val="24"/>
              <w:szCs w:val="24"/>
              <w:lang w:eastAsia="es-MX"/>
            </w:rPr>
            <w:t xml:space="preserve">Sectorial para el Fortalecimiento </w:t>
          </w:r>
        </w:p>
        <w:p w14:paraId="51572F7D" w14:textId="3A4FBF69" w:rsidR="00F0481E" w:rsidRPr="00F0481E" w:rsidRDefault="00055B8C">
          <w:pPr>
            <w:pStyle w:val="TDC2"/>
            <w:tabs>
              <w:tab w:val="right" w:leader="dot" w:pos="8635"/>
            </w:tabs>
            <w:rPr>
              <w:rFonts w:asciiTheme="minorHAnsi" w:hAnsiTheme="minorHAnsi"/>
              <w:b w:val="0"/>
              <w:noProof/>
              <w:sz w:val="24"/>
              <w:szCs w:val="24"/>
              <w:lang w:eastAsia="es-MX"/>
            </w:rPr>
          </w:pPr>
          <w:r>
            <w:rPr>
              <w:rStyle w:val="Hipervnculo"/>
              <w:rFonts w:ascii="Arial" w:eastAsia="Avenir" w:hAnsi="Arial" w:cs="Arial"/>
              <w:noProof/>
              <w:sz w:val="24"/>
              <w:szCs w:val="24"/>
              <w:lang w:eastAsia="es-MX"/>
            </w:rPr>
            <w:t>Agropecuario</w:t>
          </w:r>
          <w:r w:rsidR="00F0481E" w:rsidRPr="00F0481E">
            <w:rPr>
              <w:noProof/>
              <w:webHidden/>
              <w:sz w:val="24"/>
              <w:szCs w:val="24"/>
            </w:rPr>
            <w:tab/>
          </w:r>
          <w:r w:rsidR="007A5807">
            <w:rPr>
              <w:noProof/>
              <w:webHidden/>
              <w:sz w:val="24"/>
              <w:szCs w:val="24"/>
            </w:rPr>
            <w:t>42</w:t>
          </w:r>
          <w:r w:rsidR="00F0481E" w:rsidRPr="00F0481E">
            <w:rPr>
              <w:rStyle w:val="Hipervnculo"/>
              <w:noProof/>
              <w:sz w:val="24"/>
              <w:szCs w:val="24"/>
            </w:rPr>
            <w:fldChar w:fldCharType="end"/>
          </w:r>
        </w:p>
        <w:p w14:paraId="18C5BE48" w14:textId="55091E85"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53" w:history="1">
            <w:r w:rsidR="00F0481E" w:rsidRPr="00F0481E">
              <w:rPr>
                <w:rStyle w:val="Hipervnculo"/>
                <w:rFonts w:ascii="Arial" w:hAnsi="Arial" w:cs="Arial"/>
                <w:noProof/>
                <w:sz w:val="24"/>
                <w:szCs w:val="24"/>
              </w:rPr>
              <w:t>Apartado VI.</w:t>
            </w:r>
            <w:r w:rsidR="00055B8C">
              <w:rPr>
                <w:rStyle w:val="Hipervnculo"/>
                <w:rFonts w:ascii="Arial" w:hAnsi="Arial" w:cs="Arial"/>
                <w:noProof/>
                <w:sz w:val="24"/>
                <w:szCs w:val="24"/>
              </w:rPr>
              <w:t>Sintesis Ejecutiva del Programa</w:t>
            </w:r>
            <w:r w:rsidR="00F0481E" w:rsidRPr="00F0481E">
              <w:rPr>
                <w:noProof/>
                <w:webHidden/>
                <w:sz w:val="24"/>
                <w:szCs w:val="24"/>
              </w:rPr>
              <w:tab/>
            </w:r>
            <w:r w:rsidR="007A5807">
              <w:rPr>
                <w:noProof/>
                <w:webHidden/>
                <w:sz w:val="24"/>
                <w:szCs w:val="24"/>
              </w:rPr>
              <w:t>45</w:t>
            </w:r>
          </w:hyperlink>
        </w:p>
        <w:p w14:paraId="22DA82FB" w14:textId="170079BC"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55" w:history="1">
            <w:r w:rsidR="00F0481E" w:rsidRPr="00F0481E">
              <w:rPr>
                <w:rStyle w:val="Hipervnculo"/>
                <w:rFonts w:ascii="Arial" w:eastAsia="Arial" w:hAnsi="Arial" w:cs="Arial"/>
                <w:noProof/>
                <w:sz w:val="24"/>
                <w:szCs w:val="24"/>
                <w:lang w:eastAsia="es-MX"/>
              </w:rPr>
              <w:t>Síntesis Ejecutiva</w:t>
            </w:r>
            <w:r w:rsidR="00F0481E" w:rsidRPr="00F0481E">
              <w:rPr>
                <w:noProof/>
                <w:webHidden/>
                <w:sz w:val="24"/>
                <w:szCs w:val="24"/>
              </w:rPr>
              <w:tab/>
            </w:r>
            <w:r w:rsidR="007A5807">
              <w:rPr>
                <w:noProof/>
                <w:webHidden/>
                <w:sz w:val="24"/>
                <w:szCs w:val="24"/>
              </w:rPr>
              <w:t>45</w:t>
            </w:r>
          </w:hyperlink>
        </w:p>
        <w:p w14:paraId="33DFA08A" w14:textId="56DDEF06"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56" w:history="1">
            <w:r w:rsidR="00F0481E" w:rsidRPr="00F0481E">
              <w:rPr>
                <w:rStyle w:val="Hipervnculo"/>
                <w:rFonts w:ascii="Arial" w:hAnsi="Arial" w:cs="Arial"/>
                <w:noProof/>
                <w:sz w:val="24"/>
                <w:szCs w:val="24"/>
              </w:rPr>
              <w:t>Apartado VII.</w:t>
            </w:r>
            <w:r w:rsidR="00055B8C">
              <w:rPr>
                <w:rStyle w:val="Hipervnculo"/>
                <w:rFonts w:ascii="Arial" w:hAnsi="Arial" w:cs="Arial"/>
                <w:noProof/>
                <w:sz w:val="24"/>
                <w:szCs w:val="24"/>
              </w:rPr>
              <w:t xml:space="preserve"> Acciones Realizadas</w:t>
            </w:r>
            <w:r w:rsidR="00F0481E" w:rsidRPr="00F0481E">
              <w:rPr>
                <w:noProof/>
                <w:webHidden/>
                <w:sz w:val="24"/>
                <w:szCs w:val="24"/>
              </w:rPr>
              <w:tab/>
            </w:r>
            <w:r w:rsidR="007A5807">
              <w:rPr>
                <w:noProof/>
                <w:webHidden/>
                <w:sz w:val="24"/>
                <w:szCs w:val="24"/>
              </w:rPr>
              <w:t>47</w:t>
            </w:r>
          </w:hyperlink>
        </w:p>
        <w:p w14:paraId="231EF8A4" w14:textId="7FBADF4A"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58" w:history="1">
            <w:r w:rsidR="00F0481E" w:rsidRPr="00F0481E">
              <w:rPr>
                <w:rStyle w:val="Hipervnculo"/>
                <w:rFonts w:ascii="Arial" w:eastAsia="Arial" w:hAnsi="Arial" w:cs="Arial"/>
                <w:noProof/>
                <w:sz w:val="24"/>
                <w:szCs w:val="24"/>
                <w:lang w:eastAsia="es-MX"/>
              </w:rPr>
              <w:t xml:space="preserve">VII.1 </w:t>
            </w:r>
            <w:r w:rsidR="00055B8C">
              <w:rPr>
                <w:rStyle w:val="Hipervnculo"/>
                <w:rFonts w:ascii="Arial" w:eastAsia="Arial" w:hAnsi="Arial" w:cs="Arial"/>
                <w:noProof/>
                <w:sz w:val="24"/>
                <w:szCs w:val="24"/>
                <w:lang w:eastAsia="es-MX"/>
              </w:rPr>
              <w:t>Introducción</w:t>
            </w:r>
            <w:r w:rsidR="00F0481E" w:rsidRPr="00F0481E">
              <w:rPr>
                <w:noProof/>
                <w:webHidden/>
                <w:sz w:val="24"/>
                <w:szCs w:val="24"/>
              </w:rPr>
              <w:tab/>
            </w:r>
            <w:r w:rsidR="007A5807">
              <w:rPr>
                <w:noProof/>
                <w:webHidden/>
                <w:sz w:val="24"/>
                <w:szCs w:val="24"/>
              </w:rPr>
              <w:t>47</w:t>
            </w:r>
          </w:hyperlink>
        </w:p>
        <w:p w14:paraId="7635741B" w14:textId="5F636A36" w:rsidR="00F0481E" w:rsidRPr="00F0481E" w:rsidRDefault="003A34FB">
          <w:pPr>
            <w:pStyle w:val="TDC2"/>
            <w:tabs>
              <w:tab w:val="right" w:leader="dot" w:pos="8635"/>
            </w:tabs>
            <w:rPr>
              <w:rFonts w:asciiTheme="minorHAnsi" w:hAnsiTheme="minorHAnsi"/>
              <w:b w:val="0"/>
              <w:noProof/>
              <w:sz w:val="24"/>
              <w:szCs w:val="24"/>
              <w:lang w:eastAsia="es-MX"/>
            </w:rPr>
          </w:pPr>
          <w:hyperlink w:anchor="_Toc72776359" w:history="1">
            <w:r w:rsidR="00F0481E" w:rsidRPr="00F0481E">
              <w:rPr>
                <w:rStyle w:val="Hipervnculo"/>
                <w:rFonts w:ascii="Arial" w:eastAsia="Arial" w:hAnsi="Arial" w:cs="Arial"/>
                <w:noProof/>
                <w:sz w:val="24"/>
                <w:szCs w:val="24"/>
                <w:lang w:eastAsia="es-MX"/>
              </w:rPr>
              <w:t xml:space="preserve">VII.2 </w:t>
            </w:r>
            <w:r w:rsidR="00055B8C">
              <w:rPr>
                <w:rStyle w:val="Hipervnculo"/>
                <w:rFonts w:ascii="Arial" w:eastAsia="Arial" w:hAnsi="Arial" w:cs="Arial"/>
                <w:noProof/>
                <w:sz w:val="24"/>
                <w:szCs w:val="24"/>
                <w:lang w:eastAsia="es-MX"/>
              </w:rPr>
              <w:t>Campañas Zoosanitarias Implementadas</w:t>
            </w:r>
            <w:r w:rsidR="00F0481E" w:rsidRPr="00F0481E">
              <w:rPr>
                <w:noProof/>
                <w:webHidden/>
                <w:sz w:val="24"/>
                <w:szCs w:val="24"/>
              </w:rPr>
              <w:tab/>
            </w:r>
            <w:r w:rsidR="007A5807">
              <w:rPr>
                <w:noProof/>
                <w:webHidden/>
                <w:sz w:val="24"/>
                <w:szCs w:val="24"/>
              </w:rPr>
              <w:t>52</w:t>
            </w:r>
          </w:hyperlink>
        </w:p>
        <w:p w14:paraId="42448354" w14:textId="3542E35F"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65" w:history="1">
            <w:r w:rsidR="00F0481E" w:rsidRPr="00F0481E">
              <w:rPr>
                <w:rStyle w:val="Hipervnculo"/>
                <w:rFonts w:ascii="Arial" w:hAnsi="Arial" w:cs="Arial"/>
                <w:noProof/>
                <w:sz w:val="24"/>
                <w:szCs w:val="24"/>
              </w:rPr>
              <w:t>Apartado VIII. Seguimiento y Control.</w:t>
            </w:r>
            <w:r w:rsidR="00F0481E" w:rsidRPr="00F0481E">
              <w:rPr>
                <w:noProof/>
                <w:webHidden/>
                <w:sz w:val="24"/>
                <w:szCs w:val="24"/>
              </w:rPr>
              <w:tab/>
            </w:r>
            <w:r w:rsidR="007A5807">
              <w:rPr>
                <w:noProof/>
                <w:webHidden/>
                <w:sz w:val="24"/>
                <w:szCs w:val="24"/>
              </w:rPr>
              <w:t>81</w:t>
            </w:r>
          </w:hyperlink>
        </w:p>
        <w:p w14:paraId="596F0900" w14:textId="3CD81BAB"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66" w:history="1">
            <w:r w:rsidR="00F0481E" w:rsidRPr="00F0481E">
              <w:rPr>
                <w:rStyle w:val="Hipervnculo"/>
                <w:rFonts w:ascii="Arial" w:hAnsi="Arial" w:cs="Arial"/>
                <w:noProof/>
                <w:sz w:val="24"/>
                <w:szCs w:val="24"/>
              </w:rPr>
              <w:t>Apartado IX.</w:t>
            </w:r>
            <w:r w:rsidR="00055B8C">
              <w:rPr>
                <w:rStyle w:val="Hipervnculo"/>
                <w:rFonts w:ascii="Arial" w:hAnsi="Arial" w:cs="Arial"/>
                <w:noProof/>
                <w:sz w:val="24"/>
                <w:szCs w:val="24"/>
              </w:rPr>
              <w:t xml:space="preserve"> Resultados y Beneficios</w:t>
            </w:r>
            <w:r w:rsidR="00F0481E" w:rsidRPr="00F0481E">
              <w:rPr>
                <w:noProof/>
                <w:webHidden/>
                <w:sz w:val="24"/>
                <w:szCs w:val="24"/>
              </w:rPr>
              <w:tab/>
            </w:r>
            <w:r w:rsidR="00055B8C">
              <w:rPr>
                <w:noProof/>
                <w:webHidden/>
                <w:sz w:val="24"/>
                <w:szCs w:val="24"/>
              </w:rPr>
              <w:t>8</w:t>
            </w:r>
            <w:r w:rsidR="007A5807">
              <w:rPr>
                <w:noProof/>
                <w:webHidden/>
                <w:sz w:val="24"/>
                <w:szCs w:val="24"/>
              </w:rPr>
              <w:t>9</w:t>
            </w:r>
          </w:hyperlink>
        </w:p>
        <w:p w14:paraId="44619BEB" w14:textId="70C125A9" w:rsidR="00F0481E" w:rsidRPr="00F0481E" w:rsidRDefault="003A34FB">
          <w:pPr>
            <w:pStyle w:val="TDC1"/>
            <w:tabs>
              <w:tab w:val="right" w:leader="dot" w:pos="8635"/>
            </w:tabs>
            <w:rPr>
              <w:rFonts w:asciiTheme="minorHAnsi" w:hAnsiTheme="minorHAnsi"/>
              <w:b w:val="0"/>
              <w:bCs w:val="0"/>
              <w:noProof/>
              <w:color w:val="auto"/>
              <w:sz w:val="24"/>
              <w:szCs w:val="24"/>
              <w:lang w:eastAsia="es-MX"/>
            </w:rPr>
          </w:pPr>
          <w:hyperlink w:anchor="_Toc72776368" w:history="1">
            <w:r w:rsidR="00F0481E" w:rsidRPr="00F0481E">
              <w:rPr>
                <w:rStyle w:val="Hipervnculo"/>
                <w:rFonts w:ascii="Arial" w:hAnsi="Arial" w:cs="Arial"/>
                <w:noProof/>
                <w:sz w:val="24"/>
                <w:szCs w:val="24"/>
              </w:rPr>
              <w:t>Apartado X.</w:t>
            </w:r>
            <w:r w:rsidR="00055B8C">
              <w:rPr>
                <w:rStyle w:val="Hipervnculo"/>
                <w:rFonts w:ascii="Arial" w:hAnsi="Arial" w:cs="Arial"/>
                <w:noProof/>
                <w:sz w:val="24"/>
                <w:szCs w:val="24"/>
              </w:rPr>
              <w:t>Informe Final</w:t>
            </w:r>
            <w:r w:rsidR="00F0481E" w:rsidRPr="00F0481E">
              <w:rPr>
                <w:noProof/>
                <w:webHidden/>
                <w:sz w:val="24"/>
                <w:szCs w:val="24"/>
              </w:rPr>
              <w:tab/>
            </w:r>
            <w:r w:rsidR="007A5807">
              <w:rPr>
                <w:noProof/>
                <w:webHidden/>
                <w:sz w:val="24"/>
                <w:szCs w:val="24"/>
              </w:rPr>
              <w:t>106</w:t>
            </w:r>
          </w:hyperlink>
        </w:p>
        <w:p w14:paraId="07B71368" w14:textId="2EB1BCD2" w:rsidR="00F0481E" w:rsidRDefault="003A34FB">
          <w:pPr>
            <w:pStyle w:val="TDC1"/>
            <w:tabs>
              <w:tab w:val="right" w:leader="dot" w:pos="8635"/>
            </w:tabs>
            <w:rPr>
              <w:rFonts w:asciiTheme="minorHAnsi" w:hAnsiTheme="minorHAnsi"/>
              <w:b w:val="0"/>
              <w:bCs w:val="0"/>
              <w:noProof/>
              <w:color w:val="auto"/>
              <w:sz w:val="22"/>
              <w:szCs w:val="22"/>
              <w:lang w:eastAsia="es-MX"/>
            </w:rPr>
          </w:pPr>
          <w:hyperlink w:anchor="_Toc72776372" w:history="1">
            <w:r w:rsidR="00F0481E" w:rsidRPr="00F0481E">
              <w:rPr>
                <w:rStyle w:val="Hipervnculo"/>
                <w:rFonts w:ascii="Arial" w:hAnsi="Arial" w:cs="Arial"/>
                <w:noProof/>
                <w:sz w:val="24"/>
                <w:szCs w:val="24"/>
              </w:rPr>
              <w:t>Apartado XI.</w:t>
            </w:r>
            <w:r w:rsidR="00055B8C">
              <w:rPr>
                <w:rStyle w:val="Hipervnculo"/>
                <w:rFonts w:ascii="Arial" w:hAnsi="Arial" w:cs="Arial"/>
                <w:noProof/>
                <w:sz w:val="24"/>
                <w:szCs w:val="24"/>
              </w:rPr>
              <w:t xml:space="preserve"> Anexos</w:t>
            </w:r>
            <w:r w:rsidR="00F0481E" w:rsidRPr="00F0481E">
              <w:rPr>
                <w:noProof/>
                <w:webHidden/>
                <w:sz w:val="24"/>
                <w:szCs w:val="24"/>
              </w:rPr>
              <w:tab/>
            </w:r>
          </w:hyperlink>
          <w:r w:rsidR="00055B8C">
            <w:rPr>
              <w:rStyle w:val="Hipervnculo"/>
              <w:noProof/>
              <w:sz w:val="24"/>
              <w:szCs w:val="24"/>
            </w:rPr>
            <w:t>1</w:t>
          </w:r>
          <w:r w:rsidR="007A5807">
            <w:rPr>
              <w:rStyle w:val="Hipervnculo"/>
              <w:noProof/>
              <w:sz w:val="24"/>
              <w:szCs w:val="24"/>
            </w:rPr>
            <w:t>09</w:t>
          </w:r>
        </w:p>
        <w:p w14:paraId="278914CF" w14:textId="75A72CC5" w:rsidR="000F652E" w:rsidRPr="00AD5FB7" w:rsidRDefault="000F652E" w:rsidP="002B6A96">
          <w:pPr>
            <w:jc w:val="both"/>
            <w:rPr>
              <w:rFonts w:ascii="Arial" w:hAnsi="Arial" w:cs="Arial"/>
            </w:rPr>
          </w:pPr>
          <w:r w:rsidRPr="00AD5FB7">
            <w:rPr>
              <w:rFonts w:ascii="Arial" w:hAnsi="Arial" w:cs="Arial"/>
              <w:b/>
              <w:bCs/>
              <w:lang w:val="es-ES"/>
            </w:rPr>
            <w:fldChar w:fldCharType="end"/>
          </w:r>
        </w:p>
      </w:sdtContent>
    </w:sdt>
    <w:p w14:paraId="18102188" w14:textId="1BF596E5" w:rsidR="00474AFE" w:rsidRPr="002B6A96" w:rsidRDefault="00474AFE" w:rsidP="002B6A96">
      <w:pPr>
        <w:jc w:val="both"/>
        <w:rPr>
          <w:rFonts w:ascii="Avenir Next LT Pro" w:hAnsi="Avenir Next LT Pro"/>
        </w:rPr>
      </w:pPr>
    </w:p>
    <w:p w14:paraId="59364DE7" w14:textId="77777777" w:rsidR="00ED21DD" w:rsidRDefault="00ED21DD" w:rsidP="002B6A96">
      <w:pPr>
        <w:keepNext/>
        <w:keepLines/>
        <w:pageBreakBefore/>
        <w:widowControl w:val="0"/>
        <w:autoSpaceDE w:val="0"/>
        <w:autoSpaceDN w:val="0"/>
        <w:spacing w:after="480"/>
        <w:ind w:left="4678"/>
        <w:jc w:val="right"/>
        <w:outlineLvl w:val="0"/>
        <w:rPr>
          <w:rFonts w:ascii="Avenir Next LT Pro" w:eastAsia="Arial" w:hAnsi="Avenir Next LT Pro" w:cs="Arial"/>
          <w:bCs/>
          <w:color w:val="4472C4" w:themeColor="accent1"/>
          <w:sz w:val="36"/>
          <w:szCs w:val="36"/>
          <w:lang w:eastAsia="es-MX"/>
        </w:rPr>
        <w:sectPr w:rsidR="00ED21DD" w:rsidSect="0054407B">
          <w:footerReference w:type="even" r:id="rId9"/>
          <w:footerReference w:type="default" r:id="rId10"/>
          <w:pgSz w:w="12240" w:h="15840"/>
          <w:pgMar w:top="1134" w:right="1894" w:bottom="1985" w:left="1701" w:header="567" w:footer="0" w:gutter="0"/>
          <w:pgNumType w:fmt="numberInDash" w:start="1"/>
          <w:cols w:space="708"/>
          <w:docGrid w:linePitch="360"/>
        </w:sectPr>
      </w:pPr>
      <w:bookmarkStart w:id="5" w:name="_Toc72337767"/>
    </w:p>
    <w:p w14:paraId="1109275E" w14:textId="35369D0C" w:rsidR="004965EA" w:rsidRPr="002B6A96" w:rsidRDefault="000328D4" w:rsidP="002B6A96">
      <w:pPr>
        <w:keepNext/>
        <w:keepLines/>
        <w:pageBreakBefore/>
        <w:widowControl w:val="0"/>
        <w:autoSpaceDE w:val="0"/>
        <w:autoSpaceDN w:val="0"/>
        <w:spacing w:after="480"/>
        <w:ind w:left="4678"/>
        <w:jc w:val="right"/>
        <w:outlineLvl w:val="0"/>
        <w:rPr>
          <w:rFonts w:ascii="Avenir Next LT Pro" w:eastAsiaTheme="majorEastAsia" w:hAnsi="Avenir Next LT Pro" w:cstheme="majorBidi"/>
          <w:bCs/>
          <w:color w:val="4472C4" w:themeColor="accent1"/>
          <w:sz w:val="36"/>
          <w:szCs w:val="32"/>
          <w:lang w:eastAsia="es-MX"/>
        </w:rPr>
      </w:pPr>
      <w:bookmarkStart w:id="6" w:name="_Toc72776336"/>
      <w:r>
        <w:rPr>
          <w:rFonts w:ascii="Arial" w:eastAsia="Arial" w:hAnsi="Arial" w:cs="Arial"/>
          <w:bCs/>
          <w:color w:val="4472C4" w:themeColor="accent1"/>
          <w:sz w:val="36"/>
          <w:szCs w:val="36"/>
          <w:lang w:eastAsia="es-MX"/>
        </w:rPr>
        <w:t>Apartado I.</w:t>
      </w:r>
      <w:r>
        <w:rPr>
          <w:rFonts w:ascii="Arial" w:eastAsia="Arial" w:hAnsi="Arial" w:cs="Arial"/>
          <w:bCs/>
          <w:color w:val="4472C4" w:themeColor="accent1"/>
          <w:sz w:val="36"/>
          <w:szCs w:val="36"/>
          <w:lang w:eastAsia="es-MX"/>
        </w:rPr>
        <w:br/>
      </w:r>
      <w:r w:rsidR="004965EA" w:rsidRPr="00AD5FB7">
        <w:rPr>
          <w:rFonts w:ascii="Arial" w:eastAsia="Arial" w:hAnsi="Arial" w:cs="Arial"/>
          <w:bCs/>
          <w:color w:val="4472C4" w:themeColor="accent1"/>
          <w:sz w:val="36"/>
          <w:szCs w:val="36"/>
          <w:lang w:eastAsia="es-MX"/>
        </w:rPr>
        <w:t>Presentación</w:t>
      </w:r>
      <w:r w:rsidR="004965EA" w:rsidRPr="002B6A96">
        <w:rPr>
          <w:rFonts w:ascii="Avenir Next LT Pro" w:eastAsia="Arial" w:hAnsi="Avenir Next LT Pro" w:cs="Arial"/>
          <w:bCs/>
          <w:color w:val="4472C4" w:themeColor="accent1"/>
          <w:sz w:val="36"/>
          <w:szCs w:val="36"/>
          <w:lang w:eastAsia="es-MX"/>
        </w:rPr>
        <w:t>.</w:t>
      </w:r>
      <w:bookmarkEnd w:id="5"/>
      <w:bookmarkEnd w:id="6"/>
    </w:p>
    <w:p w14:paraId="2478F10B" w14:textId="77777777" w:rsidR="00DA1149" w:rsidRPr="00DA1149" w:rsidRDefault="00DA1149" w:rsidP="00DA1149">
      <w:pPr>
        <w:keepNext/>
        <w:keepLines/>
        <w:widowControl w:val="0"/>
        <w:autoSpaceDE w:val="0"/>
        <w:autoSpaceDN w:val="0"/>
        <w:spacing w:line="360" w:lineRule="auto"/>
        <w:ind w:left="567" w:hanging="283"/>
        <w:jc w:val="both"/>
        <w:outlineLvl w:val="0"/>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1.1 Introducción</w:t>
      </w:r>
    </w:p>
    <w:p w14:paraId="4EC3F30F"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La actividad ganadera en Baja California Sur, a través de diversos programas gubernamentales ha venido recibiendo apoyos complementarios a las aportaciones  de los productores tanto del gobierno estatal como convenidos con la Federación para la tecnificación y modernización de las Unidades de Producción Pecuaria en infraestructura básica, equipamiento, así como en el mejoramiento genético del hato ganadero estatal y por supuesto en salud animal; sin embargo en la presente administración 2015-2021, se tomó la determinación de fortalecer la salud animal, considerando la necesidad de otorgarle mayor sustentabilidad a la actividad pecuaria, dándole certidumbre a la comercialización de su producción en el mercado nacional y sobretodo lograr su participación en el mercado de exportación.</w:t>
      </w:r>
    </w:p>
    <w:p w14:paraId="684DDF51" w14:textId="77777777" w:rsidR="003A34FB"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Aunado a lo anterior, y dado que la salud animal, es una actividad transversal, se consideró importante y prioritaria en la presente administración gubernamental, ya que al mantener libre y en erradicación las principales enfermedades de origen animal, se baja su prevalencia y por ende se elimina una fuente potencial de transmisión e infección para el ser humano, obteniendo, además, un beneficio directo a los productores en el aumento de precio de comercialización y mejor calidad de vida de sus familias.</w:t>
      </w:r>
      <w:r w:rsidR="00330848">
        <w:rPr>
          <w:rFonts w:ascii="Arial" w:eastAsiaTheme="minorHAnsi" w:hAnsi="Arial" w:cs="Arial"/>
          <w:sz w:val="24"/>
          <w:szCs w:val="24"/>
        </w:rPr>
        <w:t xml:space="preserve"> </w:t>
      </w:r>
    </w:p>
    <w:p w14:paraId="7DBDDF24" w14:textId="25DE9D86"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En ese sentido, se continuó fortaleciendo la operación de los Programas de Vigilancia Epidemiológica de las enfermedades de aves, cerdos y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los cuales obtuvieron reconocimiento como “</w:t>
      </w:r>
      <w:r w:rsidRPr="00DA1149">
        <w:rPr>
          <w:rFonts w:ascii="Arial" w:eastAsiaTheme="minorHAnsi" w:hAnsi="Arial" w:cs="Arial"/>
          <w:i/>
          <w:sz w:val="24"/>
          <w:szCs w:val="24"/>
        </w:rPr>
        <w:t>Estado Libre</w:t>
      </w:r>
      <w:r w:rsidRPr="00DA1149">
        <w:rPr>
          <w:rFonts w:ascii="Arial" w:eastAsiaTheme="minorHAnsi" w:hAnsi="Arial" w:cs="Arial"/>
          <w:sz w:val="24"/>
          <w:szCs w:val="24"/>
        </w:rPr>
        <w:t>” en los siguientes años:</w:t>
      </w:r>
    </w:p>
    <w:p w14:paraId="78266CD9"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 xml:space="preserve">En 1991, se logra que el Estado de Baja California Sur se declare libre de la Fiebre Porcina Clásica, posteriormente en año de 1995 se obtienen los reconocimientos de </w:t>
      </w:r>
      <w:r w:rsidRPr="00DA1149">
        <w:rPr>
          <w:rFonts w:ascii="Arial" w:eastAsiaTheme="minorHAnsi" w:hAnsi="Arial" w:cs="Arial"/>
          <w:i/>
          <w:sz w:val="24"/>
          <w:szCs w:val="24"/>
        </w:rPr>
        <w:t>Estado Libre</w:t>
      </w:r>
      <w:r w:rsidRPr="00DA1149">
        <w:rPr>
          <w:rFonts w:ascii="Arial" w:eastAsiaTheme="minorHAnsi" w:hAnsi="Arial" w:cs="Arial"/>
          <w:sz w:val="24"/>
          <w:szCs w:val="24"/>
        </w:rPr>
        <w:t xml:space="preserve"> en salmonelosis Aviar, en la enfermedad Newcastle en aves y de la enfermedad de Aujeszky en cerdos, en 1996 se logra el reconocimiento de </w:t>
      </w:r>
      <w:r w:rsidRPr="00DA1149">
        <w:rPr>
          <w:rFonts w:ascii="Arial" w:eastAsiaTheme="minorHAnsi" w:hAnsi="Arial" w:cs="Arial"/>
          <w:i/>
          <w:sz w:val="24"/>
          <w:szCs w:val="24"/>
        </w:rPr>
        <w:t>Estado Libre</w:t>
      </w:r>
      <w:r w:rsidRPr="00DA1149">
        <w:rPr>
          <w:rFonts w:ascii="Arial" w:eastAsiaTheme="minorHAnsi" w:hAnsi="Arial" w:cs="Arial"/>
          <w:sz w:val="24"/>
          <w:szCs w:val="24"/>
        </w:rPr>
        <w:t xml:space="preserve"> en Influenza Aviar; asimismo, en el año 2009 el Estado recibe el reconocimiento de </w:t>
      </w:r>
      <w:r w:rsidRPr="00DA1149">
        <w:rPr>
          <w:rFonts w:ascii="Arial" w:eastAsiaTheme="minorHAnsi" w:hAnsi="Arial" w:cs="Arial"/>
          <w:i/>
          <w:sz w:val="24"/>
          <w:szCs w:val="24"/>
        </w:rPr>
        <w:t>Estado Libre</w:t>
      </w:r>
      <w:r w:rsidRPr="00DA1149">
        <w:rPr>
          <w:rFonts w:ascii="Arial" w:eastAsiaTheme="minorHAnsi" w:hAnsi="Arial" w:cs="Arial"/>
          <w:sz w:val="24"/>
          <w:szCs w:val="24"/>
        </w:rPr>
        <w:t xml:space="preserve"> en un 86% del territorio estatal para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w:t>
      </w:r>
      <w:r w:rsidRPr="00DA1149">
        <w:rPr>
          <w:rFonts w:ascii="Arial" w:eastAsiaTheme="minorHAnsi" w:hAnsi="Arial" w:cs="Arial"/>
          <w:i/>
          <w:sz w:val="24"/>
          <w:szCs w:val="24"/>
        </w:rPr>
        <w:t>”.</w:t>
      </w:r>
      <w:r w:rsidRPr="00DA1149">
        <w:rPr>
          <w:rFonts w:ascii="Arial" w:eastAsiaTheme="minorHAnsi" w:hAnsi="Arial" w:cs="Arial"/>
          <w:b/>
          <w:sz w:val="20"/>
          <w:szCs w:val="20"/>
          <w:vertAlign w:val="superscript"/>
        </w:rPr>
        <w:t>1</w:t>
      </w:r>
      <w:r w:rsidRPr="00DA1149">
        <w:rPr>
          <w:rFonts w:ascii="Arial" w:eastAsiaTheme="minorHAnsi" w:hAnsi="Arial" w:cs="Arial"/>
          <w:b/>
          <w:i/>
          <w:color w:val="FF0000"/>
          <w:sz w:val="16"/>
          <w:szCs w:val="16"/>
        </w:rPr>
        <w:t xml:space="preserve"> </w:t>
      </w:r>
    </w:p>
    <w:p w14:paraId="2224F964"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Cabe destacar que, en el año 2019, gracias al fortalecimiento de las acciones en materia de salud animal durante estos últimos años se realizó un trabajo coordinado entre Gobierno Estatal, la Federación y los productores, y se destaca la siguiente declaratoria: </w:t>
      </w:r>
      <w:r w:rsidRPr="00DA1149">
        <w:rPr>
          <w:rFonts w:ascii="Arial" w:eastAsiaTheme="minorHAnsi" w:hAnsi="Arial" w:cs="Arial"/>
          <w:b/>
          <w:sz w:val="24"/>
          <w:szCs w:val="24"/>
        </w:rPr>
        <w:t>“</w:t>
      </w:r>
      <w:r w:rsidRPr="00DA1149">
        <w:rPr>
          <w:rFonts w:ascii="Arial" w:eastAsiaTheme="minorHAnsi" w:hAnsi="Arial" w:cs="Arial"/>
          <w:b/>
          <w:i/>
          <w:sz w:val="24"/>
          <w:szCs w:val="24"/>
        </w:rPr>
        <w:t>Baja California Sur logra el reconocimiento del ESTADO LIBRE en Brucelosis Bovina, Ovina y Caprina”</w:t>
      </w:r>
      <w:r w:rsidRPr="00DA1149">
        <w:rPr>
          <w:rFonts w:ascii="Arial" w:eastAsiaTheme="minorHAnsi" w:hAnsi="Arial" w:cs="Arial"/>
          <w:i/>
          <w:sz w:val="24"/>
          <w:szCs w:val="24"/>
        </w:rPr>
        <w:t xml:space="preserve">, </w:t>
      </w:r>
      <w:r w:rsidRPr="00DA1149">
        <w:rPr>
          <w:rFonts w:ascii="Arial" w:eastAsiaTheme="minorHAnsi" w:hAnsi="Arial" w:cs="Arial"/>
          <w:sz w:val="24"/>
          <w:szCs w:val="24"/>
        </w:rPr>
        <w:t>Siendo el primer estado a nivel nacional que logra obtener este distintivo sanitario para las tres especies.</w:t>
      </w:r>
    </w:p>
    <w:p w14:paraId="7F804671"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El desarrollo de las acciones y resultados obtenidos en materia de Salud Animal, se han realizado con la ejecución del Programa de Sanidad e Inocuidad Agroalimentaria Convenido con la federación en el marco del Convenio de Desarrollo Rural Sustentable, que se formaliza conforme al periodo de los Gobiernos Federal y Estatal en turno, operándose mediante Anexos Técnicos de Ejecución para cada ejercicio fiscal, donde se incluye la Componente de Salud Animal con sus Campañas específicas y el Seguimiento a los programas de Vigilancia Epidemiológica de las enfermedades con </w:t>
      </w:r>
      <w:r w:rsidRPr="00DA1149">
        <w:rPr>
          <w:rFonts w:ascii="Arial" w:eastAsiaTheme="minorHAnsi" w:hAnsi="Arial" w:cs="Arial"/>
          <w:i/>
          <w:sz w:val="24"/>
          <w:szCs w:val="24"/>
        </w:rPr>
        <w:t>Estatus Libre</w:t>
      </w:r>
      <w:r w:rsidRPr="00DA1149">
        <w:rPr>
          <w:rFonts w:ascii="Arial" w:eastAsiaTheme="minorHAnsi" w:hAnsi="Arial" w:cs="Arial"/>
          <w:sz w:val="24"/>
          <w:szCs w:val="24"/>
        </w:rPr>
        <w:t>.</w:t>
      </w:r>
    </w:p>
    <w:p w14:paraId="771B6A70"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Por lo antes expuesto, dada la suma de esfuerzos y recursos gubernamentales y de los propios productores, ha permitido que la actividad pecuaria cuente con mejores perspectivas, por ello, esta Memoria Documental se denomina:</w:t>
      </w:r>
    </w:p>
    <w:p w14:paraId="71CF4199" w14:textId="7E5C144F" w:rsidR="00DA1149" w:rsidRPr="00DA1149" w:rsidRDefault="00DA1149" w:rsidP="00DA1149">
      <w:pPr>
        <w:spacing w:line="360" w:lineRule="auto"/>
        <w:jc w:val="both"/>
        <w:rPr>
          <w:rFonts w:ascii="Arial" w:eastAsiaTheme="minorHAnsi" w:hAnsi="Arial" w:cs="Arial"/>
          <w:b/>
          <w:i/>
          <w:color w:val="FF0000"/>
          <w:sz w:val="16"/>
          <w:szCs w:val="16"/>
        </w:rPr>
      </w:pPr>
      <w:r w:rsidRPr="003A34FB">
        <w:rPr>
          <w:rFonts w:ascii="Arial" w:eastAsiaTheme="minorHAnsi" w:hAnsi="Arial" w:cs="Arial"/>
          <w:b/>
          <w:i/>
          <w:sz w:val="24"/>
          <w:szCs w:val="24"/>
        </w:rPr>
        <w:t xml:space="preserve">“Mejoramiento y </w:t>
      </w:r>
      <w:r w:rsidR="003A34FB" w:rsidRPr="003A34FB">
        <w:rPr>
          <w:rFonts w:ascii="Arial" w:eastAsiaTheme="minorHAnsi" w:hAnsi="Arial" w:cs="Arial"/>
          <w:b/>
          <w:i/>
          <w:sz w:val="24"/>
          <w:szCs w:val="24"/>
        </w:rPr>
        <w:t xml:space="preserve">Conservación </w:t>
      </w:r>
      <w:r w:rsidRPr="003A34FB">
        <w:rPr>
          <w:rFonts w:ascii="Arial" w:eastAsiaTheme="minorHAnsi" w:hAnsi="Arial" w:cs="Arial"/>
          <w:b/>
          <w:i/>
          <w:sz w:val="24"/>
          <w:szCs w:val="24"/>
        </w:rPr>
        <w:t xml:space="preserve">del </w:t>
      </w:r>
      <w:r w:rsidR="003A34FB" w:rsidRPr="003A34FB">
        <w:rPr>
          <w:rFonts w:ascii="Arial" w:eastAsiaTheme="minorHAnsi" w:hAnsi="Arial" w:cs="Arial"/>
          <w:b/>
          <w:i/>
          <w:sz w:val="24"/>
          <w:szCs w:val="24"/>
        </w:rPr>
        <w:t xml:space="preserve">Estatus </w:t>
      </w:r>
      <w:r w:rsidRPr="003A34FB">
        <w:rPr>
          <w:rFonts w:ascii="Arial" w:eastAsiaTheme="minorHAnsi" w:hAnsi="Arial" w:cs="Arial"/>
          <w:b/>
          <w:i/>
          <w:sz w:val="24"/>
          <w:szCs w:val="24"/>
        </w:rPr>
        <w:t xml:space="preserve">en </w:t>
      </w:r>
      <w:r w:rsidR="003A34FB" w:rsidRPr="003A34FB">
        <w:rPr>
          <w:rFonts w:ascii="Arial" w:eastAsiaTheme="minorHAnsi" w:hAnsi="Arial" w:cs="Arial"/>
          <w:b/>
          <w:i/>
          <w:sz w:val="24"/>
          <w:szCs w:val="24"/>
        </w:rPr>
        <w:t xml:space="preserve">Sanidad Animal </w:t>
      </w:r>
      <w:r w:rsidRPr="003A34FB">
        <w:rPr>
          <w:rFonts w:ascii="Arial" w:eastAsiaTheme="minorHAnsi" w:hAnsi="Arial" w:cs="Arial"/>
          <w:b/>
          <w:i/>
          <w:sz w:val="24"/>
          <w:szCs w:val="24"/>
        </w:rPr>
        <w:t xml:space="preserve">para </w:t>
      </w:r>
      <w:r w:rsidR="003A34FB" w:rsidRPr="003A34FB">
        <w:rPr>
          <w:rFonts w:ascii="Arial" w:eastAsiaTheme="minorHAnsi" w:hAnsi="Arial" w:cs="Arial"/>
          <w:b/>
          <w:i/>
          <w:sz w:val="24"/>
          <w:szCs w:val="24"/>
        </w:rPr>
        <w:t xml:space="preserve">Fortalecer </w:t>
      </w:r>
      <w:r w:rsidRPr="003A34FB">
        <w:rPr>
          <w:rFonts w:ascii="Arial" w:eastAsiaTheme="minorHAnsi" w:hAnsi="Arial" w:cs="Arial"/>
          <w:b/>
          <w:i/>
          <w:sz w:val="24"/>
          <w:szCs w:val="24"/>
        </w:rPr>
        <w:t xml:space="preserve">la </w:t>
      </w:r>
      <w:r w:rsidR="003A34FB" w:rsidRPr="003A34FB">
        <w:rPr>
          <w:rFonts w:ascii="Arial" w:eastAsiaTheme="minorHAnsi" w:hAnsi="Arial" w:cs="Arial"/>
          <w:b/>
          <w:i/>
          <w:sz w:val="24"/>
          <w:szCs w:val="24"/>
        </w:rPr>
        <w:t xml:space="preserve">Actividad Pecuaria </w:t>
      </w:r>
      <w:r w:rsidRPr="003A34FB">
        <w:rPr>
          <w:rFonts w:ascii="Arial" w:eastAsiaTheme="minorHAnsi" w:hAnsi="Arial" w:cs="Arial"/>
          <w:b/>
          <w:i/>
          <w:sz w:val="24"/>
          <w:szCs w:val="24"/>
        </w:rPr>
        <w:t>en todo el Estado de Baja California Sur”.</w:t>
      </w:r>
      <w:r w:rsidRPr="00DA1149">
        <w:rPr>
          <w:rFonts w:ascii="Arial" w:eastAsiaTheme="minorHAnsi" w:hAnsi="Arial" w:cs="Arial"/>
          <w:i/>
          <w:sz w:val="20"/>
          <w:szCs w:val="20"/>
        </w:rPr>
        <w:t xml:space="preserve"> </w:t>
      </w:r>
      <w:r w:rsidRPr="00DA1149">
        <w:rPr>
          <w:rFonts w:ascii="Arial" w:eastAsiaTheme="minorHAnsi" w:hAnsi="Arial" w:cs="Arial"/>
          <w:b/>
          <w:sz w:val="20"/>
          <w:szCs w:val="20"/>
          <w:vertAlign w:val="superscript"/>
        </w:rPr>
        <w:t>2</w:t>
      </w:r>
    </w:p>
    <w:p w14:paraId="799A3C66" w14:textId="77777777" w:rsidR="003A34FB" w:rsidRDefault="003A34FB" w:rsidP="003A34FB">
      <w:pPr>
        <w:keepNext/>
        <w:keepLines/>
        <w:widowControl w:val="0"/>
        <w:autoSpaceDE w:val="0"/>
        <w:autoSpaceDN w:val="0"/>
        <w:spacing w:line="360" w:lineRule="auto"/>
        <w:ind w:left="567" w:hanging="283"/>
        <w:jc w:val="both"/>
        <w:outlineLvl w:val="0"/>
        <w:rPr>
          <w:rFonts w:ascii="Arial" w:eastAsiaTheme="majorEastAsia" w:hAnsi="Arial" w:cstheme="majorBidi"/>
          <w:b/>
          <w:color w:val="2F5496" w:themeColor="accent1" w:themeShade="BF"/>
          <w:sz w:val="24"/>
          <w:szCs w:val="24"/>
        </w:rPr>
      </w:pPr>
      <w:bookmarkStart w:id="7" w:name="_Toc53352385"/>
      <w:bookmarkStart w:id="8" w:name="_Toc54172041"/>
    </w:p>
    <w:p w14:paraId="152B2DCE" w14:textId="77777777" w:rsidR="003A34FB" w:rsidRDefault="003A34FB" w:rsidP="003A34FB">
      <w:pPr>
        <w:keepNext/>
        <w:keepLines/>
        <w:widowControl w:val="0"/>
        <w:autoSpaceDE w:val="0"/>
        <w:autoSpaceDN w:val="0"/>
        <w:spacing w:line="360" w:lineRule="auto"/>
        <w:ind w:left="567" w:hanging="283"/>
        <w:jc w:val="both"/>
        <w:outlineLvl w:val="0"/>
        <w:rPr>
          <w:rFonts w:ascii="Arial" w:eastAsiaTheme="majorEastAsia" w:hAnsi="Arial" w:cstheme="majorBidi"/>
          <w:b/>
          <w:color w:val="2F5496" w:themeColor="accent1" w:themeShade="BF"/>
          <w:sz w:val="24"/>
          <w:szCs w:val="24"/>
        </w:rPr>
      </w:pPr>
    </w:p>
    <w:p w14:paraId="15D7398F" w14:textId="7BB6215F" w:rsidR="003A34FB" w:rsidRPr="00DA1149" w:rsidRDefault="003A34FB" w:rsidP="003A34FB">
      <w:pPr>
        <w:keepNext/>
        <w:keepLines/>
        <w:widowControl w:val="0"/>
        <w:autoSpaceDE w:val="0"/>
        <w:autoSpaceDN w:val="0"/>
        <w:spacing w:line="360" w:lineRule="auto"/>
        <w:ind w:left="567" w:hanging="283"/>
        <w:jc w:val="both"/>
        <w:outlineLvl w:val="0"/>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 xml:space="preserve">1.2 Objetivos del Programa </w:t>
      </w:r>
    </w:p>
    <w:p w14:paraId="5121F0AE" w14:textId="77777777" w:rsidR="003A34FB" w:rsidRPr="00DA1149" w:rsidRDefault="003A34FB" w:rsidP="003A34FB">
      <w:pPr>
        <w:spacing w:line="360" w:lineRule="auto"/>
        <w:ind w:left="567"/>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Objetivo General del Programa</w:t>
      </w:r>
    </w:p>
    <w:bookmarkEnd w:id="7"/>
    <w:bookmarkEnd w:id="8"/>
    <w:p w14:paraId="5BDC972D" w14:textId="24CB95E6" w:rsidR="00DA1149" w:rsidRDefault="00DA1149" w:rsidP="003A34FB">
      <w:pPr>
        <w:spacing w:line="360" w:lineRule="auto"/>
        <w:jc w:val="center"/>
        <w:rPr>
          <w:rFonts w:ascii="Arial" w:eastAsiaTheme="minorHAnsi" w:hAnsi="Arial" w:cs="Arial"/>
          <w:i/>
          <w:sz w:val="24"/>
          <w:szCs w:val="24"/>
        </w:rPr>
      </w:pPr>
      <w:r w:rsidRPr="00DA1149">
        <w:rPr>
          <w:rFonts w:ascii="Arial" w:eastAsiaTheme="minorHAnsi" w:hAnsi="Arial" w:cs="Arial"/>
          <w:i/>
          <w:sz w:val="24"/>
          <w:szCs w:val="24"/>
        </w:rPr>
        <w:t>“Mejorar y conservar el patrimonio zoosanitario y la inocuidad alimentaria en el Estado de Baja California Sur”</w:t>
      </w:r>
    </w:p>
    <w:p w14:paraId="38A07942" w14:textId="77777777" w:rsidR="00DA1149" w:rsidRPr="00DA1149" w:rsidRDefault="00DA1149" w:rsidP="00DA1149">
      <w:pPr>
        <w:spacing w:line="360" w:lineRule="auto"/>
        <w:ind w:left="567"/>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Objetivos específicos del Programa</w:t>
      </w:r>
    </w:p>
    <w:p w14:paraId="71BA1890" w14:textId="77777777" w:rsidR="00DA1149" w:rsidRPr="00DA1149" w:rsidRDefault="00DA1149" w:rsidP="00DA1149">
      <w:pPr>
        <w:pStyle w:val="Prrafodelista"/>
        <w:numPr>
          <w:ilvl w:val="0"/>
          <w:numId w:val="20"/>
        </w:numPr>
        <w:spacing w:line="360" w:lineRule="auto"/>
        <w:contextualSpacing w:val="0"/>
        <w:jc w:val="both"/>
        <w:rPr>
          <w:rFonts w:ascii="Arial" w:eastAsiaTheme="minorHAnsi" w:hAnsi="Arial" w:cs="Arial"/>
          <w:sz w:val="24"/>
          <w:szCs w:val="24"/>
        </w:rPr>
      </w:pPr>
      <w:r w:rsidRPr="00DA1149">
        <w:rPr>
          <w:rFonts w:ascii="Arial" w:eastAsiaTheme="minorHAnsi" w:hAnsi="Arial" w:cs="Arial"/>
          <w:sz w:val="24"/>
          <w:szCs w:val="24"/>
        </w:rPr>
        <w:t xml:space="preserve">Mantener reconocimiento como </w:t>
      </w:r>
      <w:r w:rsidRPr="00DA1149">
        <w:rPr>
          <w:rFonts w:ascii="Arial" w:eastAsiaTheme="minorHAnsi" w:hAnsi="Arial" w:cs="Arial"/>
          <w:b/>
          <w:sz w:val="24"/>
          <w:szCs w:val="24"/>
        </w:rPr>
        <w:t>zona libre</w:t>
      </w:r>
      <w:r w:rsidRPr="00DA1149">
        <w:rPr>
          <w:rFonts w:ascii="Arial" w:eastAsiaTheme="minorHAnsi" w:hAnsi="Arial" w:cs="Arial"/>
          <w:sz w:val="24"/>
          <w:szCs w:val="24"/>
        </w:rPr>
        <w:t xml:space="preserve"> de Fiebre Porcina Clásica, Enfermedad de Aujeszky, de Newcastle, Influenza y salmonelosis Aviar, en</w:t>
      </w:r>
      <w:r>
        <w:rPr>
          <w:rFonts w:ascii="Arial" w:eastAsiaTheme="minorHAnsi" w:hAnsi="Arial" w:cs="Arial"/>
          <w:sz w:val="24"/>
          <w:szCs w:val="24"/>
        </w:rPr>
        <w:t xml:space="preserve"> </w:t>
      </w:r>
      <w:r w:rsidRPr="00DA1149">
        <w:rPr>
          <w:rFonts w:ascii="Arial" w:eastAsiaTheme="minorHAnsi" w:hAnsi="Arial" w:cs="Arial"/>
          <w:sz w:val="24"/>
          <w:szCs w:val="24"/>
        </w:rPr>
        <w:t xml:space="preserve">Brucelosis Bovina, Ovina y Caprina, en todo el estado y en Garrapata </w:t>
      </w:r>
      <w:r w:rsidRPr="00DA1149">
        <w:rPr>
          <w:rFonts w:ascii="Arial" w:eastAsiaTheme="minorHAnsi" w:hAnsi="Arial" w:cs="Arial"/>
          <w:i/>
          <w:sz w:val="24"/>
          <w:szCs w:val="24"/>
        </w:rPr>
        <w:t xml:space="preserve">Boophilus </w:t>
      </w:r>
      <w:r w:rsidRPr="00DA1149">
        <w:rPr>
          <w:rFonts w:ascii="Arial" w:eastAsiaTheme="minorHAnsi" w:hAnsi="Arial" w:cs="Arial"/>
          <w:sz w:val="24"/>
          <w:szCs w:val="24"/>
        </w:rPr>
        <w:t>ssp</w:t>
      </w:r>
      <w:r w:rsidRPr="00DA1149">
        <w:rPr>
          <w:rFonts w:ascii="Arial" w:eastAsiaTheme="minorHAnsi" w:hAnsi="Arial" w:cs="Arial"/>
          <w:i/>
          <w:sz w:val="24"/>
          <w:szCs w:val="24"/>
        </w:rPr>
        <w:t>,</w:t>
      </w:r>
      <w:r w:rsidRPr="00DA1149">
        <w:rPr>
          <w:rFonts w:ascii="Arial" w:eastAsiaTheme="minorHAnsi" w:hAnsi="Arial" w:cs="Arial"/>
          <w:sz w:val="24"/>
          <w:szCs w:val="24"/>
        </w:rPr>
        <w:t xml:space="preserve"> para el 86% del territorio estatal, mediante la operación de programas prioritarios de Vigilancia Epidemiológica y el seguimiento de las Campañas Zoosanitarias implementadas, para darle mayor certidumbre al desarrollo de la actividad ganadera.</w:t>
      </w:r>
    </w:p>
    <w:p w14:paraId="0B4D4241" w14:textId="77777777" w:rsidR="00DA1149" w:rsidRPr="00DA1149" w:rsidRDefault="00DA1149" w:rsidP="00DA1149">
      <w:pPr>
        <w:numPr>
          <w:ilvl w:val="0"/>
          <w:numId w:val="20"/>
        </w:numPr>
        <w:spacing w:after="0"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Mantener el Estatus en </w:t>
      </w:r>
      <w:r w:rsidRPr="00DA1149">
        <w:rPr>
          <w:rFonts w:ascii="Arial" w:eastAsiaTheme="minorHAnsi" w:hAnsi="Arial" w:cs="Arial"/>
          <w:b/>
          <w:sz w:val="24"/>
          <w:szCs w:val="24"/>
        </w:rPr>
        <w:t>fase de erradicación</w:t>
      </w:r>
      <w:r w:rsidRPr="00DA1149">
        <w:rPr>
          <w:rFonts w:ascii="Arial" w:eastAsiaTheme="minorHAnsi" w:hAnsi="Arial" w:cs="Arial"/>
          <w:sz w:val="24"/>
          <w:szCs w:val="24"/>
        </w:rPr>
        <w:t xml:space="preserve"> de la Tuberculosis Bovina con una prevalencia menor de 0.14% de la enfermedad en Baja California Sur, para lograr el estatus </w:t>
      </w:r>
      <w:r w:rsidRPr="00DA1149">
        <w:rPr>
          <w:rFonts w:ascii="Arial" w:eastAsiaTheme="minorHAnsi" w:hAnsi="Arial" w:cs="Arial"/>
          <w:b/>
          <w:sz w:val="24"/>
          <w:szCs w:val="24"/>
        </w:rPr>
        <w:t>Acreditado Preparatorio</w:t>
      </w:r>
      <w:r w:rsidRPr="00DA1149">
        <w:rPr>
          <w:rFonts w:ascii="Arial" w:eastAsiaTheme="minorHAnsi" w:hAnsi="Arial" w:cs="Arial"/>
          <w:sz w:val="24"/>
          <w:szCs w:val="24"/>
        </w:rPr>
        <w:t xml:space="preserve"> ante USDA-APHIS, para beneficio de los ganaderos sudcalifornianos, a través del fortalecimiento de la operación de la Campaña Nacional como parte del Programa de Barrido contra la tuberculosis bovina en todo el estado.</w:t>
      </w:r>
      <w:r w:rsidRPr="00DA1149">
        <w:rPr>
          <w:rFonts w:ascii="Arial" w:eastAsiaTheme="minorHAnsi" w:hAnsi="Arial" w:cs="Arial"/>
          <w:b/>
          <w:sz w:val="20"/>
          <w:szCs w:val="20"/>
          <w:vertAlign w:val="superscript"/>
        </w:rPr>
        <w:t>3</w:t>
      </w:r>
    </w:p>
    <w:p w14:paraId="2DF3677E" w14:textId="77777777" w:rsidR="00DA1149" w:rsidRPr="00DA1149" w:rsidRDefault="00DA1149" w:rsidP="00DA1149">
      <w:pPr>
        <w:spacing w:line="360" w:lineRule="auto"/>
        <w:ind w:left="928"/>
        <w:jc w:val="both"/>
        <w:rPr>
          <w:rFonts w:ascii="Arial" w:eastAsiaTheme="minorHAnsi" w:hAnsi="Arial" w:cs="Arial"/>
          <w:sz w:val="24"/>
          <w:szCs w:val="24"/>
        </w:rPr>
      </w:pPr>
    </w:p>
    <w:p w14:paraId="6DD6293C" w14:textId="77777777" w:rsidR="00DA1149" w:rsidRPr="00DA1149" w:rsidRDefault="00DA1149" w:rsidP="00DA1149">
      <w:pPr>
        <w:keepNext/>
        <w:keepLines/>
        <w:widowControl w:val="0"/>
        <w:autoSpaceDE w:val="0"/>
        <w:autoSpaceDN w:val="0"/>
        <w:spacing w:line="360" w:lineRule="auto"/>
        <w:ind w:left="284"/>
        <w:jc w:val="both"/>
        <w:outlineLvl w:val="0"/>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1.3 Período de Vigencia que se documenta</w:t>
      </w:r>
    </w:p>
    <w:p w14:paraId="4BF8C22E"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Los Programas de vigilancia Epidemiológica son de cobertura nacional por lo que en el Estado de Baja California Sur y sus municipios, se aplica de acuerdo a la normatividad federal, considerándose que las actividades involucradas y sus impactos son de carácter transversal, por lo tanto, su importancia es tema que debe de prevalecer en el tiempo y trascender períodos gubernamentales, es por esto que la presente administración gubernamental, implementó acciones para mantener libre y en erradicación las principales enfermedades de origen animal durante el período de Septiembre del 2015 al 31 de diciembre del 2020.</w:t>
      </w:r>
      <w:r w:rsidRPr="00DA1149">
        <w:rPr>
          <w:rFonts w:ascii="Arial" w:eastAsiaTheme="minorHAnsi" w:hAnsi="Arial" w:cs="Arial"/>
          <w:b/>
          <w:sz w:val="20"/>
          <w:szCs w:val="20"/>
          <w:vertAlign w:val="superscript"/>
        </w:rPr>
        <w:t>4,5</w:t>
      </w:r>
    </w:p>
    <w:p w14:paraId="213E4165" w14:textId="77777777" w:rsidR="00DA1149" w:rsidRPr="00DA1149" w:rsidRDefault="00DA1149" w:rsidP="00DA1149">
      <w:pPr>
        <w:spacing w:line="360" w:lineRule="auto"/>
        <w:jc w:val="both"/>
        <w:rPr>
          <w:rFonts w:ascii="Arial" w:eastAsiaTheme="minorHAnsi" w:hAnsi="Arial" w:cs="Arial"/>
          <w:sz w:val="24"/>
          <w:szCs w:val="24"/>
        </w:rPr>
      </w:pPr>
    </w:p>
    <w:p w14:paraId="6C5F7BA2" w14:textId="77777777" w:rsidR="00DA1149" w:rsidRPr="00DA1149" w:rsidRDefault="00DA1149" w:rsidP="00DA1149">
      <w:pPr>
        <w:spacing w:line="360" w:lineRule="auto"/>
        <w:ind w:left="567" w:hanging="283"/>
        <w:jc w:val="both"/>
        <w:rPr>
          <w:rFonts w:ascii="Arial" w:eastAsiaTheme="minorHAnsi" w:hAnsi="Arial" w:cs="Arial"/>
          <w:b/>
          <w:sz w:val="24"/>
          <w:szCs w:val="24"/>
        </w:rPr>
      </w:pPr>
      <w:r w:rsidRPr="00DA1149">
        <w:rPr>
          <w:rFonts w:ascii="Arial" w:eastAsiaTheme="majorEastAsia" w:hAnsi="Arial" w:cstheme="majorBidi"/>
          <w:b/>
          <w:color w:val="2F5496" w:themeColor="accent1" w:themeShade="BF"/>
          <w:sz w:val="24"/>
          <w:szCs w:val="24"/>
        </w:rPr>
        <w:t>1.4 Ubicación Geográfica</w:t>
      </w:r>
      <w:r w:rsidRPr="00DA1149">
        <w:rPr>
          <w:rFonts w:ascii="Arial" w:eastAsiaTheme="minorHAnsi" w:hAnsi="Arial" w:cs="Arial"/>
          <w:b/>
          <w:sz w:val="24"/>
          <w:szCs w:val="24"/>
        </w:rPr>
        <w:t xml:space="preserve"> </w:t>
      </w:r>
    </w:p>
    <w:p w14:paraId="2616DBAE" w14:textId="002F5FC1" w:rsidR="00DA1149" w:rsidRPr="00DA1149" w:rsidRDefault="00DA1149" w:rsidP="00DA1149">
      <w:pPr>
        <w:spacing w:line="360" w:lineRule="auto"/>
        <w:jc w:val="both"/>
        <w:rPr>
          <w:rFonts w:ascii="Arial" w:eastAsiaTheme="minorHAnsi" w:hAnsi="Arial" w:cs="Arial"/>
          <w:sz w:val="20"/>
          <w:szCs w:val="20"/>
        </w:rPr>
      </w:pPr>
      <w:r w:rsidRPr="00DA1149">
        <w:rPr>
          <w:rFonts w:ascii="Arial" w:eastAsiaTheme="minorHAnsi" w:hAnsi="Arial" w:cs="Arial"/>
          <w:sz w:val="24"/>
          <w:szCs w:val="24"/>
        </w:rPr>
        <w:t>El Programa de Sanidad e Inocuidad Agroalimentaria que contempla los componentes de Vigilancia Epidemiológica de plagas y enfermedades Zoosanitarias y de Campañas Fitozoosanitarias es de cobertura nacional, por lo que, en Baja California Sur, se rige con la Normatividad Vigente Federal y se implementa en los 5 Municipio del Estado a través del Comité Estatal de Fomento y Protección Pecuaria de B.C.S., A.C.</w:t>
      </w:r>
      <w:r w:rsidRPr="00DA1149">
        <w:rPr>
          <w:rFonts w:ascii="Arial" w:eastAsiaTheme="minorHAnsi" w:hAnsi="Arial" w:cs="Arial"/>
          <w:b/>
          <w:sz w:val="20"/>
          <w:szCs w:val="20"/>
          <w:vertAlign w:val="superscript"/>
        </w:rPr>
        <w:t>5</w:t>
      </w:r>
    </w:p>
    <w:p w14:paraId="2BB2CD24" w14:textId="27BD014A" w:rsidR="004965EA" w:rsidRDefault="004965EA" w:rsidP="00DA1149">
      <w:pPr>
        <w:spacing w:after="0"/>
        <w:jc w:val="both"/>
        <w:rPr>
          <w:rFonts w:ascii="Arial" w:eastAsia="Avenir" w:hAnsi="Arial" w:cs="Arial"/>
          <w:sz w:val="24"/>
          <w:szCs w:val="24"/>
          <w:lang w:eastAsia="es-MX"/>
        </w:rPr>
      </w:pPr>
    </w:p>
    <w:p w14:paraId="75205956" w14:textId="347917CD" w:rsidR="00DA1149" w:rsidRDefault="003A34FB" w:rsidP="00DA1149">
      <w:pPr>
        <w:spacing w:after="0"/>
        <w:jc w:val="both"/>
        <w:rPr>
          <w:rFonts w:ascii="Arial" w:eastAsia="Avenir" w:hAnsi="Arial" w:cs="Arial"/>
          <w:sz w:val="24"/>
          <w:szCs w:val="24"/>
          <w:lang w:eastAsia="es-MX"/>
        </w:rPr>
      </w:pPr>
      <w:r w:rsidRPr="00DA1149">
        <w:rPr>
          <w:rFonts w:ascii="Arial" w:eastAsiaTheme="minorHAnsi" w:hAnsi="Arial" w:cs="Arial"/>
          <w:noProof/>
          <w:sz w:val="24"/>
          <w:szCs w:val="24"/>
          <w:lang w:eastAsia="es-MX"/>
        </w:rPr>
        <mc:AlternateContent>
          <mc:Choice Requires="wpg">
            <w:drawing>
              <wp:anchor distT="0" distB="0" distL="114300" distR="114300" simplePos="0" relativeHeight="251736064" behindDoc="0" locked="0" layoutInCell="1" allowOverlap="1" wp14:anchorId="7A6A00BB" wp14:editId="13A3CECF">
                <wp:simplePos x="0" y="0"/>
                <wp:positionH relativeFrom="margin">
                  <wp:posOffset>281940</wp:posOffset>
                </wp:positionH>
                <wp:positionV relativeFrom="paragraph">
                  <wp:posOffset>22225</wp:posOffset>
                </wp:positionV>
                <wp:extent cx="5081270" cy="3724275"/>
                <wp:effectExtent l="0" t="0" r="5080" b="9525"/>
                <wp:wrapNone/>
                <wp:docPr id="2" name="Grupo 2"/>
                <wp:cNvGraphicFramePr/>
                <a:graphic xmlns:a="http://schemas.openxmlformats.org/drawingml/2006/main">
                  <a:graphicData uri="http://schemas.microsoft.com/office/word/2010/wordprocessingGroup">
                    <wpg:wgp>
                      <wpg:cNvGrpSpPr/>
                      <wpg:grpSpPr>
                        <a:xfrm>
                          <a:off x="0" y="0"/>
                          <a:ext cx="5081270" cy="3724275"/>
                          <a:chOff x="0" y="0"/>
                          <a:chExt cx="5195570" cy="3872508"/>
                        </a:xfrm>
                      </wpg:grpSpPr>
                      <wpg:grpSp>
                        <wpg:cNvPr id="5" name="Grupo 5"/>
                        <wpg:cNvGrpSpPr/>
                        <wpg:grpSpPr>
                          <a:xfrm>
                            <a:off x="0" y="1466850"/>
                            <a:ext cx="4548233" cy="2405658"/>
                            <a:chOff x="0" y="-15305"/>
                            <a:chExt cx="6593075" cy="3729874"/>
                          </a:xfrm>
                        </wpg:grpSpPr>
                        <wpg:grpSp>
                          <wpg:cNvPr id="7" name="Grupo 5"/>
                          <wpg:cNvGrpSpPr/>
                          <wpg:grpSpPr>
                            <a:xfrm>
                              <a:off x="0" y="-15305"/>
                              <a:ext cx="3935095" cy="2833931"/>
                              <a:chOff x="0" y="-72864"/>
                              <a:chExt cx="4620895" cy="3468209"/>
                            </a:xfrm>
                          </wpg:grpSpPr>
                          <pic:pic xmlns:pic="http://schemas.openxmlformats.org/drawingml/2006/picture">
                            <pic:nvPicPr>
                              <pic:cNvPr id="9" name="Imagen 9" descr="Mapas de Baja California Sur - Mapa Físico, Geográfico, Político, turístico  y Temátic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0895" cy="3395345"/>
                              </a:xfrm>
                              <a:prstGeom prst="rect">
                                <a:avLst/>
                              </a:prstGeom>
                              <a:noFill/>
                              <a:ln>
                                <a:noFill/>
                              </a:ln>
                            </pic:spPr>
                          </pic:pic>
                          <wps:wsp>
                            <wps:cNvPr id="23" name="CuadroTexto 4"/>
                            <wps:cNvSpPr txBox="1"/>
                            <wps:spPr>
                              <a:xfrm rot="3255391">
                                <a:off x="2715225" y="871045"/>
                                <a:ext cx="2169504" cy="281685"/>
                              </a:xfrm>
                              <a:prstGeom prst="rect">
                                <a:avLst/>
                              </a:prstGeom>
                              <a:noFill/>
                            </wps:spPr>
                            <wps:txbx>
                              <w:txbxContent>
                                <w:p w14:paraId="0D60C1C8" w14:textId="77777777" w:rsidR="003A34FB" w:rsidRPr="00CC58CF" w:rsidRDefault="003A34FB" w:rsidP="00DA1149">
                                  <w:pPr>
                                    <w:pStyle w:val="NormalWeb"/>
                                    <w:spacing w:after="0"/>
                                    <w:rPr>
                                      <w:sz w:val="12"/>
                                      <w:szCs w:val="12"/>
                                    </w:rPr>
                                  </w:pPr>
                                  <w:r w:rsidRPr="00CC58CF">
                                    <w:rPr>
                                      <w:rFonts w:asciiTheme="minorHAnsi" w:hAnsi="Calibri" w:cstheme="minorBidi"/>
                                      <w:b/>
                                      <w:bCs/>
                                      <w:color w:val="000000" w:themeColor="text1"/>
                                      <w:kern w:val="24"/>
                                      <w:sz w:val="12"/>
                                      <w:szCs w:val="12"/>
                                    </w:rPr>
                                    <w:t>Estado de Baja California Sur</w:t>
                                  </w:r>
                                </w:p>
                              </w:txbxContent>
                            </wps:txbx>
                            <wps:bodyPr wrap="square" rtlCol="0">
                              <a:noAutofit/>
                            </wps:bodyPr>
                          </wps:wsp>
                        </wpg:grpSp>
                        <wps:wsp>
                          <wps:cNvPr id="26" name="Cuadro de texto 2"/>
                          <wps:cNvSpPr txBox="1">
                            <a:spLocks noChangeArrowheads="1"/>
                          </wps:cNvSpPr>
                          <wps:spPr bwMode="auto">
                            <a:xfrm>
                              <a:off x="792278" y="2913678"/>
                              <a:ext cx="5800797" cy="800891"/>
                            </a:xfrm>
                            <a:prstGeom prst="rect">
                              <a:avLst/>
                            </a:prstGeom>
                            <a:solidFill>
                              <a:srgbClr val="FFFFFF"/>
                            </a:solidFill>
                            <a:ln w="9525">
                              <a:noFill/>
                              <a:miter lim="800000"/>
                              <a:headEnd/>
                              <a:tailEnd/>
                            </a:ln>
                          </wps:spPr>
                          <wps:txbx>
                            <w:txbxContent>
                              <w:p w14:paraId="3DC58C91" w14:textId="77777777" w:rsidR="003A34FB" w:rsidRPr="005D117F" w:rsidRDefault="003A34FB" w:rsidP="00DA1149">
                                <w:pPr>
                                  <w:pStyle w:val="Prrafodelista"/>
                                  <w:ind w:left="0"/>
                                  <w:contextualSpacing w:val="0"/>
                                  <w:jc w:val="both"/>
                                  <w:rPr>
                                    <w:rFonts w:ascii="Arial" w:hAnsi="Arial" w:cs="Arial"/>
                                    <w:sz w:val="14"/>
                                    <w:szCs w:val="14"/>
                                  </w:rPr>
                                </w:pPr>
                                <w:r w:rsidRPr="005D117F">
                                  <w:rPr>
                                    <w:rFonts w:ascii="Arial" w:hAnsi="Arial" w:cs="Arial"/>
                                    <w:sz w:val="14"/>
                                    <w:szCs w:val="14"/>
                                  </w:rPr>
                                  <w:t xml:space="preserve">Figura No. 1. Mapa de la república mexicana y </w:t>
                                </w:r>
                                <w:r>
                                  <w:rPr>
                                    <w:rFonts w:ascii="Arial" w:hAnsi="Arial" w:cs="Arial"/>
                                    <w:sz w:val="14"/>
                                    <w:szCs w:val="14"/>
                                  </w:rPr>
                                  <w:t>Municipios d</w:t>
                                </w:r>
                                <w:r w:rsidRPr="005D117F">
                                  <w:rPr>
                                    <w:rFonts w:ascii="Arial" w:hAnsi="Arial" w:cs="Arial"/>
                                    <w:sz w:val="14"/>
                                    <w:szCs w:val="14"/>
                                  </w:rPr>
                                  <w:t>el Estado de Baja California Sur</w:t>
                                </w:r>
                              </w:p>
                              <w:p w14:paraId="5EAE6E7D" w14:textId="77777777" w:rsidR="003A34FB" w:rsidRPr="009B5D7E" w:rsidRDefault="003A34FB" w:rsidP="00DA1149">
                                <w:pPr>
                                  <w:pStyle w:val="Prrafodelista"/>
                                  <w:ind w:left="0"/>
                                  <w:contextualSpacing w:val="0"/>
                                  <w:jc w:val="both"/>
                                  <w:rPr>
                                    <w:rFonts w:ascii="Arial" w:hAnsi="Arial" w:cs="Arial"/>
                                    <w:sz w:val="16"/>
                                    <w:szCs w:val="16"/>
                                  </w:rPr>
                                </w:pPr>
                                <w:r w:rsidRPr="005D117F">
                                  <w:rPr>
                                    <w:rFonts w:ascii="Arial" w:hAnsi="Arial" w:cs="Arial"/>
                                    <w:sz w:val="14"/>
                                    <w:szCs w:val="14"/>
                                  </w:rPr>
                                  <w:t xml:space="preserve">Fuente: </w:t>
                                </w:r>
                                <w:hyperlink r:id="rId12" w:history="1">
                                  <w:r w:rsidRPr="005D117F">
                                    <w:rPr>
                                      <w:rStyle w:val="Hipervnculo"/>
                                      <w:rFonts w:ascii="Arial" w:hAnsi="Arial" w:cs="Arial"/>
                                      <w:sz w:val="14"/>
                                      <w:szCs w:val="14"/>
                                    </w:rPr>
                                    <w:t>https://www.mapade.org/baja_california_sur.html</w:t>
                                  </w:r>
                                </w:hyperlink>
                                <w:r>
                                  <w:rPr>
                                    <w:rStyle w:val="Hipervnculo"/>
                                    <w:rFonts w:ascii="Arial" w:hAnsi="Arial" w:cs="Arial"/>
                                    <w:sz w:val="14"/>
                                    <w:szCs w:val="14"/>
                                  </w:rPr>
                                  <w:t xml:space="preserve">  </w:t>
                                </w:r>
                                <w:r w:rsidRPr="009B5D7E">
                                  <w:rPr>
                                    <w:rStyle w:val="Hipervnculo"/>
                                    <w:rFonts w:ascii="Arial" w:hAnsi="Arial" w:cs="Arial"/>
                                    <w:b/>
                                    <w:color w:val="auto"/>
                                    <w:sz w:val="16"/>
                                    <w:szCs w:val="16"/>
                                    <w:vertAlign w:val="superscript"/>
                                  </w:rPr>
                                  <w:t>6</w:t>
                                </w:r>
                              </w:p>
                            </w:txbxContent>
                          </wps:txbx>
                          <wps:bodyPr rot="0" vert="horz" wrap="square" lIns="91440" tIns="45720" rIns="91440" bIns="45720" anchor="t" anchorCtr="0">
                            <a:noAutofit/>
                          </wps:bodyPr>
                        </wps:wsp>
                      </wpg:grpSp>
                      <wpg:grpSp>
                        <wpg:cNvPr id="27" name="Grupo 27"/>
                        <wpg:cNvGrpSpPr/>
                        <wpg:grpSpPr>
                          <a:xfrm>
                            <a:off x="2409825" y="0"/>
                            <a:ext cx="2785745" cy="2095500"/>
                            <a:chOff x="0" y="0"/>
                            <a:chExt cx="2785745" cy="2095500"/>
                          </a:xfrm>
                        </wpg:grpSpPr>
                        <pic:pic xmlns:pic="http://schemas.openxmlformats.org/drawingml/2006/picture">
                          <pic:nvPicPr>
                            <pic:cNvPr id="28" name="Imagen 2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745" cy="2095500"/>
                            </a:xfrm>
                            <a:prstGeom prst="rect">
                              <a:avLst/>
                            </a:prstGeom>
                            <a:noFill/>
                            <a:ln>
                              <a:noFill/>
                            </a:ln>
                          </pic:spPr>
                        </pic:pic>
                        <wps:wsp>
                          <wps:cNvPr id="31" name="Cuadro de texto 2"/>
                          <wps:cNvSpPr txBox="1">
                            <a:spLocks noChangeArrowheads="1"/>
                          </wps:cNvSpPr>
                          <wps:spPr bwMode="auto">
                            <a:xfrm rot="3356454">
                              <a:off x="466725" y="828675"/>
                              <a:ext cx="1571625" cy="219075"/>
                            </a:xfrm>
                            <a:prstGeom prst="rect">
                              <a:avLst/>
                            </a:prstGeom>
                            <a:noFill/>
                            <a:ln w="9525">
                              <a:noFill/>
                              <a:miter lim="800000"/>
                              <a:headEnd/>
                              <a:tailEnd/>
                            </a:ln>
                          </wps:spPr>
                          <wps:txbx>
                            <w:txbxContent>
                              <w:p w14:paraId="5AEB2D77" w14:textId="77777777" w:rsidR="003A34FB" w:rsidRPr="00CC58CF" w:rsidRDefault="003A34FB" w:rsidP="00DA1149">
                                <w:pPr>
                                  <w:rPr>
                                    <w:b/>
                                    <w:sz w:val="18"/>
                                    <w:szCs w:val="18"/>
                                  </w:rPr>
                                </w:pPr>
                                <w:r w:rsidRPr="00CC58CF">
                                  <w:rPr>
                                    <w:b/>
                                    <w:sz w:val="18"/>
                                    <w:szCs w:val="18"/>
                                  </w:rPr>
                                  <w:t>Estado de Baja California Sur</w:t>
                                </w:r>
                              </w:p>
                            </w:txbxContent>
                          </wps:txbx>
                          <wps:bodyPr rot="0" vert="horz" wrap="square" lIns="91440" tIns="45720" rIns="91440" bIns="45720" anchor="t" anchorCtr="0">
                            <a:noAutofit/>
                          </wps:bodyPr>
                        </wps:wsp>
                      </wpg:grpSp>
                      <wps:wsp>
                        <wps:cNvPr id="37" name="Forma libre 37"/>
                        <wps:cNvSpPr/>
                        <wps:spPr>
                          <a:xfrm>
                            <a:off x="1666875" y="47625"/>
                            <a:ext cx="2867025" cy="2419350"/>
                          </a:xfrm>
                          <a:custGeom>
                            <a:avLst/>
                            <a:gdLst>
                              <a:gd name="connsiteX0" fmla="*/ 0 w 2867025"/>
                              <a:gd name="connsiteY0" fmla="*/ 1524000 h 2419350"/>
                              <a:gd name="connsiteX1" fmla="*/ 76200 w 2867025"/>
                              <a:gd name="connsiteY1" fmla="*/ 1619250 h 2419350"/>
                              <a:gd name="connsiteX2" fmla="*/ 95250 w 2867025"/>
                              <a:gd name="connsiteY2" fmla="*/ 1657350 h 2419350"/>
                              <a:gd name="connsiteX3" fmla="*/ 133350 w 2867025"/>
                              <a:gd name="connsiteY3" fmla="*/ 1685925 h 2419350"/>
                              <a:gd name="connsiteX4" fmla="*/ 200025 w 2867025"/>
                              <a:gd name="connsiteY4" fmla="*/ 1743075 h 2419350"/>
                              <a:gd name="connsiteX5" fmla="*/ 266700 w 2867025"/>
                              <a:gd name="connsiteY5" fmla="*/ 1771650 h 2419350"/>
                              <a:gd name="connsiteX6" fmla="*/ 295275 w 2867025"/>
                              <a:gd name="connsiteY6" fmla="*/ 1762125 h 2419350"/>
                              <a:gd name="connsiteX7" fmla="*/ 400050 w 2867025"/>
                              <a:gd name="connsiteY7" fmla="*/ 1838325 h 2419350"/>
                              <a:gd name="connsiteX8" fmla="*/ 419100 w 2867025"/>
                              <a:gd name="connsiteY8" fmla="*/ 1885950 h 2419350"/>
                              <a:gd name="connsiteX9" fmla="*/ 419100 w 2867025"/>
                              <a:gd name="connsiteY9" fmla="*/ 1885950 h 2419350"/>
                              <a:gd name="connsiteX10" fmla="*/ 428625 w 2867025"/>
                              <a:gd name="connsiteY10" fmla="*/ 2019300 h 2419350"/>
                              <a:gd name="connsiteX11" fmla="*/ 428625 w 2867025"/>
                              <a:gd name="connsiteY11" fmla="*/ 2095500 h 2419350"/>
                              <a:gd name="connsiteX12" fmla="*/ 504825 w 2867025"/>
                              <a:gd name="connsiteY12" fmla="*/ 2152650 h 2419350"/>
                              <a:gd name="connsiteX13" fmla="*/ 561975 w 2867025"/>
                              <a:gd name="connsiteY13" fmla="*/ 2190750 h 2419350"/>
                              <a:gd name="connsiteX14" fmla="*/ 676275 w 2867025"/>
                              <a:gd name="connsiteY14" fmla="*/ 2257425 h 2419350"/>
                              <a:gd name="connsiteX15" fmla="*/ 762000 w 2867025"/>
                              <a:gd name="connsiteY15" fmla="*/ 2324100 h 2419350"/>
                              <a:gd name="connsiteX16" fmla="*/ 762000 w 2867025"/>
                              <a:gd name="connsiteY16" fmla="*/ 2362200 h 2419350"/>
                              <a:gd name="connsiteX17" fmla="*/ 771525 w 2867025"/>
                              <a:gd name="connsiteY17" fmla="*/ 2400300 h 2419350"/>
                              <a:gd name="connsiteX18" fmla="*/ 771525 w 2867025"/>
                              <a:gd name="connsiteY18" fmla="*/ 2419350 h 2419350"/>
                              <a:gd name="connsiteX19" fmla="*/ 819150 w 2867025"/>
                              <a:gd name="connsiteY19" fmla="*/ 2419350 h 2419350"/>
                              <a:gd name="connsiteX20" fmla="*/ 2695575 w 2867025"/>
                              <a:gd name="connsiteY20" fmla="*/ 2000250 h 2419350"/>
                              <a:gd name="connsiteX21" fmla="*/ 2752725 w 2867025"/>
                              <a:gd name="connsiteY21" fmla="*/ 1943100 h 2419350"/>
                              <a:gd name="connsiteX22" fmla="*/ 2790825 w 2867025"/>
                              <a:gd name="connsiteY22" fmla="*/ 1924050 h 2419350"/>
                              <a:gd name="connsiteX23" fmla="*/ 2838450 w 2867025"/>
                              <a:gd name="connsiteY23" fmla="*/ 1905000 h 2419350"/>
                              <a:gd name="connsiteX24" fmla="*/ 2867025 w 2867025"/>
                              <a:gd name="connsiteY24" fmla="*/ 1809750 h 2419350"/>
                              <a:gd name="connsiteX25" fmla="*/ 2867025 w 2867025"/>
                              <a:gd name="connsiteY25" fmla="*/ 1809750 h 2419350"/>
                              <a:gd name="connsiteX26" fmla="*/ 2847975 w 2867025"/>
                              <a:gd name="connsiteY26" fmla="*/ 1733550 h 2419350"/>
                              <a:gd name="connsiteX27" fmla="*/ 2800350 w 2867025"/>
                              <a:gd name="connsiteY27" fmla="*/ 1733550 h 2419350"/>
                              <a:gd name="connsiteX28" fmla="*/ 2752725 w 2867025"/>
                              <a:gd name="connsiteY28" fmla="*/ 1704975 h 2419350"/>
                              <a:gd name="connsiteX29" fmla="*/ 2752725 w 2867025"/>
                              <a:gd name="connsiteY29" fmla="*/ 1704975 h 2419350"/>
                              <a:gd name="connsiteX30" fmla="*/ 2733675 w 2867025"/>
                              <a:gd name="connsiteY30" fmla="*/ 1609725 h 2419350"/>
                              <a:gd name="connsiteX31" fmla="*/ 2705100 w 2867025"/>
                              <a:gd name="connsiteY31" fmla="*/ 1581150 h 2419350"/>
                              <a:gd name="connsiteX32" fmla="*/ 2686050 w 2867025"/>
                              <a:gd name="connsiteY32" fmla="*/ 1590675 h 2419350"/>
                              <a:gd name="connsiteX33" fmla="*/ 2657475 w 2867025"/>
                              <a:gd name="connsiteY33" fmla="*/ 1571625 h 2419350"/>
                              <a:gd name="connsiteX34" fmla="*/ 2647950 w 2867025"/>
                              <a:gd name="connsiteY34" fmla="*/ 1533525 h 2419350"/>
                              <a:gd name="connsiteX35" fmla="*/ 2619375 w 2867025"/>
                              <a:gd name="connsiteY35" fmla="*/ 1504950 h 2419350"/>
                              <a:gd name="connsiteX36" fmla="*/ 2581275 w 2867025"/>
                              <a:gd name="connsiteY36" fmla="*/ 1476375 h 2419350"/>
                              <a:gd name="connsiteX37" fmla="*/ 2562225 w 2867025"/>
                              <a:gd name="connsiteY37" fmla="*/ 1466850 h 2419350"/>
                              <a:gd name="connsiteX38" fmla="*/ 2581275 w 2867025"/>
                              <a:gd name="connsiteY38" fmla="*/ 1504950 h 2419350"/>
                              <a:gd name="connsiteX39" fmla="*/ 2562225 w 2867025"/>
                              <a:gd name="connsiteY39" fmla="*/ 1533525 h 2419350"/>
                              <a:gd name="connsiteX40" fmla="*/ 2533650 w 2867025"/>
                              <a:gd name="connsiteY40" fmla="*/ 1552575 h 2419350"/>
                              <a:gd name="connsiteX41" fmla="*/ 2486025 w 2867025"/>
                              <a:gd name="connsiteY41" fmla="*/ 1533525 h 2419350"/>
                              <a:gd name="connsiteX42" fmla="*/ 2428875 w 2867025"/>
                              <a:gd name="connsiteY42" fmla="*/ 1504950 h 2419350"/>
                              <a:gd name="connsiteX43" fmla="*/ 2400300 w 2867025"/>
                              <a:gd name="connsiteY43" fmla="*/ 1476375 h 2419350"/>
                              <a:gd name="connsiteX44" fmla="*/ 2400300 w 2867025"/>
                              <a:gd name="connsiteY44" fmla="*/ 1438275 h 2419350"/>
                              <a:gd name="connsiteX45" fmla="*/ 2381250 w 2867025"/>
                              <a:gd name="connsiteY45" fmla="*/ 1390650 h 2419350"/>
                              <a:gd name="connsiteX46" fmla="*/ 2362200 w 2867025"/>
                              <a:gd name="connsiteY46" fmla="*/ 1362075 h 2419350"/>
                              <a:gd name="connsiteX47" fmla="*/ 2381250 w 2867025"/>
                              <a:gd name="connsiteY47" fmla="*/ 1285875 h 2419350"/>
                              <a:gd name="connsiteX48" fmla="*/ 2390775 w 2867025"/>
                              <a:gd name="connsiteY48" fmla="*/ 1266825 h 2419350"/>
                              <a:gd name="connsiteX49" fmla="*/ 2400300 w 2867025"/>
                              <a:gd name="connsiteY49" fmla="*/ 1247775 h 2419350"/>
                              <a:gd name="connsiteX50" fmla="*/ 2390775 w 2867025"/>
                              <a:gd name="connsiteY50" fmla="*/ 1228725 h 2419350"/>
                              <a:gd name="connsiteX51" fmla="*/ 2352675 w 2867025"/>
                              <a:gd name="connsiteY51" fmla="*/ 1200150 h 2419350"/>
                              <a:gd name="connsiteX52" fmla="*/ 2333625 w 2867025"/>
                              <a:gd name="connsiteY52" fmla="*/ 1171575 h 2419350"/>
                              <a:gd name="connsiteX53" fmla="*/ 2314575 w 2867025"/>
                              <a:gd name="connsiteY53" fmla="*/ 1143000 h 2419350"/>
                              <a:gd name="connsiteX54" fmla="*/ 2295525 w 2867025"/>
                              <a:gd name="connsiteY54" fmla="*/ 1095375 h 2419350"/>
                              <a:gd name="connsiteX55" fmla="*/ 2286000 w 2867025"/>
                              <a:gd name="connsiteY55" fmla="*/ 1066800 h 2419350"/>
                              <a:gd name="connsiteX56" fmla="*/ 2276475 w 2867025"/>
                              <a:gd name="connsiteY56" fmla="*/ 1038225 h 2419350"/>
                              <a:gd name="connsiteX57" fmla="*/ 2266950 w 2867025"/>
                              <a:gd name="connsiteY57" fmla="*/ 1009650 h 2419350"/>
                              <a:gd name="connsiteX58" fmla="*/ 2228850 w 2867025"/>
                              <a:gd name="connsiteY58" fmla="*/ 981075 h 2419350"/>
                              <a:gd name="connsiteX59" fmla="*/ 2209800 w 2867025"/>
                              <a:gd name="connsiteY59" fmla="*/ 952500 h 2419350"/>
                              <a:gd name="connsiteX60" fmla="*/ 2200275 w 2867025"/>
                              <a:gd name="connsiteY60" fmla="*/ 933450 h 2419350"/>
                              <a:gd name="connsiteX61" fmla="*/ 2181225 w 2867025"/>
                              <a:gd name="connsiteY61" fmla="*/ 885825 h 2419350"/>
                              <a:gd name="connsiteX62" fmla="*/ 2143125 w 2867025"/>
                              <a:gd name="connsiteY62" fmla="*/ 828675 h 2419350"/>
                              <a:gd name="connsiteX63" fmla="*/ 2133600 w 2867025"/>
                              <a:gd name="connsiteY63" fmla="*/ 790575 h 2419350"/>
                              <a:gd name="connsiteX64" fmla="*/ 2171700 w 2867025"/>
                              <a:gd name="connsiteY64" fmla="*/ 752475 h 2419350"/>
                              <a:gd name="connsiteX65" fmla="*/ 2133600 w 2867025"/>
                              <a:gd name="connsiteY65" fmla="*/ 704850 h 2419350"/>
                              <a:gd name="connsiteX66" fmla="*/ 2133600 w 2867025"/>
                              <a:gd name="connsiteY66" fmla="*/ 685800 h 2419350"/>
                              <a:gd name="connsiteX67" fmla="*/ 2124075 w 2867025"/>
                              <a:gd name="connsiteY67" fmla="*/ 666750 h 2419350"/>
                              <a:gd name="connsiteX68" fmla="*/ 2114550 w 2867025"/>
                              <a:gd name="connsiteY68" fmla="*/ 638175 h 2419350"/>
                              <a:gd name="connsiteX69" fmla="*/ 2105025 w 2867025"/>
                              <a:gd name="connsiteY69" fmla="*/ 619125 h 2419350"/>
                              <a:gd name="connsiteX70" fmla="*/ 2085975 w 2867025"/>
                              <a:gd name="connsiteY70" fmla="*/ 590550 h 2419350"/>
                              <a:gd name="connsiteX71" fmla="*/ 2066925 w 2867025"/>
                              <a:gd name="connsiteY71" fmla="*/ 590550 h 2419350"/>
                              <a:gd name="connsiteX72" fmla="*/ 2066925 w 2867025"/>
                              <a:gd name="connsiteY72" fmla="*/ 590550 h 2419350"/>
                              <a:gd name="connsiteX73" fmla="*/ 2028825 w 2867025"/>
                              <a:gd name="connsiteY73" fmla="*/ 495300 h 2419350"/>
                              <a:gd name="connsiteX74" fmla="*/ 1990725 w 2867025"/>
                              <a:gd name="connsiteY74" fmla="*/ 466725 h 2419350"/>
                              <a:gd name="connsiteX75" fmla="*/ 1952625 w 2867025"/>
                              <a:gd name="connsiteY75" fmla="*/ 476250 h 2419350"/>
                              <a:gd name="connsiteX76" fmla="*/ 1914525 w 2867025"/>
                              <a:gd name="connsiteY76" fmla="*/ 438150 h 2419350"/>
                              <a:gd name="connsiteX77" fmla="*/ 1895475 w 2867025"/>
                              <a:gd name="connsiteY77" fmla="*/ 390525 h 2419350"/>
                              <a:gd name="connsiteX78" fmla="*/ 1895475 w 2867025"/>
                              <a:gd name="connsiteY78" fmla="*/ 371475 h 2419350"/>
                              <a:gd name="connsiteX79" fmla="*/ 1857375 w 2867025"/>
                              <a:gd name="connsiteY79" fmla="*/ 333375 h 2419350"/>
                              <a:gd name="connsiteX80" fmla="*/ 1819275 w 2867025"/>
                              <a:gd name="connsiteY80" fmla="*/ 285750 h 2419350"/>
                              <a:gd name="connsiteX81" fmla="*/ 1800225 w 2867025"/>
                              <a:gd name="connsiteY81" fmla="*/ 219075 h 2419350"/>
                              <a:gd name="connsiteX82" fmla="*/ 1771650 w 2867025"/>
                              <a:gd name="connsiteY82" fmla="*/ 190500 h 2419350"/>
                              <a:gd name="connsiteX83" fmla="*/ 1762125 w 2867025"/>
                              <a:gd name="connsiteY83" fmla="*/ 161925 h 2419350"/>
                              <a:gd name="connsiteX84" fmla="*/ 1724025 w 2867025"/>
                              <a:gd name="connsiteY84" fmla="*/ 133350 h 2419350"/>
                              <a:gd name="connsiteX85" fmla="*/ 1685925 w 2867025"/>
                              <a:gd name="connsiteY85" fmla="*/ 95250 h 2419350"/>
                              <a:gd name="connsiteX86" fmla="*/ 1647825 w 2867025"/>
                              <a:gd name="connsiteY86" fmla="*/ 76200 h 2419350"/>
                              <a:gd name="connsiteX87" fmla="*/ 1666875 w 2867025"/>
                              <a:gd name="connsiteY87" fmla="*/ 19050 h 2419350"/>
                              <a:gd name="connsiteX88" fmla="*/ 1181100 w 2867025"/>
                              <a:gd name="connsiteY88" fmla="*/ 0 h 2419350"/>
                              <a:gd name="connsiteX89" fmla="*/ 1181100 w 2867025"/>
                              <a:gd name="connsiteY89" fmla="*/ 0 h 2419350"/>
                              <a:gd name="connsiteX90" fmla="*/ 1181100 w 2867025"/>
                              <a:gd name="connsiteY90" fmla="*/ 19050 h 2419350"/>
                              <a:gd name="connsiteX91" fmla="*/ 1190625 w 2867025"/>
                              <a:gd name="connsiteY91" fmla="*/ 47625 h 2419350"/>
                              <a:gd name="connsiteX92" fmla="*/ 1171575 w 2867025"/>
                              <a:gd name="connsiteY92" fmla="*/ 66675 h 2419350"/>
                              <a:gd name="connsiteX93" fmla="*/ 1171575 w 2867025"/>
                              <a:gd name="connsiteY93" fmla="*/ 85725 h 2419350"/>
                              <a:gd name="connsiteX94" fmla="*/ 1200150 w 2867025"/>
                              <a:gd name="connsiteY94" fmla="*/ 95250 h 2419350"/>
                              <a:gd name="connsiteX95" fmla="*/ 1219200 w 2867025"/>
                              <a:gd name="connsiteY95" fmla="*/ 95250 h 2419350"/>
                              <a:gd name="connsiteX96" fmla="*/ 1257300 w 2867025"/>
                              <a:gd name="connsiteY96" fmla="*/ 123825 h 2419350"/>
                              <a:gd name="connsiteX97" fmla="*/ 1209675 w 2867025"/>
                              <a:gd name="connsiteY97" fmla="*/ 142875 h 2419350"/>
                              <a:gd name="connsiteX98" fmla="*/ 1181100 w 2867025"/>
                              <a:gd name="connsiteY98" fmla="*/ 171450 h 2419350"/>
                              <a:gd name="connsiteX99" fmla="*/ 1114425 w 2867025"/>
                              <a:gd name="connsiteY99" fmla="*/ 123825 h 2419350"/>
                              <a:gd name="connsiteX100" fmla="*/ 1085850 w 2867025"/>
                              <a:gd name="connsiteY100" fmla="*/ 114300 h 2419350"/>
                              <a:gd name="connsiteX101" fmla="*/ 1066800 w 2867025"/>
                              <a:gd name="connsiteY101" fmla="*/ 104775 h 2419350"/>
                              <a:gd name="connsiteX102" fmla="*/ 1076325 w 2867025"/>
                              <a:gd name="connsiteY102" fmla="*/ 76200 h 2419350"/>
                              <a:gd name="connsiteX103" fmla="*/ 914400 w 2867025"/>
                              <a:gd name="connsiteY103" fmla="*/ 76200 h 2419350"/>
                              <a:gd name="connsiteX104" fmla="*/ 838200 w 2867025"/>
                              <a:gd name="connsiteY104" fmla="*/ 47625 h 2419350"/>
                              <a:gd name="connsiteX105" fmla="*/ 0 w 2867025"/>
                              <a:gd name="connsiteY105" fmla="*/ 1524000 h 241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2867025" h="2419350">
                                <a:moveTo>
                                  <a:pt x="0" y="1524000"/>
                                </a:moveTo>
                                <a:lnTo>
                                  <a:pt x="76200" y="1619250"/>
                                </a:lnTo>
                                <a:lnTo>
                                  <a:pt x="95250" y="1657350"/>
                                </a:lnTo>
                                <a:lnTo>
                                  <a:pt x="133350" y="1685925"/>
                                </a:lnTo>
                                <a:lnTo>
                                  <a:pt x="200025" y="1743075"/>
                                </a:lnTo>
                                <a:lnTo>
                                  <a:pt x="266700" y="1771650"/>
                                </a:lnTo>
                                <a:lnTo>
                                  <a:pt x="295275" y="1762125"/>
                                </a:lnTo>
                                <a:lnTo>
                                  <a:pt x="400050" y="1838325"/>
                                </a:lnTo>
                                <a:lnTo>
                                  <a:pt x="419100" y="1885950"/>
                                </a:lnTo>
                                <a:lnTo>
                                  <a:pt x="419100" y="1885950"/>
                                </a:lnTo>
                                <a:lnTo>
                                  <a:pt x="428625" y="2019300"/>
                                </a:lnTo>
                                <a:lnTo>
                                  <a:pt x="428625" y="2095500"/>
                                </a:lnTo>
                                <a:lnTo>
                                  <a:pt x="504825" y="2152650"/>
                                </a:lnTo>
                                <a:lnTo>
                                  <a:pt x="561975" y="2190750"/>
                                </a:lnTo>
                                <a:lnTo>
                                  <a:pt x="676275" y="2257425"/>
                                </a:lnTo>
                                <a:lnTo>
                                  <a:pt x="762000" y="2324100"/>
                                </a:lnTo>
                                <a:lnTo>
                                  <a:pt x="762000" y="2362200"/>
                                </a:lnTo>
                                <a:lnTo>
                                  <a:pt x="771525" y="2400300"/>
                                </a:lnTo>
                                <a:lnTo>
                                  <a:pt x="771525" y="2419350"/>
                                </a:lnTo>
                                <a:lnTo>
                                  <a:pt x="819150" y="2419350"/>
                                </a:lnTo>
                                <a:lnTo>
                                  <a:pt x="2695575" y="2000250"/>
                                </a:lnTo>
                                <a:lnTo>
                                  <a:pt x="2752725" y="1943100"/>
                                </a:lnTo>
                                <a:lnTo>
                                  <a:pt x="2790825" y="1924050"/>
                                </a:lnTo>
                                <a:lnTo>
                                  <a:pt x="2838450" y="1905000"/>
                                </a:lnTo>
                                <a:lnTo>
                                  <a:pt x="2867025" y="1809750"/>
                                </a:lnTo>
                                <a:lnTo>
                                  <a:pt x="2867025" y="1809750"/>
                                </a:lnTo>
                                <a:lnTo>
                                  <a:pt x="2847975" y="1733550"/>
                                </a:lnTo>
                                <a:lnTo>
                                  <a:pt x="2800350" y="1733550"/>
                                </a:lnTo>
                                <a:lnTo>
                                  <a:pt x="2752725" y="1704975"/>
                                </a:lnTo>
                                <a:lnTo>
                                  <a:pt x="2752725" y="1704975"/>
                                </a:lnTo>
                                <a:lnTo>
                                  <a:pt x="2733675" y="1609725"/>
                                </a:lnTo>
                                <a:lnTo>
                                  <a:pt x="2705100" y="1581150"/>
                                </a:lnTo>
                                <a:lnTo>
                                  <a:pt x="2686050" y="1590675"/>
                                </a:lnTo>
                                <a:lnTo>
                                  <a:pt x="2657475" y="1571625"/>
                                </a:lnTo>
                                <a:lnTo>
                                  <a:pt x="2647950" y="1533525"/>
                                </a:lnTo>
                                <a:lnTo>
                                  <a:pt x="2619375" y="1504950"/>
                                </a:lnTo>
                                <a:lnTo>
                                  <a:pt x="2581275" y="1476375"/>
                                </a:lnTo>
                                <a:lnTo>
                                  <a:pt x="2562225" y="1466850"/>
                                </a:lnTo>
                                <a:lnTo>
                                  <a:pt x="2581275" y="1504950"/>
                                </a:lnTo>
                                <a:lnTo>
                                  <a:pt x="2562225" y="1533525"/>
                                </a:lnTo>
                                <a:lnTo>
                                  <a:pt x="2533650" y="1552575"/>
                                </a:lnTo>
                                <a:lnTo>
                                  <a:pt x="2486025" y="1533525"/>
                                </a:lnTo>
                                <a:lnTo>
                                  <a:pt x="2428875" y="1504950"/>
                                </a:lnTo>
                                <a:lnTo>
                                  <a:pt x="2400300" y="1476375"/>
                                </a:lnTo>
                                <a:lnTo>
                                  <a:pt x="2400300" y="1438275"/>
                                </a:lnTo>
                                <a:lnTo>
                                  <a:pt x="2381250" y="1390650"/>
                                </a:lnTo>
                                <a:lnTo>
                                  <a:pt x="2362200" y="1362075"/>
                                </a:lnTo>
                                <a:lnTo>
                                  <a:pt x="2381250" y="1285875"/>
                                </a:lnTo>
                                <a:lnTo>
                                  <a:pt x="2390775" y="1266825"/>
                                </a:lnTo>
                                <a:lnTo>
                                  <a:pt x="2400300" y="1247775"/>
                                </a:lnTo>
                                <a:lnTo>
                                  <a:pt x="2390775" y="1228725"/>
                                </a:lnTo>
                                <a:lnTo>
                                  <a:pt x="2352675" y="1200150"/>
                                </a:lnTo>
                                <a:lnTo>
                                  <a:pt x="2333625" y="1171575"/>
                                </a:lnTo>
                                <a:lnTo>
                                  <a:pt x="2314575" y="1143000"/>
                                </a:lnTo>
                                <a:lnTo>
                                  <a:pt x="2295525" y="1095375"/>
                                </a:lnTo>
                                <a:lnTo>
                                  <a:pt x="2286000" y="1066800"/>
                                </a:lnTo>
                                <a:lnTo>
                                  <a:pt x="2276475" y="1038225"/>
                                </a:lnTo>
                                <a:lnTo>
                                  <a:pt x="2266950" y="1009650"/>
                                </a:lnTo>
                                <a:lnTo>
                                  <a:pt x="2228850" y="981075"/>
                                </a:lnTo>
                                <a:lnTo>
                                  <a:pt x="2209800" y="952500"/>
                                </a:lnTo>
                                <a:lnTo>
                                  <a:pt x="2200275" y="933450"/>
                                </a:lnTo>
                                <a:lnTo>
                                  <a:pt x="2181225" y="885825"/>
                                </a:lnTo>
                                <a:lnTo>
                                  <a:pt x="2143125" y="828675"/>
                                </a:lnTo>
                                <a:lnTo>
                                  <a:pt x="2133600" y="790575"/>
                                </a:lnTo>
                                <a:lnTo>
                                  <a:pt x="2171700" y="752475"/>
                                </a:lnTo>
                                <a:lnTo>
                                  <a:pt x="2133600" y="704850"/>
                                </a:lnTo>
                                <a:lnTo>
                                  <a:pt x="2133600" y="685800"/>
                                </a:lnTo>
                                <a:lnTo>
                                  <a:pt x="2124075" y="666750"/>
                                </a:lnTo>
                                <a:lnTo>
                                  <a:pt x="2114550" y="638175"/>
                                </a:lnTo>
                                <a:lnTo>
                                  <a:pt x="2105025" y="619125"/>
                                </a:lnTo>
                                <a:lnTo>
                                  <a:pt x="2085975" y="590550"/>
                                </a:lnTo>
                                <a:lnTo>
                                  <a:pt x="2066925" y="590550"/>
                                </a:lnTo>
                                <a:lnTo>
                                  <a:pt x="2066925" y="590550"/>
                                </a:lnTo>
                                <a:lnTo>
                                  <a:pt x="2028825" y="495300"/>
                                </a:lnTo>
                                <a:lnTo>
                                  <a:pt x="1990725" y="466725"/>
                                </a:lnTo>
                                <a:lnTo>
                                  <a:pt x="1952625" y="476250"/>
                                </a:lnTo>
                                <a:lnTo>
                                  <a:pt x="1914525" y="438150"/>
                                </a:lnTo>
                                <a:lnTo>
                                  <a:pt x="1895475" y="390525"/>
                                </a:lnTo>
                                <a:lnTo>
                                  <a:pt x="1895475" y="371475"/>
                                </a:lnTo>
                                <a:lnTo>
                                  <a:pt x="1857375" y="333375"/>
                                </a:lnTo>
                                <a:lnTo>
                                  <a:pt x="1819275" y="285750"/>
                                </a:lnTo>
                                <a:lnTo>
                                  <a:pt x="1800225" y="219075"/>
                                </a:lnTo>
                                <a:lnTo>
                                  <a:pt x="1771650" y="190500"/>
                                </a:lnTo>
                                <a:lnTo>
                                  <a:pt x="1762125" y="161925"/>
                                </a:lnTo>
                                <a:lnTo>
                                  <a:pt x="1724025" y="133350"/>
                                </a:lnTo>
                                <a:lnTo>
                                  <a:pt x="1685925" y="95250"/>
                                </a:lnTo>
                                <a:lnTo>
                                  <a:pt x="1647825" y="76200"/>
                                </a:lnTo>
                                <a:lnTo>
                                  <a:pt x="1666875" y="19050"/>
                                </a:lnTo>
                                <a:lnTo>
                                  <a:pt x="1181100" y="0"/>
                                </a:lnTo>
                                <a:lnTo>
                                  <a:pt x="1181100" y="0"/>
                                </a:lnTo>
                                <a:lnTo>
                                  <a:pt x="1181100" y="19050"/>
                                </a:lnTo>
                                <a:lnTo>
                                  <a:pt x="1190625" y="47625"/>
                                </a:lnTo>
                                <a:lnTo>
                                  <a:pt x="1171575" y="66675"/>
                                </a:lnTo>
                                <a:lnTo>
                                  <a:pt x="1171575" y="85725"/>
                                </a:lnTo>
                                <a:lnTo>
                                  <a:pt x="1200150" y="95250"/>
                                </a:lnTo>
                                <a:lnTo>
                                  <a:pt x="1219200" y="95250"/>
                                </a:lnTo>
                                <a:lnTo>
                                  <a:pt x="1257300" y="123825"/>
                                </a:lnTo>
                                <a:lnTo>
                                  <a:pt x="1209675" y="142875"/>
                                </a:lnTo>
                                <a:lnTo>
                                  <a:pt x="1181100" y="171450"/>
                                </a:lnTo>
                                <a:lnTo>
                                  <a:pt x="1114425" y="123825"/>
                                </a:lnTo>
                                <a:lnTo>
                                  <a:pt x="1085850" y="114300"/>
                                </a:lnTo>
                                <a:lnTo>
                                  <a:pt x="1066800" y="104775"/>
                                </a:lnTo>
                                <a:lnTo>
                                  <a:pt x="1076325" y="76200"/>
                                </a:lnTo>
                                <a:lnTo>
                                  <a:pt x="914400" y="76200"/>
                                </a:lnTo>
                                <a:lnTo>
                                  <a:pt x="838200" y="47625"/>
                                </a:lnTo>
                                <a:lnTo>
                                  <a:pt x="0" y="1524000"/>
                                </a:lnTo>
                                <a:close/>
                              </a:path>
                            </a:pathLst>
                          </a:custGeom>
                          <a:solidFill>
                            <a:srgbClr val="4472C4">
                              <a:alpha val="26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A00BB" id="Grupo 2" o:spid="_x0000_s1029" style="position:absolute;left:0;text-align:left;margin-left:22.2pt;margin-top:1.75pt;width:400.1pt;height:293.25pt;z-index:251736064;mso-position-horizontal-relative:margin;mso-width-relative:margin;mso-height-relative:margin" coordsize="51955,38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">
                <v:group id="Grupo 5" o:spid="_x0000_s1030" style="position:absolute;top:14668;width:45482;height:24057" coordorigin=",-153" coordsize="65930,3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5" o:spid="_x0000_s1031" style="position:absolute;top:-153;width:39350;height:28339" coordorigin=",-728" coordsize="46208,3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32" type="#_x0000_t75" alt="Mapas de Baja California Sur - Mapa Físico, Geográfico, Político, turístico  y Temático." style="position:absolute;width:46208;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">
                      <v:imagedata r:id="rId14" o:title="Mapas de Baja California Sur - Mapa Físico, Geográfico, Político, turístico  y Temático"/>
                    </v:shape>
                    <v:shape id="CuadroTexto 4" o:spid="_x0000_s1033" type="#_x0000_t202" style="position:absolute;left:27153;top:8710;width:21694;height:2817;rotation:3555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" filled="f" stroked="f">
                      <v:textbox>
                        <w:txbxContent>
                          <w:p w14:paraId="0D60C1C8" w14:textId="77777777" w:rsidR="003A34FB" w:rsidRPr="00CC58CF" w:rsidRDefault="003A34FB" w:rsidP="00DA1149">
                            <w:pPr>
                              <w:pStyle w:val="NormalWeb"/>
                              <w:spacing w:after="0"/>
                              <w:rPr>
                                <w:sz w:val="12"/>
                                <w:szCs w:val="12"/>
                              </w:rPr>
                            </w:pPr>
                            <w:r w:rsidRPr="00CC58CF">
                              <w:rPr>
                                <w:rFonts w:asciiTheme="minorHAnsi" w:hAnsi="Calibri" w:cstheme="minorBidi"/>
                                <w:b/>
                                <w:bCs/>
                                <w:color w:val="000000" w:themeColor="text1"/>
                                <w:kern w:val="24"/>
                                <w:sz w:val="12"/>
                                <w:szCs w:val="12"/>
                              </w:rPr>
                              <w:t>Estado de Baja California Sur</w:t>
                            </w:r>
                          </w:p>
                        </w:txbxContent>
                      </v:textbox>
                    </v:shape>
                  </v:group>
                  <v:shape id="Cuadro de texto 2" o:spid="_x0000_s1034" type="#_x0000_t202" style="position:absolute;left:7922;top:29136;width:5800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DC58C91" w14:textId="77777777" w:rsidR="003A34FB" w:rsidRPr="005D117F" w:rsidRDefault="003A34FB" w:rsidP="00DA1149">
                          <w:pPr>
                            <w:pStyle w:val="Prrafodelista"/>
                            <w:ind w:left="0"/>
                            <w:contextualSpacing w:val="0"/>
                            <w:jc w:val="both"/>
                            <w:rPr>
                              <w:rFonts w:ascii="Arial" w:hAnsi="Arial" w:cs="Arial"/>
                              <w:sz w:val="14"/>
                              <w:szCs w:val="14"/>
                            </w:rPr>
                          </w:pPr>
                          <w:r w:rsidRPr="005D117F">
                            <w:rPr>
                              <w:rFonts w:ascii="Arial" w:hAnsi="Arial" w:cs="Arial"/>
                              <w:sz w:val="14"/>
                              <w:szCs w:val="14"/>
                            </w:rPr>
                            <w:t xml:space="preserve">Figura No. 1. Mapa de la república mexicana y </w:t>
                          </w:r>
                          <w:r>
                            <w:rPr>
                              <w:rFonts w:ascii="Arial" w:hAnsi="Arial" w:cs="Arial"/>
                              <w:sz w:val="14"/>
                              <w:szCs w:val="14"/>
                            </w:rPr>
                            <w:t>Municipios d</w:t>
                          </w:r>
                          <w:r w:rsidRPr="005D117F">
                            <w:rPr>
                              <w:rFonts w:ascii="Arial" w:hAnsi="Arial" w:cs="Arial"/>
                              <w:sz w:val="14"/>
                              <w:szCs w:val="14"/>
                            </w:rPr>
                            <w:t>el Estado de Baja California Sur</w:t>
                          </w:r>
                        </w:p>
                        <w:p w14:paraId="5EAE6E7D" w14:textId="77777777" w:rsidR="003A34FB" w:rsidRPr="009B5D7E" w:rsidRDefault="003A34FB" w:rsidP="00DA1149">
                          <w:pPr>
                            <w:pStyle w:val="Prrafodelista"/>
                            <w:ind w:left="0"/>
                            <w:contextualSpacing w:val="0"/>
                            <w:jc w:val="both"/>
                            <w:rPr>
                              <w:rFonts w:ascii="Arial" w:hAnsi="Arial" w:cs="Arial"/>
                              <w:sz w:val="16"/>
                              <w:szCs w:val="16"/>
                            </w:rPr>
                          </w:pPr>
                          <w:r w:rsidRPr="005D117F">
                            <w:rPr>
                              <w:rFonts w:ascii="Arial" w:hAnsi="Arial" w:cs="Arial"/>
                              <w:sz w:val="14"/>
                              <w:szCs w:val="14"/>
                            </w:rPr>
                            <w:t xml:space="preserve">Fuente: </w:t>
                          </w:r>
                          <w:hyperlink r:id="rId15" w:history="1">
                            <w:r w:rsidRPr="005D117F">
                              <w:rPr>
                                <w:rStyle w:val="Hipervnculo"/>
                                <w:rFonts w:ascii="Arial" w:hAnsi="Arial" w:cs="Arial"/>
                                <w:sz w:val="14"/>
                                <w:szCs w:val="14"/>
                              </w:rPr>
                              <w:t>https://www.mapade.org/baja_california_sur.html</w:t>
                            </w:r>
                          </w:hyperlink>
                          <w:r>
                            <w:rPr>
                              <w:rStyle w:val="Hipervnculo"/>
                              <w:rFonts w:ascii="Arial" w:hAnsi="Arial" w:cs="Arial"/>
                              <w:sz w:val="14"/>
                              <w:szCs w:val="14"/>
                            </w:rPr>
                            <w:t xml:space="preserve">  </w:t>
                          </w:r>
                          <w:r w:rsidRPr="009B5D7E">
                            <w:rPr>
                              <w:rStyle w:val="Hipervnculo"/>
                              <w:rFonts w:ascii="Arial" w:hAnsi="Arial" w:cs="Arial"/>
                              <w:b/>
                              <w:color w:val="auto"/>
                              <w:sz w:val="16"/>
                              <w:szCs w:val="16"/>
                              <w:vertAlign w:val="superscript"/>
                            </w:rPr>
                            <w:t>6</w:t>
                          </w:r>
                        </w:p>
                      </w:txbxContent>
                    </v:textbox>
                  </v:shape>
                </v:group>
                <v:group id="Grupo 27" o:spid="_x0000_s1035" style="position:absolute;left:24098;width:27857;height:20955" coordsize="27857,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28" o:spid="_x0000_s1036" type="#_x0000_t75" style="position:absolute;width:2785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">
                    <v:imagedata r:id="rId16" o:title=""/>
                    <v:path arrowok="t"/>
                  </v:shape>
                  <v:shape id="Cuadro de texto 2" o:spid="_x0000_s1037" type="#_x0000_t202" style="position:absolute;left:4667;top:8287;width:15716;height:2190;rotation:36661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" filled="f" stroked="f">
                    <v:textbox>
                      <w:txbxContent>
                        <w:p w14:paraId="5AEB2D77" w14:textId="77777777" w:rsidR="003A34FB" w:rsidRPr="00CC58CF" w:rsidRDefault="003A34FB" w:rsidP="00DA1149">
                          <w:pPr>
                            <w:rPr>
                              <w:b/>
                              <w:sz w:val="18"/>
                              <w:szCs w:val="18"/>
                            </w:rPr>
                          </w:pPr>
                          <w:r w:rsidRPr="00CC58CF">
                            <w:rPr>
                              <w:b/>
                              <w:sz w:val="18"/>
                              <w:szCs w:val="18"/>
                            </w:rPr>
                            <w:t>Estado de Baja California Sur</w:t>
                          </w:r>
                        </w:p>
                      </w:txbxContent>
                    </v:textbox>
                  </v:shape>
                </v:group>
                <v:shape id="Forma libre 37" o:spid="_x0000_s1038" style="position:absolute;left:16668;top:476;width:28671;height:24193;visibility:visible;mso-wrap-style:square;v-text-anchor:middle" coordsize="2867025,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" path="m,1524000r76200,95250l95250,1657350r38100,28575l200025,1743075r66675,28575l295275,1762125r104775,76200l419100,1885950r,l428625,2019300r,76200l504825,2152650r57150,38100l676275,2257425r85725,66675l762000,2362200r9525,38100l771525,2419350r47625,l2695575,2000250r57150,-57150l2790825,1924050r47625,-19050l2867025,1809750r,l2847975,1733550r-47625,l2752725,1704975r,l2733675,1609725r-28575,-28575l2686050,1590675r-28575,-19050l2647950,1533525r-28575,-28575l2581275,1476375r-19050,-9525l2581275,1504950r-19050,28575l2533650,1552575r-47625,-19050l2428875,1504950r-28575,-28575l2400300,1438275r-19050,-47625l2362200,1362075r19050,-76200l2390775,1266825r9525,-19050l2390775,1228725r-38100,-28575l2333625,1171575r-19050,-28575l2295525,1095375r-9525,-28575l2276475,1038225r-9525,-28575l2228850,981075r-19050,-28575l2200275,933450r-19050,-47625l2143125,828675r-9525,-38100l2171700,752475r-38100,-47625l2133600,685800r-9525,-19050l2114550,638175r-9525,-19050l2085975,590550r-19050,l2066925,590550r-38100,-95250l1990725,466725r-38100,9525l1914525,438150r-19050,-47625l1895475,371475r-38100,-38100l1819275,285750r-19050,-66675l1771650,190500r-9525,-28575l1724025,133350,1685925,95250,1647825,76200r19050,-57150l1181100,r,l1181100,19050r9525,28575l1171575,66675r,19050l1200150,95250r19050,l1257300,123825r-47625,19050l1181100,171450r-66675,-47625l1085850,114300r-19050,-9525l1076325,76200r-161925,l838200,47625,,1524000xe" fillcolor="#4472c4" stroked="f" strokeweight="1pt">
                  <v:fill opacity="16962f"/>
                  <v:stroke joinstyle="miter"/>
                  <v:path arrowok="t" o:connecttype="custom" o:connectlocs="0,1524000;76200,1619250;95250,1657350;133350,1685925;200025,1743075;266700,1771650;295275,1762125;400050,1838325;419100,1885950;419100,1885950;428625,2019300;428625,2095500;504825,2152650;561975,2190750;676275,2257425;762000,2324100;762000,2362200;771525,2400300;771525,2419350;819150,2419350;2695575,2000250;2752725,1943100;2790825,1924050;2838450,1905000;2867025,1809750;2867025,1809750;2847975,1733550;2800350,1733550;2752725,1704975;2752725,1704975;2733675,1609725;2705100,1581150;2686050,1590675;2657475,1571625;2647950,1533525;2619375,1504950;2581275,1476375;2562225,1466850;2581275,1504950;2562225,1533525;2533650,1552575;2486025,1533525;2428875,1504950;2400300,1476375;2400300,1438275;2381250,1390650;2362200,1362075;2381250,1285875;2390775,1266825;2400300,1247775;2390775,1228725;2352675,1200150;2333625,1171575;2314575,1143000;2295525,1095375;2286000,1066800;2276475,1038225;2266950,1009650;2228850,981075;2209800,952500;2200275,933450;2181225,885825;2143125,828675;2133600,790575;2171700,752475;2133600,704850;2133600,685800;2124075,666750;2114550,638175;2105025,619125;2085975,590550;2066925,590550;2066925,590550;2028825,495300;1990725,466725;1952625,476250;1914525,438150;1895475,390525;1895475,371475;1857375,333375;1819275,285750;1800225,219075;1771650,190500;1762125,161925;1724025,133350;1685925,95250;1647825,76200;1666875,19050;1181100,0;1181100,0;1181100,19050;1190625,47625;1171575,66675;1171575,85725;1200150,95250;1219200,95250;1257300,123825;1209675,142875;1181100,171450;1114425,123825;1085850,114300;1066800,104775;1076325,76200;914400,76200;838200,47625;0,1524000" o:connectangles="0,0,0,0,0,0,0,0,0,0,0,0,0,0,0,0,0,0,0,0,0,0,0,0,0,0,0,0,0,0,0,0,0,0,0,0,0,0,0,0,0,0,0,0,0,0,0,0,0,0,0,0,0,0,0,0,0,0,0,0,0,0,0,0,0,0,0,0,0,0,0,0,0,0,0,0,0,0,0,0,0,0,0,0,0,0,0,0,0,0,0,0,0,0,0,0,0,0,0,0,0,0,0,0,0,0"/>
                </v:shape>
                <w10:wrap anchorx="margin"/>
              </v:group>
            </w:pict>
          </mc:Fallback>
        </mc:AlternateContent>
      </w:r>
    </w:p>
    <w:p w14:paraId="200A9BDC" w14:textId="5DAFA5CE" w:rsidR="00DA1149" w:rsidRDefault="00DA1149" w:rsidP="00DA1149">
      <w:pPr>
        <w:spacing w:after="0"/>
        <w:jc w:val="both"/>
        <w:rPr>
          <w:rFonts w:ascii="Arial" w:eastAsia="Avenir" w:hAnsi="Arial" w:cs="Arial"/>
          <w:sz w:val="24"/>
          <w:szCs w:val="24"/>
          <w:lang w:eastAsia="es-MX"/>
        </w:rPr>
      </w:pPr>
    </w:p>
    <w:p w14:paraId="3678C447" w14:textId="3381EBF6" w:rsidR="00DA1149" w:rsidRDefault="00DA1149" w:rsidP="00DA1149">
      <w:pPr>
        <w:spacing w:after="0"/>
        <w:jc w:val="both"/>
        <w:rPr>
          <w:rFonts w:ascii="Arial" w:eastAsia="Avenir" w:hAnsi="Arial" w:cs="Arial"/>
          <w:sz w:val="24"/>
          <w:szCs w:val="24"/>
          <w:lang w:eastAsia="es-MX"/>
        </w:rPr>
      </w:pPr>
    </w:p>
    <w:p w14:paraId="1A4617EF" w14:textId="306F474D" w:rsidR="00DA1149" w:rsidRDefault="00DA1149" w:rsidP="00DA1149">
      <w:pPr>
        <w:spacing w:after="0"/>
        <w:jc w:val="both"/>
        <w:rPr>
          <w:rFonts w:ascii="Arial" w:eastAsia="Avenir" w:hAnsi="Arial" w:cs="Arial"/>
          <w:sz w:val="24"/>
          <w:szCs w:val="24"/>
          <w:lang w:eastAsia="es-MX"/>
        </w:rPr>
      </w:pPr>
    </w:p>
    <w:p w14:paraId="380F1C74" w14:textId="77777777" w:rsidR="00DA1149" w:rsidRDefault="00DA1149" w:rsidP="00DA1149">
      <w:pPr>
        <w:spacing w:after="0"/>
        <w:jc w:val="both"/>
        <w:rPr>
          <w:rFonts w:ascii="Arial" w:eastAsia="Avenir" w:hAnsi="Arial" w:cs="Arial"/>
          <w:sz w:val="24"/>
          <w:szCs w:val="24"/>
          <w:lang w:eastAsia="es-MX"/>
        </w:rPr>
      </w:pPr>
    </w:p>
    <w:p w14:paraId="0794A846" w14:textId="3BE4C409" w:rsidR="00DA1149" w:rsidRDefault="00DA1149" w:rsidP="002B6A96">
      <w:pPr>
        <w:spacing w:after="0"/>
        <w:jc w:val="both"/>
        <w:rPr>
          <w:rFonts w:ascii="Arial" w:eastAsia="Avenir" w:hAnsi="Arial" w:cs="Arial"/>
          <w:sz w:val="24"/>
          <w:szCs w:val="24"/>
          <w:lang w:eastAsia="es-MX"/>
        </w:rPr>
      </w:pPr>
    </w:p>
    <w:p w14:paraId="52416ADB" w14:textId="60A20B52" w:rsidR="00DA1149" w:rsidRDefault="00DA1149" w:rsidP="002B6A96">
      <w:pPr>
        <w:spacing w:after="0"/>
        <w:jc w:val="both"/>
        <w:rPr>
          <w:rFonts w:ascii="Arial" w:eastAsia="Avenir" w:hAnsi="Arial" w:cs="Arial"/>
          <w:sz w:val="24"/>
          <w:szCs w:val="24"/>
          <w:lang w:eastAsia="es-MX"/>
        </w:rPr>
      </w:pPr>
    </w:p>
    <w:p w14:paraId="439941A6" w14:textId="675D7352" w:rsidR="00DA1149" w:rsidRDefault="00DA1149" w:rsidP="002B6A96">
      <w:pPr>
        <w:spacing w:after="0"/>
        <w:jc w:val="both"/>
        <w:rPr>
          <w:rFonts w:ascii="Arial" w:eastAsia="Avenir" w:hAnsi="Arial" w:cs="Arial"/>
          <w:sz w:val="24"/>
          <w:szCs w:val="24"/>
          <w:lang w:eastAsia="es-MX"/>
        </w:rPr>
      </w:pPr>
    </w:p>
    <w:p w14:paraId="071DF9EB" w14:textId="7847B8F7" w:rsidR="00DA1149" w:rsidRDefault="00DA1149" w:rsidP="002B6A96">
      <w:pPr>
        <w:spacing w:after="0"/>
        <w:jc w:val="both"/>
        <w:rPr>
          <w:rFonts w:ascii="Arial" w:eastAsia="Avenir" w:hAnsi="Arial" w:cs="Arial"/>
          <w:sz w:val="24"/>
          <w:szCs w:val="24"/>
          <w:lang w:eastAsia="es-MX"/>
        </w:rPr>
      </w:pPr>
    </w:p>
    <w:p w14:paraId="728FE1A0" w14:textId="77777777" w:rsidR="00DA1149" w:rsidRDefault="00DA1149" w:rsidP="002B6A96">
      <w:pPr>
        <w:spacing w:after="0"/>
        <w:jc w:val="both"/>
        <w:rPr>
          <w:rFonts w:ascii="Arial" w:eastAsia="Avenir" w:hAnsi="Arial" w:cs="Arial"/>
          <w:sz w:val="24"/>
          <w:szCs w:val="24"/>
          <w:lang w:eastAsia="es-MX"/>
        </w:rPr>
      </w:pPr>
    </w:p>
    <w:p w14:paraId="0A819D9A" w14:textId="10441491" w:rsidR="00DA1149" w:rsidRDefault="00DA1149" w:rsidP="002B6A96">
      <w:pPr>
        <w:spacing w:after="0"/>
        <w:jc w:val="both"/>
        <w:rPr>
          <w:rFonts w:ascii="Arial" w:eastAsia="Avenir" w:hAnsi="Arial" w:cs="Arial"/>
          <w:sz w:val="24"/>
          <w:szCs w:val="24"/>
          <w:lang w:eastAsia="es-MX"/>
        </w:rPr>
      </w:pPr>
    </w:p>
    <w:p w14:paraId="1ED5B261" w14:textId="493E1648" w:rsidR="00DA1149" w:rsidRDefault="00DA1149" w:rsidP="002B6A96">
      <w:pPr>
        <w:spacing w:after="0"/>
        <w:jc w:val="both"/>
        <w:rPr>
          <w:rFonts w:ascii="Arial" w:eastAsia="Avenir" w:hAnsi="Arial" w:cs="Arial"/>
          <w:sz w:val="24"/>
          <w:szCs w:val="24"/>
          <w:lang w:eastAsia="es-MX"/>
        </w:rPr>
      </w:pPr>
    </w:p>
    <w:p w14:paraId="6DE9AE22" w14:textId="11C45E6F" w:rsidR="00DA1149" w:rsidRDefault="00DA1149" w:rsidP="002B6A96">
      <w:pPr>
        <w:spacing w:after="0"/>
        <w:jc w:val="both"/>
        <w:rPr>
          <w:rFonts w:ascii="Arial" w:eastAsia="Avenir" w:hAnsi="Arial" w:cs="Arial"/>
          <w:sz w:val="24"/>
          <w:szCs w:val="24"/>
          <w:lang w:eastAsia="es-MX"/>
        </w:rPr>
      </w:pPr>
    </w:p>
    <w:p w14:paraId="356772A9" w14:textId="4D8395DE" w:rsidR="00DA1149" w:rsidRDefault="00DA1149" w:rsidP="002B6A96">
      <w:pPr>
        <w:spacing w:after="0"/>
        <w:jc w:val="both"/>
        <w:rPr>
          <w:rFonts w:ascii="Arial" w:eastAsia="Avenir" w:hAnsi="Arial" w:cs="Arial"/>
          <w:sz w:val="24"/>
          <w:szCs w:val="24"/>
          <w:lang w:eastAsia="es-MX"/>
        </w:rPr>
      </w:pPr>
    </w:p>
    <w:p w14:paraId="4C193931" w14:textId="2741D016" w:rsidR="00DA1149" w:rsidRDefault="00DA1149" w:rsidP="002B6A96">
      <w:pPr>
        <w:spacing w:after="0"/>
        <w:jc w:val="both"/>
        <w:rPr>
          <w:rFonts w:ascii="Arial" w:eastAsia="Avenir" w:hAnsi="Arial" w:cs="Arial"/>
          <w:sz w:val="24"/>
          <w:szCs w:val="24"/>
          <w:lang w:eastAsia="es-MX"/>
        </w:rPr>
      </w:pPr>
    </w:p>
    <w:p w14:paraId="22D8A3A0" w14:textId="0B960FA4" w:rsidR="00DA1149" w:rsidRDefault="00DA1149" w:rsidP="002B6A96">
      <w:pPr>
        <w:spacing w:after="0"/>
        <w:jc w:val="both"/>
        <w:rPr>
          <w:rFonts w:ascii="Arial" w:eastAsia="Avenir" w:hAnsi="Arial" w:cs="Arial"/>
          <w:sz w:val="24"/>
          <w:szCs w:val="24"/>
          <w:lang w:eastAsia="es-MX"/>
        </w:rPr>
      </w:pPr>
    </w:p>
    <w:p w14:paraId="16E2C5AC" w14:textId="6AB45D4D" w:rsidR="00DA1149" w:rsidRDefault="00DA1149" w:rsidP="002B6A96">
      <w:pPr>
        <w:spacing w:after="0"/>
        <w:jc w:val="both"/>
        <w:rPr>
          <w:rFonts w:ascii="Arial" w:eastAsia="Avenir" w:hAnsi="Arial" w:cs="Arial"/>
          <w:sz w:val="24"/>
          <w:szCs w:val="24"/>
          <w:lang w:eastAsia="es-MX"/>
        </w:rPr>
      </w:pPr>
    </w:p>
    <w:p w14:paraId="246C3C53" w14:textId="697175A2" w:rsidR="00DA1149" w:rsidRDefault="00DA1149" w:rsidP="002B6A96">
      <w:pPr>
        <w:spacing w:after="0"/>
        <w:jc w:val="both"/>
        <w:rPr>
          <w:rFonts w:ascii="Arial" w:eastAsia="Avenir" w:hAnsi="Arial" w:cs="Arial"/>
          <w:sz w:val="24"/>
          <w:szCs w:val="24"/>
          <w:lang w:eastAsia="es-MX"/>
        </w:rPr>
      </w:pPr>
    </w:p>
    <w:p w14:paraId="5DDCE4F1" w14:textId="44EBCED1" w:rsidR="00330848" w:rsidRDefault="00330848" w:rsidP="00DA1149">
      <w:pPr>
        <w:spacing w:line="360" w:lineRule="auto"/>
        <w:ind w:left="567" w:hanging="283"/>
        <w:jc w:val="both"/>
        <w:rPr>
          <w:rFonts w:ascii="Arial" w:eastAsiaTheme="majorEastAsia" w:hAnsi="Arial" w:cstheme="majorBidi"/>
          <w:b/>
          <w:color w:val="2F5496" w:themeColor="accent1" w:themeShade="BF"/>
          <w:sz w:val="24"/>
          <w:szCs w:val="24"/>
        </w:rPr>
      </w:pPr>
    </w:p>
    <w:p w14:paraId="2569F7A7" w14:textId="25BCE6E7" w:rsidR="003A34FB" w:rsidRDefault="003A34FB" w:rsidP="00DA1149">
      <w:pPr>
        <w:spacing w:line="360" w:lineRule="auto"/>
        <w:ind w:left="567" w:hanging="283"/>
        <w:jc w:val="both"/>
        <w:rPr>
          <w:rFonts w:ascii="Arial" w:eastAsiaTheme="majorEastAsia" w:hAnsi="Arial" w:cstheme="majorBidi"/>
          <w:b/>
          <w:color w:val="2F5496" w:themeColor="accent1" w:themeShade="BF"/>
          <w:sz w:val="24"/>
          <w:szCs w:val="24"/>
        </w:rPr>
      </w:pPr>
    </w:p>
    <w:p w14:paraId="5AF2E07B" w14:textId="77777777" w:rsidR="003A34FB" w:rsidRDefault="003A34FB" w:rsidP="00DA1149">
      <w:pPr>
        <w:spacing w:line="360" w:lineRule="auto"/>
        <w:ind w:left="567" w:hanging="283"/>
        <w:jc w:val="both"/>
        <w:rPr>
          <w:rFonts w:ascii="Arial" w:eastAsiaTheme="majorEastAsia" w:hAnsi="Arial" w:cstheme="majorBidi"/>
          <w:b/>
          <w:color w:val="2F5496" w:themeColor="accent1" w:themeShade="BF"/>
          <w:sz w:val="24"/>
          <w:szCs w:val="24"/>
        </w:rPr>
      </w:pPr>
    </w:p>
    <w:p w14:paraId="73B805E0" w14:textId="1B2B0EA1" w:rsidR="00DA1149" w:rsidRPr="00DA1149" w:rsidRDefault="00DA1149" w:rsidP="00DA1149">
      <w:pPr>
        <w:spacing w:line="360" w:lineRule="auto"/>
        <w:ind w:left="567" w:hanging="283"/>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1.5 Principales Características Técnicas</w:t>
      </w:r>
    </w:p>
    <w:p w14:paraId="5616D6A0" w14:textId="77777777" w:rsidR="003A34FB"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La operación de las Campañas Zoosanitarias previstas en el Programa de Sanidad e Inocuidad Agroalimentaria es una actividad que ejecuta el Comité Estatal de Fomento y Protección Pecuaria, de B.C.S., A.C., como organismo Auxiliar del Gobierno del Estado el cual opera con recursos convenidos con el Gobierno Federal a través de la SADER y recursos convenidos con el Gobierno del Estado, ministrados por conducto de la Secretaría de Pesca, Acuacultura y Desarrollo Agropecuario, otorgándose seguimiento a través de la Coordinación de Sanidad e Inocuidad Alimentaria</w:t>
      </w:r>
      <w:r w:rsidR="003A34FB">
        <w:rPr>
          <w:rFonts w:ascii="Arial" w:eastAsiaTheme="minorHAnsi" w:hAnsi="Arial" w:cs="Arial"/>
          <w:sz w:val="24"/>
          <w:szCs w:val="24"/>
        </w:rPr>
        <w:t>.</w:t>
      </w:r>
    </w:p>
    <w:p w14:paraId="75C66499" w14:textId="39F4E6CA" w:rsidR="00DA1149" w:rsidRPr="00DA1149" w:rsidRDefault="003A34FB" w:rsidP="00DA1149">
      <w:pPr>
        <w:spacing w:line="360" w:lineRule="auto"/>
        <w:jc w:val="both"/>
        <w:rPr>
          <w:rFonts w:ascii="Arial" w:eastAsiaTheme="minorHAnsi" w:hAnsi="Arial" w:cs="Arial"/>
          <w:sz w:val="24"/>
          <w:szCs w:val="24"/>
        </w:rPr>
      </w:pPr>
      <w:r>
        <w:rPr>
          <w:rFonts w:ascii="Arial" w:eastAsiaTheme="minorHAnsi" w:hAnsi="Arial" w:cs="Arial"/>
          <w:sz w:val="24"/>
          <w:szCs w:val="24"/>
        </w:rPr>
        <w:t>Con lo anterior se da</w:t>
      </w:r>
      <w:r w:rsidR="00DA1149" w:rsidRPr="00DA1149">
        <w:rPr>
          <w:rFonts w:ascii="Arial" w:eastAsiaTheme="minorHAnsi" w:hAnsi="Arial" w:cs="Arial"/>
          <w:sz w:val="24"/>
          <w:szCs w:val="24"/>
        </w:rPr>
        <w:t xml:space="preserve"> respuesta al compromiso de esta administración estatal de preservar y mejorar las condiciones sanitarias y de inocuidad agroalimentaria, incluyendo la salud animal para fomentar e impulsar la producción ganadera, fortaleciendo las acciones de programas sanitarios que favorecen el crecimiento de un hato ganadero libre de enfermedades y el incremento en la participación de los mercados nacionales e internacionales de ganado en pie y productos y subproductos pecuarios.</w:t>
      </w:r>
    </w:p>
    <w:p w14:paraId="570E3618"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Para la operación de las campañas se considera todo el estado como región, por lo que el área de enfoque del programa es a nivel estatal, donde se aplican medidas para contribuir a la protección, mantenimiento o mejora de las condiciones zoosanitarias del estado. Solo en el caso de la Garrapata B</w:t>
      </w:r>
      <w:r w:rsidRPr="00DA1149">
        <w:rPr>
          <w:rFonts w:ascii="Arial" w:eastAsiaTheme="minorHAnsi" w:hAnsi="Arial" w:cs="Arial"/>
          <w:i/>
          <w:sz w:val="24"/>
          <w:szCs w:val="24"/>
        </w:rPr>
        <w:t>oophilus</w:t>
      </w:r>
      <w:r w:rsidRPr="00DA1149">
        <w:rPr>
          <w:rFonts w:ascii="Arial" w:eastAsiaTheme="minorHAnsi" w:hAnsi="Arial" w:cs="Arial"/>
          <w:sz w:val="24"/>
          <w:szCs w:val="24"/>
        </w:rPr>
        <w:t xml:space="preserve"> spp, el Estado se divide en ZONA B (Norte), del Km. 21 hasta el Paralelo 28 en Guerrero Negro y ZONA A (SUR), de los Cabos hasta el Km.21, carretera al Norte del Municipio de la Ciudad de La Paz.</w:t>
      </w:r>
    </w:p>
    <w:p w14:paraId="18B5BF81" w14:textId="77777777" w:rsidR="003A34FB" w:rsidRDefault="003A34FB" w:rsidP="00DA1149">
      <w:pPr>
        <w:spacing w:line="360" w:lineRule="auto"/>
        <w:jc w:val="both"/>
        <w:rPr>
          <w:rFonts w:ascii="Arial" w:eastAsiaTheme="minorHAnsi" w:hAnsi="Arial" w:cs="Arial"/>
          <w:sz w:val="24"/>
          <w:szCs w:val="24"/>
        </w:rPr>
      </w:pPr>
      <w:r>
        <w:rPr>
          <w:rFonts w:ascii="Arial" w:eastAsiaTheme="minorHAnsi" w:hAnsi="Arial" w:cs="Arial"/>
          <w:sz w:val="24"/>
          <w:szCs w:val="24"/>
        </w:rPr>
        <w:t>Los Beneficiarios del programa</w:t>
      </w:r>
      <w:r w:rsidR="00DA1149" w:rsidRPr="00DA1149">
        <w:rPr>
          <w:rFonts w:ascii="Arial" w:eastAsiaTheme="minorHAnsi" w:hAnsi="Arial" w:cs="Arial"/>
          <w:sz w:val="24"/>
          <w:szCs w:val="24"/>
        </w:rPr>
        <w:t xml:space="preserve"> son los ganaderos de todo el Estado, en cuanto a mejora de calidad de vida, crecimiento de un hato ganadero sano que permite incrementar su venta en pie o en canal con un mejor precio e incursionar en más y mejores mercado nacionales e internacionales.</w:t>
      </w:r>
      <w:r>
        <w:rPr>
          <w:rFonts w:ascii="Arial" w:eastAsiaTheme="minorHAnsi" w:hAnsi="Arial" w:cs="Arial"/>
          <w:sz w:val="24"/>
          <w:szCs w:val="24"/>
        </w:rPr>
        <w:t xml:space="preserve"> </w:t>
      </w:r>
    </w:p>
    <w:p w14:paraId="05A8F19F" w14:textId="7D073629" w:rsidR="00DA1149" w:rsidRPr="00DA1149" w:rsidRDefault="00DA1149" w:rsidP="00DA1149">
      <w:pPr>
        <w:spacing w:line="360" w:lineRule="auto"/>
        <w:jc w:val="both"/>
        <w:rPr>
          <w:rFonts w:ascii="Arial" w:eastAsiaTheme="minorHAnsi" w:hAnsi="Arial" w:cs="Arial"/>
          <w:b/>
          <w:sz w:val="20"/>
          <w:szCs w:val="20"/>
          <w:vertAlign w:val="superscript"/>
        </w:rPr>
      </w:pPr>
      <w:r w:rsidRPr="00DA1149">
        <w:rPr>
          <w:rFonts w:ascii="Arial" w:eastAsiaTheme="minorHAnsi" w:hAnsi="Arial" w:cs="Arial"/>
          <w:sz w:val="24"/>
          <w:szCs w:val="24"/>
        </w:rPr>
        <w:t>Su implementación de manera coordinada, permitirá el desarrollo de acciones zoosanitarias para el control y erradicación de plagas y enfermedades en la ganadería de todo el estado, para mejorar y mantener el estatus zoosanitario ante el resto del país y el extranjero</w:t>
      </w:r>
      <w:r w:rsidRPr="00DA1149">
        <w:rPr>
          <w:rFonts w:ascii="Arial" w:eastAsiaTheme="minorHAnsi" w:hAnsi="Arial" w:cs="Arial"/>
          <w:i/>
          <w:sz w:val="24"/>
          <w:szCs w:val="24"/>
        </w:rPr>
        <w:t>.</w:t>
      </w:r>
      <w:r w:rsidRPr="00DA1149">
        <w:rPr>
          <w:rFonts w:ascii="Arial" w:eastAsiaTheme="minorHAnsi" w:hAnsi="Arial" w:cs="Arial"/>
          <w:b/>
          <w:i/>
          <w:color w:val="FF0000"/>
          <w:sz w:val="16"/>
          <w:szCs w:val="16"/>
        </w:rPr>
        <w:t xml:space="preserve"> </w:t>
      </w:r>
      <w:r w:rsidRPr="00DA1149">
        <w:rPr>
          <w:rFonts w:ascii="Arial" w:eastAsiaTheme="minorHAnsi" w:hAnsi="Arial" w:cs="Arial"/>
          <w:b/>
          <w:sz w:val="20"/>
          <w:szCs w:val="20"/>
          <w:vertAlign w:val="superscript"/>
        </w:rPr>
        <w:t>2</w:t>
      </w:r>
    </w:p>
    <w:p w14:paraId="4971D213" w14:textId="77777777" w:rsidR="003A34FB" w:rsidRDefault="003A34FB" w:rsidP="00DA1149">
      <w:pPr>
        <w:spacing w:line="360" w:lineRule="auto"/>
        <w:ind w:left="567" w:hanging="283"/>
        <w:jc w:val="both"/>
        <w:rPr>
          <w:rFonts w:ascii="Arial" w:eastAsiaTheme="majorEastAsia" w:hAnsi="Arial" w:cstheme="majorBidi"/>
          <w:b/>
          <w:color w:val="2F5496" w:themeColor="accent1" w:themeShade="BF"/>
          <w:sz w:val="24"/>
          <w:szCs w:val="24"/>
        </w:rPr>
      </w:pPr>
    </w:p>
    <w:p w14:paraId="5E58F56F" w14:textId="46A1D4E9" w:rsidR="00DA1149" w:rsidRPr="00DA1149" w:rsidRDefault="00DA1149" w:rsidP="00DA1149">
      <w:pPr>
        <w:spacing w:line="360" w:lineRule="auto"/>
        <w:ind w:left="567" w:hanging="283"/>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1.6. Unidades Administrativas Participante</w:t>
      </w:r>
    </w:p>
    <w:p w14:paraId="15CC8A0E" w14:textId="77777777" w:rsidR="00DA1149" w:rsidRPr="00DA1149" w:rsidRDefault="00DA1149" w:rsidP="00DA1149">
      <w:pPr>
        <w:spacing w:line="360" w:lineRule="auto"/>
        <w:jc w:val="both"/>
        <w:rPr>
          <w:rFonts w:ascii="Arial" w:eastAsiaTheme="minorHAnsi" w:hAnsi="Arial" w:cs="Arial"/>
          <w:b/>
          <w:noProof/>
          <w:sz w:val="24"/>
          <w:szCs w:val="24"/>
          <w:vertAlign w:val="superscript"/>
        </w:rPr>
      </w:pPr>
      <w:r w:rsidRPr="00DA1149">
        <w:rPr>
          <w:rFonts w:ascii="Arial" w:eastAsiaTheme="minorHAnsi" w:hAnsi="Arial" w:cs="Arial"/>
          <w:sz w:val="24"/>
          <w:szCs w:val="24"/>
        </w:rPr>
        <w:t xml:space="preserve">Las unidades administrativas participantes son: el Gobierno Federal a través de la </w:t>
      </w:r>
      <w:r w:rsidRPr="00DA1149">
        <w:rPr>
          <w:rFonts w:ascii="Arial" w:eastAsiaTheme="minorHAnsi" w:hAnsi="Arial" w:cs="Arial"/>
          <w:b/>
          <w:sz w:val="24"/>
          <w:szCs w:val="24"/>
        </w:rPr>
        <w:t>Secretaria de Agricultura y Desarrollo Rural (SADER)</w:t>
      </w:r>
      <w:r w:rsidRPr="00DA1149">
        <w:rPr>
          <w:rFonts w:ascii="Arial" w:eastAsiaTheme="minorHAnsi" w:hAnsi="Arial" w:cs="Arial"/>
          <w:sz w:val="24"/>
          <w:szCs w:val="24"/>
        </w:rPr>
        <w:t xml:space="preserve"> como Dependencia del poder Ejecutivo Federal, el </w:t>
      </w:r>
      <w:r w:rsidRPr="00DA1149">
        <w:rPr>
          <w:rFonts w:ascii="Arial" w:eastAsiaTheme="minorHAnsi" w:hAnsi="Arial" w:cs="Arial"/>
          <w:b/>
          <w:sz w:val="24"/>
          <w:szCs w:val="24"/>
        </w:rPr>
        <w:t>Gobierno de Estado de Baja California Sur</w:t>
      </w:r>
      <w:r w:rsidRPr="00DA1149">
        <w:rPr>
          <w:rFonts w:ascii="Arial" w:eastAsiaTheme="minorHAnsi" w:hAnsi="Arial" w:cs="Arial"/>
          <w:sz w:val="24"/>
          <w:szCs w:val="24"/>
        </w:rPr>
        <w:t xml:space="preserve">, como entidad libre y soberana que forma parte integrante de la Federación y responsable de la dispersión de los recursos convenidos, a través de </w:t>
      </w:r>
      <w:r w:rsidRPr="00DA1149">
        <w:rPr>
          <w:rFonts w:ascii="Arial" w:eastAsiaTheme="minorHAnsi" w:hAnsi="Arial" w:cs="Arial"/>
          <w:color w:val="000000" w:themeColor="text1"/>
          <w:sz w:val="24"/>
          <w:szCs w:val="24"/>
        </w:rPr>
        <w:t xml:space="preserve">los </w:t>
      </w:r>
      <w:r w:rsidRPr="00DA1149">
        <w:rPr>
          <w:rFonts w:ascii="Arial" w:eastAsiaTheme="minorHAnsi" w:hAnsi="Arial" w:cs="Arial"/>
          <w:b/>
          <w:color w:val="000000" w:themeColor="text1"/>
          <w:sz w:val="24"/>
          <w:szCs w:val="24"/>
        </w:rPr>
        <w:t xml:space="preserve">Fideicomisos de Fondo de Fomento Agropecuario en el Estado de Baja California Sur (FOFAE) y la Secretaría de Pesca, Acuacultura y Desarrollo Agropecuario; </w:t>
      </w:r>
      <w:r w:rsidRPr="00DA1149">
        <w:rPr>
          <w:rFonts w:ascii="Arial" w:eastAsiaTheme="minorHAnsi" w:hAnsi="Arial" w:cs="Arial"/>
          <w:sz w:val="24"/>
          <w:szCs w:val="24"/>
        </w:rPr>
        <w:t xml:space="preserve">el </w:t>
      </w:r>
      <w:r w:rsidRPr="00DA1149">
        <w:rPr>
          <w:rFonts w:ascii="Arial" w:eastAsiaTheme="minorHAnsi" w:hAnsi="Arial" w:cs="Arial"/>
          <w:b/>
          <w:sz w:val="24"/>
          <w:szCs w:val="24"/>
        </w:rPr>
        <w:t>Servicio Nacional de Sanidad, Inocuidad y Calidad Agroalimentaria (SENASICA),</w:t>
      </w:r>
      <w:r w:rsidRPr="00DA1149">
        <w:rPr>
          <w:rFonts w:ascii="Arial" w:eastAsiaTheme="minorHAnsi" w:hAnsi="Arial" w:cs="Arial"/>
          <w:sz w:val="24"/>
          <w:szCs w:val="24"/>
        </w:rPr>
        <w:t xml:space="preserve"> Órgano Administrativo Descentralizado de la SADER como unidad responsable, a través de la Dirección General de Salud Animal; el </w:t>
      </w:r>
      <w:r w:rsidRPr="00DA1149">
        <w:rPr>
          <w:rFonts w:ascii="Arial" w:eastAsiaTheme="minorHAnsi" w:hAnsi="Arial" w:cs="Arial"/>
          <w:b/>
          <w:sz w:val="24"/>
          <w:szCs w:val="24"/>
        </w:rPr>
        <w:t xml:space="preserve">Comité Estatal de Fomento y Protección Pecuaria de B.S., A.C. (CEFPP), </w:t>
      </w:r>
      <w:r w:rsidRPr="00DA1149">
        <w:rPr>
          <w:rFonts w:ascii="Arial" w:eastAsiaTheme="minorHAnsi" w:hAnsi="Arial" w:cs="Arial"/>
          <w:sz w:val="24"/>
          <w:szCs w:val="24"/>
        </w:rPr>
        <w:t xml:space="preserve">como instancia ejecutora de los programas y acciones en el tema de Salud Animal de acuerdo a la normatividad Federal y estatal establecida; la </w:t>
      </w:r>
      <w:r w:rsidRPr="00DA1149">
        <w:rPr>
          <w:rFonts w:ascii="Arial" w:eastAsiaTheme="minorHAnsi" w:hAnsi="Arial" w:cs="Arial"/>
          <w:b/>
          <w:sz w:val="24"/>
          <w:szCs w:val="24"/>
        </w:rPr>
        <w:t>Comisión de Sanidad e Inocuidad Agroalimentaria (</w:t>
      </w:r>
      <w:r w:rsidRPr="00DA1149">
        <w:rPr>
          <w:rFonts w:ascii="Arial" w:eastAsiaTheme="minorHAnsi" w:hAnsi="Arial" w:cs="Arial"/>
          <w:b/>
          <w:color w:val="000000" w:themeColor="text1"/>
          <w:sz w:val="24"/>
          <w:szCs w:val="24"/>
        </w:rPr>
        <w:t>COSIA),</w:t>
      </w:r>
      <w:r w:rsidRPr="00DA1149">
        <w:rPr>
          <w:rFonts w:ascii="Arial" w:eastAsiaTheme="minorHAnsi" w:hAnsi="Arial" w:cs="Arial"/>
          <w:color w:val="000000" w:themeColor="text1"/>
          <w:sz w:val="24"/>
          <w:szCs w:val="24"/>
        </w:rPr>
        <w:t xml:space="preserve"> responsable de dar seguimiento de las acciones de Salud Animal en los Estados, de acuerdo al Convenio de Coordinación  para el Desarrollo Rural Sustentable 2019-2021 entre el Gobierno del Estado de Baja California Sur y la SADER; Reglas de Operación del Programa de Sanidad e Inocuidad Agroalimentaria y el Anexo Técnico de Ejecución para la Operación de los componentes del Programa. </w:t>
      </w:r>
      <w:r w:rsidRPr="00DA1149">
        <w:rPr>
          <w:rFonts w:ascii="Arial" w:eastAsiaTheme="minorHAnsi" w:hAnsi="Arial" w:cs="Arial"/>
          <w:b/>
          <w:noProof/>
          <w:sz w:val="24"/>
          <w:szCs w:val="24"/>
          <w:vertAlign w:val="superscript"/>
        </w:rPr>
        <w:t>5</w:t>
      </w:r>
      <w:r w:rsidRPr="00DA1149">
        <w:rPr>
          <w:rFonts w:ascii="Arial" w:eastAsiaTheme="minorHAnsi" w:hAnsi="Arial" w:cs="Arial"/>
          <w:b/>
          <w:noProof/>
          <w:sz w:val="20"/>
          <w:szCs w:val="20"/>
          <w:vertAlign w:val="superscript"/>
        </w:rPr>
        <w:t>,7,8,9,10,11,12,13</w:t>
      </w:r>
    </w:p>
    <w:p w14:paraId="62D8EFAF" w14:textId="77777777" w:rsidR="00DA1149" w:rsidRPr="00DA1149" w:rsidRDefault="00DA1149" w:rsidP="00DA1149">
      <w:pPr>
        <w:spacing w:line="360" w:lineRule="auto"/>
        <w:jc w:val="both"/>
        <w:rPr>
          <w:rFonts w:ascii="Arial" w:eastAsiaTheme="minorHAnsi" w:hAnsi="Arial" w:cs="Arial"/>
          <w:color w:val="000000" w:themeColor="text1"/>
          <w:sz w:val="24"/>
          <w:szCs w:val="24"/>
        </w:rPr>
      </w:pPr>
    </w:p>
    <w:p w14:paraId="376FFA0C" w14:textId="77777777" w:rsidR="00DA1149" w:rsidRPr="00DA1149" w:rsidRDefault="00DA1149" w:rsidP="00DA1149">
      <w:pPr>
        <w:spacing w:line="360" w:lineRule="auto"/>
        <w:ind w:left="567" w:hanging="283"/>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 xml:space="preserve">1.7 Nombre y firma del Titular </w:t>
      </w:r>
    </w:p>
    <w:p w14:paraId="5DD8604B"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Con fundamento en los Lineamientos para la elaboración e Integración de Libros Blancos y Memorias Documentales, emitidos por la Contraloría General del Estado en el Boletín Oficial del Estado de Baja California Sur, No. 45, Título Segundo, Capítulo I, Sección Sexta, apartado 1.</w:t>
      </w:r>
    </w:p>
    <w:p w14:paraId="50F31774" w14:textId="77777777" w:rsidR="00DA1149" w:rsidRPr="00DA1149" w:rsidRDefault="00DA1149" w:rsidP="00DA1149">
      <w:pPr>
        <w:spacing w:line="360" w:lineRule="auto"/>
        <w:jc w:val="both"/>
        <w:rPr>
          <w:rFonts w:ascii="Arial" w:eastAsiaTheme="minorHAnsi" w:hAnsi="Arial" w:cs="Arial"/>
          <w:sz w:val="24"/>
          <w:szCs w:val="24"/>
        </w:rPr>
      </w:pPr>
    </w:p>
    <w:p w14:paraId="18D7A0CC" w14:textId="123D8160" w:rsidR="00DA1149" w:rsidRDefault="00DA1149" w:rsidP="00DA1149">
      <w:pPr>
        <w:spacing w:line="360" w:lineRule="auto"/>
        <w:jc w:val="both"/>
        <w:rPr>
          <w:rFonts w:ascii="Arial" w:eastAsiaTheme="minorHAnsi" w:hAnsi="Arial" w:cs="Arial"/>
          <w:sz w:val="24"/>
          <w:szCs w:val="24"/>
        </w:rPr>
      </w:pPr>
    </w:p>
    <w:p w14:paraId="5C98F932" w14:textId="2CF75399" w:rsidR="003A34FB" w:rsidRDefault="003A34FB" w:rsidP="00DA1149">
      <w:pPr>
        <w:spacing w:line="360" w:lineRule="auto"/>
        <w:jc w:val="both"/>
        <w:rPr>
          <w:rFonts w:ascii="Arial" w:eastAsiaTheme="minorHAnsi" w:hAnsi="Arial" w:cs="Arial"/>
          <w:sz w:val="24"/>
          <w:szCs w:val="24"/>
        </w:rPr>
      </w:pPr>
    </w:p>
    <w:p w14:paraId="274EDA0B" w14:textId="77777777" w:rsidR="003A34FB" w:rsidRPr="00DA1149" w:rsidRDefault="003A34FB" w:rsidP="00DA1149">
      <w:pPr>
        <w:spacing w:line="360" w:lineRule="auto"/>
        <w:jc w:val="both"/>
        <w:rPr>
          <w:rFonts w:ascii="Arial" w:eastAsiaTheme="minorHAnsi" w:hAnsi="Arial" w:cs="Arial"/>
          <w:sz w:val="24"/>
          <w:szCs w:val="24"/>
        </w:rPr>
      </w:pPr>
    </w:p>
    <w:p w14:paraId="23407BEA" w14:textId="77777777" w:rsidR="00DA1149" w:rsidRPr="00DA1149" w:rsidRDefault="00DA1149" w:rsidP="00DA1149">
      <w:pPr>
        <w:spacing w:line="360" w:lineRule="auto"/>
        <w:jc w:val="both"/>
        <w:rPr>
          <w:rFonts w:ascii="Arial" w:eastAsiaTheme="minorHAnsi" w:hAnsi="Arial" w:cs="Arial"/>
          <w:sz w:val="24"/>
          <w:szCs w:val="24"/>
        </w:rPr>
      </w:pPr>
    </w:p>
    <w:p w14:paraId="6F43C407" w14:textId="77777777" w:rsidR="00DA1149" w:rsidRPr="00DA1149" w:rsidRDefault="00DA1149" w:rsidP="00DA1149">
      <w:pPr>
        <w:spacing w:line="360" w:lineRule="auto"/>
        <w:jc w:val="both"/>
        <w:rPr>
          <w:rFonts w:ascii="Arial" w:eastAsiaTheme="minorHAnsi" w:hAnsi="Arial" w:cs="Arial"/>
          <w:sz w:val="24"/>
          <w:szCs w:val="24"/>
        </w:rPr>
      </w:pPr>
    </w:p>
    <w:tbl>
      <w:tblPr>
        <w:tblpPr w:leftFromText="141" w:rightFromText="141" w:vertAnchor="text" w:horzAnchor="margin" w:tblpXSpec="center" w:tblpY="191"/>
        <w:tblW w:w="0" w:type="auto"/>
        <w:tblLook w:val="04A0" w:firstRow="1" w:lastRow="0" w:firstColumn="1" w:lastColumn="0" w:noHBand="0" w:noVBand="1"/>
      </w:tblPr>
      <w:tblGrid>
        <w:gridCol w:w="5954"/>
      </w:tblGrid>
      <w:tr w:rsidR="00DA1149" w:rsidRPr="00DA1149" w14:paraId="21D87509" w14:textId="77777777" w:rsidTr="00DA1149">
        <w:tc>
          <w:tcPr>
            <w:tcW w:w="5954" w:type="dxa"/>
          </w:tcPr>
          <w:p w14:paraId="15C42BFE" w14:textId="77777777" w:rsidR="00DA1149" w:rsidRPr="00DA1149" w:rsidRDefault="00DA1149" w:rsidP="00DA1149">
            <w:pPr>
              <w:spacing w:after="0" w:line="240" w:lineRule="auto"/>
              <w:jc w:val="center"/>
              <w:rPr>
                <w:rFonts w:ascii="Arial" w:eastAsiaTheme="minorHAnsi" w:hAnsi="Arial" w:cs="Arial"/>
                <w:b/>
                <w:sz w:val="20"/>
                <w:szCs w:val="24"/>
              </w:rPr>
            </w:pPr>
            <w:r w:rsidRPr="00DA1149">
              <w:rPr>
                <w:rFonts w:ascii="Arial" w:eastAsiaTheme="minorHAnsi" w:hAnsi="Arial" w:cs="Arial"/>
                <w:b/>
                <w:sz w:val="20"/>
                <w:szCs w:val="24"/>
              </w:rPr>
              <w:t>Ing. Álvaro Gómez Reynoso</w:t>
            </w:r>
          </w:p>
        </w:tc>
      </w:tr>
      <w:tr w:rsidR="00DA1149" w:rsidRPr="00DA1149" w14:paraId="31FEC2F2" w14:textId="77777777" w:rsidTr="00DA1149">
        <w:tc>
          <w:tcPr>
            <w:tcW w:w="5954" w:type="dxa"/>
          </w:tcPr>
          <w:p w14:paraId="080E91DF" w14:textId="77777777" w:rsidR="00DA1149" w:rsidRPr="00DA1149" w:rsidRDefault="00DA1149" w:rsidP="00DA1149">
            <w:pPr>
              <w:spacing w:after="0" w:line="240" w:lineRule="auto"/>
              <w:jc w:val="both"/>
              <w:rPr>
                <w:rFonts w:ascii="Arial" w:eastAsiaTheme="minorHAnsi" w:hAnsi="Arial" w:cs="Arial"/>
                <w:b/>
                <w:sz w:val="20"/>
                <w:szCs w:val="24"/>
              </w:rPr>
            </w:pPr>
            <w:r w:rsidRPr="00DA1149">
              <w:rPr>
                <w:rFonts w:ascii="Arial" w:eastAsiaTheme="minorHAnsi" w:hAnsi="Arial" w:cs="Arial"/>
                <w:b/>
                <w:sz w:val="20"/>
                <w:szCs w:val="24"/>
              </w:rPr>
              <w:t>Secretario de Pesca, Acuacultura y Desarrollo Agropecuario</w:t>
            </w:r>
          </w:p>
        </w:tc>
      </w:tr>
      <w:tr w:rsidR="00DA1149" w:rsidRPr="00DA1149" w14:paraId="67B7D2AE" w14:textId="77777777" w:rsidTr="00DA1149">
        <w:tc>
          <w:tcPr>
            <w:tcW w:w="5954" w:type="dxa"/>
          </w:tcPr>
          <w:p w14:paraId="15899AD4" w14:textId="77777777" w:rsidR="00DA1149" w:rsidRPr="00DA1149" w:rsidRDefault="00DA1149" w:rsidP="00DA1149">
            <w:pPr>
              <w:spacing w:after="0" w:line="240" w:lineRule="auto"/>
              <w:ind w:right="-1"/>
              <w:jc w:val="both"/>
              <w:rPr>
                <w:rFonts w:ascii="Arial" w:eastAsiaTheme="minorHAnsi" w:hAnsi="Arial" w:cs="Arial"/>
                <w:b/>
                <w:sz w:val="20"/>
                <w:szCs w:val="24"/>
              </w:rPr>
            </w:pPr>
          </w:p>
          <w:p w14:paraId="5B05737B" w14:textId="77777777" w:rsidR="00DA1149" w:rsidRPr="00DA1149" w:rsidRDefault="00DA1149" w:rsidP="00DA1149">
            <w:pPr>
              <w:pBdr>
                <w:bottom w:val="single" w:sz="12" w:space="1" w:color="auto"/>
              </w:pBdr>
              <w:spacing w:after="0" w:line="240" w:lineRule="auto"/>
              <w:ind w:right="-1"/>
              <w:jc w:val="both"/>
              <w:rPr>
                <w:rFonts w:ascii="Arial" w:eastAsiaTheme="minorHAnsi" w:hAnsi="Arial" w:cs="Arial"/>
                <w:b/>
                <w:sz w:val="20"/>
                <w:szCs w:val="24"/>
              </w:rPr>
            </w:pPr>
          </w:p>
          <w:p w14:paraId="7B2C25EC" w14:textId="77777777" w:rsidR="00DA1149" w:rsidRPr="00DA1149" w:rsidRDefault="00DA1149" w:rsidP="00DA1149">
            <w:pPr>
              <w:spacing w:after="0" w:line="240" w:lineRule="auto"/>
              <w:ind w:right="-1"/>
              <w:jc w:val="center"/>
              <w:rPr>
                <w:rFonts w:ascii="Arial" w:eastAsiaTheme="minorHAnsi" w:hAnsi="Arial" w:cs="Arial"/>
                <w:b/>
                <w:sz w:val="20"/>
                <w:szCs w:val="24"/>
              </w:rPr>
            </w:pPr>
            <w:r w:rsidRPr="00DA1149">
              <w:rPr>
                <w:rFonts w:ascii="Arial" w:eastAsiaTheme="minorHAnsi" w:hAnsi="Arial" w:cs="Arial"/>
                <w:b/>
                <w:sz w:val="20"/>
                <w:szCs w:val="24"/>
              </w:rPr>
              <w:t>Firma</w:t>
            </w:r>
          </w:p>
        </w:tc>
      </w:tr>
    </w:tbl>
    <w:p w14:paraId="121A5879" w14:textId="77777777" w:rsidR="00DA1149" w:rsidRPr="00DA1149" w:rsidRDefault="00DA1149" w:rsidP="00DA1149">
      <w:pPr>
        <w:spacing w:line="360" w:lineRule="auto"/>
        <w:jc w:val="both"/>
        <w:rPr>
          <w:rFonts w:ascii="Arial" w:eastAsiaTheme="minorHAnsi" w:hAnsi="Arial" w:cs="Arial"/>
          <w:sz w:val="24"/>
          <w:szCs w:val="24"/>
        </w:rPr>
      </w:pPr>
    </w:p>
    <w:p w14:paraId="17C0C5B8" w14:textId="77777777" w:rsidR="00DA1149" w:rsidRPr="00DA1149" w:rsidRDefault="00DA1149" w:rsidP="00DA1149">
      <w:pPr>
        <w:spacing w:line="360" w:lineRule="auto"/>
        <w:rPr>
          <w:rFonts w:eastAsiaTheme="minorHAnsi"/>
          <w:sz w:val="24"/>
          <w:szCs w:val="24"/>
        </w:rPr>
      </w:pPr>
    </w:p>
    <w:p w14:paraId="596DDA51" w14:textId="77777777" w:rsidR="00DA1149" w:rsidRPr="00DA1149" w:rsidRDefault="00DA1149" w:rsidP="00DA1149">
      <w:pPr>
        <w:spacing w:after="0" w:line="240" w:lineRule="auto"/>
        <w:rPr>
          <w:rFonts w:eastAsiaTheme="minorHAnsi"/>
          <w:sz w:val="24"/>
          <w:szCs w:val="24"/>
        </w:rPr>
      </w:pPr>
    </w:p>
    <w:p w14:paraId="665D3149" w14:textId="77777777" w:rsidR="00DA1149" w:rsidRPr="00DA1149" w:rsidRDefault="00DA1149" w:rsidP="00DA1149">
      <w:pPr>
        <w:spacing w:after="0" w:line="240" w:lineRule="auto"/>
        <w:rPr>
          <w:rFonts w:eastAsiaTheme="minorHAnsi"/>
          <w:sz w:val="24"/>
          <w:szCs w:val="24"/>
        </w:rPr>
      </w:pPr>
    </w:p>
    <w:p w14:paraId="40BAB9F8" w14:textId="259D2DC1" w:rsidR="00DA1149" w:rsidRDefault="00DA1149" w:rsidP="002B6A96">
      <w:pPr>
        <w:spacing w:after="0"/>
        <w:jc w:val="both"/>
        <w:rPr>
          <w:rFonts w:ascii="Arial" w:eastAsia="Avenir" w:hAnsi="Arial" w:cs="Arial"/>
          <w:sz w:val="24"/>
          <w:szCs w:val="24"/>
          <w:lang w:eastAsia="es-MX"/>
        </w:rPr>
      </w:pPr>
    </w:p>
    <w:p w14:paraId="19F11AC2" w14:textId="727BEB02" w:rsidR="00DA1149" w:rsidRDefault="00DA1149" w:rsidP="002B6A96">
      <w:pPr>
        <w:spacing w:after="0"/>
        <w:jc w:val="both"/>
        <w:rPr>
          <w:rFonts w:ascii="Arial" w:eastAsia="Avenir" w:hAnsi="Arial" w:cs="Arial"/>
          <w:sz w:val="24"/>
          <w:szCs w:val="24"/>
          <w:lang w:eastAsia="es-MX"/>
        </w:rPr>
      </w:pPr>
    </w:p>
    <w:p w14:paraId="0CD81FBC" w14:textId="54A0E956" w:rsidR="004965EA" w:rsidRPr="00AD5FB7" w:rsidRDefault="000328D4" w:rsidP="000328D4">
      <w:pPr>
        <w:keepNext/>
        <w:keepLines/>
        <w:pageBreakBefore/>
        <w:widowControl w:val="0"/>
        <w:autoSpaceDE w:val="0"/>
        <w:autoSpaceDN w:val="0"/>
        <w:spacing w:after="480"/>
        <w:ind w:left="5529"/>
        <w:jc w:val="right"/>
        <w:outlineLvl w:val="0"/>
        <w:rPr>
          <w:rFonts w:ascii="Arial" w:eastAsiaTheme="majorEastAsia" w:hAnsi="Arial" w:cs="Arial"/>
          <w:b/>
          <w:color w:val="4472C4" w:themeColor="accent1"/>
          <w:sz w:val="36"/>
          <w:szCs w:val="36"/>
        </w:rPr>
      </w:pPr>
      <w:bookmarkStart w:id="9" w:name="_Toc55898488"/>
      <w:bookmarkStart w:id="10" w:name="_Toc57292117"/>
      <w:bookmarkStart w:id="11" w:name="_Toc72337768"/>
      <w:bookmarkStart w:id="12" w:name="_Toc72776343"/>
      <w:bookmarkEnd w:id="2"/>
      <w:bookmarkEnd w:id="3"/>
      <w:bookmarkEnd w:id="4"/>
      <w:r>
        <w:rPr>
          <w:rFonts w:ascii="Arial" w:eastAsiaTheme="majorEastAsia" w:hAnsi="Arial" w:cs="Arial"/>
          <w:color w:val="4472C4" w:themeColor="accent1"/>
          <w:sz w:val="36"/>
          <w:szCs w:val="36"/>
        </w:rPr>
        <w:t>Apartado II.</w:t>
      </w:r>
      <w:r>
        <w:rPr>
          <w:rFonts w:ascii="Arial" w:eastAsiaTheme="majorEastAsia" w:hAnsi="Arial" w:cs="Arial"/>
          <w:color w:val="4472C4" w:themeColor="accent1"/>
          <w:sz w:val="36"/>
          <w:szCs w:val="36"/>
        </w:rPr>
        <w:br/>
      </w:r>
      <w:r w:rsidR="004965EA" w:rsidRPr="00AD5FB7">
        <w:rPr>
          <w:rFonts w:ascii="Arial" w:eastAsiaTheme="majorEastAsia" w:hAnsi="Arial" w:cs="Arial"/>
          <w:color w:val="4472C4" w:themeColor="accent1"/>
          <w:sz w:val="36"/>
          <w:szCs w:val="36"/>
        </w:rPr>
        <w:t>Fundamento Legal y Objetivo</w:t>
      </w:r>
      <w:bookmarkEnd w:id="9"/>
      <w:bookmarkEnd w:id="10"/>
      <w:r w:rsidR="004965EA" w:rsidRPr="00AD5FB7">
        <w:rPr>
          <w:rFonts w:ascii="Arial" w:eastAsiaTheme="majorEastAsia" w:hAnsi="Arial" w:cs="Arial"/>
          <w:color w:val="4472C4" w:themeColor="accent1"/>
          <w:sz w:val="36"/>
          <w:szCs w:val="36"/>
        </w:rPr>
        <w:t>.</w:t>
      </w:r>
      <w:bookmarkEnd w:id="11"/>
      <w:bookmarkEnd w:id="12"/>
    </w:p>
    <w:p w14:paraId="084C73BA" w14:textId="77777777" w:rsidR="00DA1149" w:rsidRPr="00DA1149" w:rsidRDefault="00DA1149" w:rsidP="00DA1149">
      <w:pPr>
        <w:spacing w:line="360" w:lineRule="auto"/>
        <w:ind w:left="567" w:hanging="283"/>
        <w:rPr>
          <w:rFonts w:eastAsiaTheme="minorHAnsi"/>
          <w:sz w:val="24"/>
          <w:szCs w:val="24"/>
        </w:rPr>
      </w:pPr>
      <w:bookmarkStart w:id="13" w:name="_Toc72776344"/>
      <w:r w:rsidRPr="00DA1149">
        <w:rPr>
          <w:rFonts w:ascii="Arial" w:eastAsiaTheme="majorEastAsia" w:hAnsi="Arial" w:cstheme="majorBidi"/>
          <w:b/>
          <w:color w:val="2F5496" w:themeColor="accent1" w:themeShade="BF"/>
          <w:sz w:val="24"/>
          <w:szCs w:val="24"/>
        </w:rPr>
        <w:t>2.1 Fundamento Legal</w:t>
      </w:r>
    </w:p>
    <w:p w14:paraId="78005B8B" w14:textId="77777777" w:rsidR="00DA1149" w:rsidRPr="00DA1149" w:rsidRDefault="00DA1149" w:rsidP="00DA1149">
      <w:pPr>
        <w:spacing w:line="360" w:lineRule="auto"/>
        <w:jc w:val="both"/>
        <w:rPr>
          <w:rFonts w:ascii="Arial" w:eastAsiaTheme="minorHAnsi" w:hAnsi="Arial" w:cs="Arial"/>
          <w:b/>
          <w:noProof/>
          <w:sz w:val="20"/>
          <w:szCs w:val="20"/>
          <w:vertAlign w:val="superscript"/>
        </w:rPr>
      </w:pPr>
      <w:r w:rsidRPr="00DA1149">
        <w:rPr>
          <w:rFonts w:ascii="Arial" w:eastAsiaTheme="minorHAnsi" w:hAnsi="Arial" w:cs="Arial"/>
          <w:sz w:val="24"/>
          <w:szCs w:val="24"/>
        </w:rPr>
        <w:t xml:space="preserve">El Fundamento Legal de La integración de la presente MEMORIA DOCUMENTAL DE SALUD ANIMAL de la Subsecretaría de Desarrollo Agropecuario de la Secretaria de Pesca, Acuacultura y Desarrollo Agropecuario del Gobierno del Estado de Baja California Sur, se sustenta en el Reglamento para realizar la Entrega-Recepción de la Administración Pública del Estado de Baja California Sur, publicado en día 14 de septiembre del 2020 en el Boletín Oficial del Gobierno del Estado de Baja California Sur No. 43, en su capítulo V, artículo 33 y transitorio segundo, y en los Lineamientos para la elaboración de Libros Blancos y Memorias Documentales de la Administración Pública del Estado de Baja California Sur, publicados  en el Boletín Oficial del Gobierno del Estado de Baja California Sur, No. 45, en su Título II, Capítulo II, numeral décimo primero, así como el Acuerdo por el que se establecen los Lineamientos para la Regulación de los Procesos Entrega-Recepción. </w:t>
      </w:r>
      <w:r w:rsidRPr="00DA1149">
        <w:rPr>
          <w:rFonts w:ascii="Arial" w:eastAsiaTheme="minorHAnsi" w:hAnsi="Arial" w:cs="Arial"/>
          <w:b/>
          <w:noProof/>
          <w:sz w:val="20"/>
          <w:szCs w:val="20"/>
          <w:vertAlign w:val="superscript"/>
        </w:rPr>
        <w:t>14,15,16,17,18</w:t>
      </w:r>
    </w:p>
    <w:p w14:paraId="590A6242" w14:textId="0DB0FCF8" w:rsid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De conformidad con lo anterior, la Contraloría General del Gobierno del Estado, llevó a cabo el correspondiente procedimiento para efecto de la autorización y elaboración de la presente Memoria Documental sobre Salud Animal durante el período 2015 -2021.</w:t>
      </w:r>
    </w:p>
    <w:p w14:paraId="59E57E66" w14:textId="77777777" w:rsidR="003A34FB" w:rsidRPr="00DA1149" w:rsidRDefault="003A34FB" w:rsidP="00DA1149">
      <w:pPr>
        <w:spacing w:line="360" w:lineRule="auto"/>
        <w:jc w:val="both"/>
        <w:rPr>
          <w:rFonts w:ascii="Arial" w:eastAsiaTheme="minorHAnsi" w:hAnsi="Arial" w:cs="Arial"/>
          <w:sz w:val="24"/>
          <w:szCs w:val="24"/>
        </w:rPr>
      </w:pPr>
    </w:p>
    <w:p w14:paraId="7E6861A1" w14:textId="77777777" w:rsidR="00DA1149" w:rsidRPr="00DA1149" w:rsidRDefault="00DA1149" w:rsidP="00DA1149">
      <w:pPr>
        <w:spacing w:line="360" w:lineRule="auto"/>
        <w:ind w:left="567" w:hanging="283"/>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2.2 Objetivo de la Memoria Documental</w:t>
      </w:r>
    </w:p>
    <w:p w14:paraId="05764DA9"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El objetivo principal de esta Memoria sobre Salud Animal, es dejar constancia documental, ordenada y transparente de las acciones realizadas, destacando resultados alcanzados, impactos y beneficios en el sector pecuario del Programa de Sanidad e Inocuidad Agroalimentaria y sus Componentes de las Campañas Zoosanitarias y de Vigilancia epidemiológica en el Estado de Baja California Sur, y que por sus características es importante preservar y mejorar el patrimonio zoosanitario y la inocuidad alimentaria en el estado de Baja California Sur.</w:t>
      </w:r>
    </w:p>
    <w:p w14:paraId="268DFCBA"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Se trata de un Programa que lo conforman componentes cuyo propósito fundamental es el mejoramiento y conservación del estatus sanitario en salud animal para fortalecer la actividad ganadera en Baja california Sur.</w:t>
      </w:r>
    </w:p>
    <w:p w14:paraId="6C54BC21" w14:textId="77777777" w:rsidR="00DA1149" w:rsidRDefault="00DA1149" w:rsidP="002B6A96">
      <w:pPr>
        <w:pStyle w:val="Ttulo2"/>
        <w:jc w:val="both"/>
        <w:rPr>
          <w:rFonts w:ascii="Arial" w:eastAsia="Arial" w:hAnsi="Arial" w:cs="Arial"/>
          <w:color w:val="FF0000"/>
          <w:sz w:val="24"/>
          <w:szCs w:val="24"/>
          <w:lang w:eastAsia="es-MX"/>
        </w:rPr>
      </w:pPr>
    </w:p>
    <w:p w14:paraId="055D11FB" w14:textId="77777777" w:rsidR="00DA1149" w:rsidRDefault="00DA1149" w:rsidP="002B6A96">
      <w:pPr>
        <w:pStyle w:val="Ttulo2"/>
        <w:jc w:val="both"/>
        <w:rPr>
          <w:rFonts w:ascii="Arial" w:eastAsia="Arial" w:hAnsi="Arial" w:cs="Arial"/>
          <w:color w:val="FF0000"/>
          <w:sz w:val="24"/>
          <w:szCs w:val="24"/>
          <w:lang w:eastAsia="es-MX"/>
        </w:rPr>
      </w:pPr>
    </w:p>
    <w:p w14:paraId="7F575AB3" w14:textId="77777777" w:rsidR="00DA1149" w:rsidRDefault="00DA1149" w:rsidP="002B6A96">
      <w:pPr>
        <w:pStyle w:val="Ttulo2"/>
        <w:jc w:val="both"/>
        <w:rPr>
          <w:rFonts w:ascii="Arial" w:eastAsia="Arial" w:hAnsi="Arial" w:cs="Arial"/>
          <w:color w:val="FF0000"/>
          <w:sz w:val="24"/>
          <w:szCs w:val="24"/>
          <w:lang w:eastAsia="es-MX"/>
        </w:rPr>
      </w:pPr>
    </w:p>
    <w:p w14:paraId="19F14241" w14:textId="77777777" w:rsidR="004965EA" w:rsidRPr="00AD5FB7" w:rsidRDefault="004965EA" w:rsidP="002B6A96">
      <w:pPr>
        <w:keepNext/>
        <w:keepLines/>
        <w:pageBreakBefore/>
        <w:widowControl w:val="0"/>
        <w:autoSpaceDE w:val="0"/>
        <w:autoSpaceDN w:val="0"/>
        <w:spacing w:after="480"/>
        <w:ind w:left="4678"/>
        <w:jc w:val="right"/>
        <w:outlineLvl w:val="0"/>
        <w:rPr>
          <w:rFonts w:ascii="Arial" w:eastAsiaTheme="majorEastAsia" w:hAnsi="Arial" w:cs="Arial"/>
          <w:bCs/>
          <w:color w:val="4472C4" w:themeColor="accent1"/>
          <w:sz w:val="36"/>
          <w:szCs w:val="32"/>
          <w:lang w:eastAsia="es-MX"/>
        </w:rPr>
      </w:pPr>
      <w:bookmarkStart w:id="14" w:name="_Toc72337769"/>
      <w:bookmarkStart w:id="15" w:name="_Toc72776346"/>
      <w:bookmarkEnd w:id="13"/>
      <w:r w:rsidRPr="00AD5FB7">
        <w:rPr>
          <w:rFonts w:ascii="Arial" w:eastAsia="Arial" w:hAnsi="Arial" w:cs="Arial"/>
          <w:bCs/>
          <w:color w:val="4472C4" w:themeColor="accent1"/>
          <w:sz w:val="36"/>
          <w:szCs w:val="36"/>
          <w:lang w:eastAsia="es-MX"/>
        </w:rPr>
        <w:t>Apartado III. Antecedentes.</w:t>
      </w:r>
      <w:bookmarkEnd w:id="14"/>
      <w:bookmarkEnd w:id="15"/>
    </w:p>
    <w:p w14:paraId="63B6C05F" w14:textId="77777777" w:rsidR="00DA1149" w:rsidRPr="00DA1149" w:rsidRDefault="00DA1149" w:rsidP="00DA1149">
      <w:pPr>
        <w:spacing w:line="360" w:lineRule="auto"/>
        <w:ind w:left="567" w:hanging="283"/>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3.1 La Historia</w:t>
      </w:r>
    </w:p>
    <w:p w14:paraId="74FEF49E" w14:textId="77777777" w:rsidR="00DA1149" w:rsidRPr="00DA1149" w:rsidRDefault="00DA1149" w:rsidP="00DA1149">
      <w:pPr>
        <w:spacing w:line="360" w:lineRule="auto"/>
        <w:jc w:val="both"/>
        <w:rPr>
          <w:rFonts w:ascii="Arial" w:eastAsiaTheme="majorEastAsia" w:hAnsi="Arial" w:cs="Arial"/>
          <w:b/>
          <w:color w:val="2F5496" w:themeColor="accent1" w:themeShade="BF"/>
          <w:sz w:val="24"/>
          <w:szCs w:val="24"/>
        </w:rPr>
      </w:pPr>
      <w:r w:rsidRPr="00DA1149">
        <w:rPr>
          <w:rFonts w:ascii="Arial" w:eastAsiaTheme="minorHAnsi" w:hAnsi="Arial" w:cs="Arial"/>
          <w:i/>
          <w:color w:val="000000" w:themeColor="text1"/>
          <w:sz w:val="24"/>
          <w:szCs w:val="24"/>
        </w:rPr>
        <w:t>“…La historia de la de sanidad animal en México se remonta a la época de la Conquista, cuando Juan Suárez de Peralta (1538-1613), escribió el libro “Tratado de albeitería” en 1580, en donde se describían los animales y tipos de enfermedades atendidas por los “albéitares”, oficio de los encargados de atender las enfermedades, herrado, reproducción y cuidados en general del caballo y “otras bestias”.</w:t>
      </w:r>
    </w:p>
    <w:p w14:paraId="73FB581E" w14:textId="77777777" w:rsidR="00DA1149" w:rsidRPr="00DA1149" w:rsidRDefault="00DA1149" w:rsidP="00DA1149">
      <w:pPr>
        <w:spacing w:line="360" w:lineRule="auto"/>
        <w:jc w:val="both"/>
        <w:rPr>
          <w:rFonts w:ascii="Arial" w:eastAsiaTheme="majorEastAsia" w:hAnsi="Arial" w:cs="Arial"/>
          <w:b/>
          <w:color w:val="2F5496" w:themeColor="accent1" w:themeShade="BF"/>
          <w:sz w:val="24"/>
          <w:szCs w:val="24"/>
        </w:rPr>
      </w:pPr>
      <w:r w:rsidRPr="00DA1149">
        <w:rPr>
          <w:rFonts w:ascii="Arial" w:eastAsiaTheme="minorHAnsi" w:hAnsi="Arial" w:cs="Arial"/>
          <w:i/>
          <w:color w:val="000000" w:themeColor="text1"/>
          <w:sz w:val="24"/>
          <w:szCs w:val="24"/>
        </w:rPr>
        <w:t>Hacia finales del siglo XIX, el campo mexicano inició un proceso de transformación, con nuevas formas de producción, una mayor diversificación y explotación de las actividades ganaderas lo que incrementó el riesgo de introducción de plagas y enfermedades ausentes en el campo mexicano, poniendo de manifiesto la relevancia de la sanidad animal y la importancia del desarrollo de instituciones académicas y científicas, las cuales sentaron las bases para la creación de las primeras dependencias oficiales enfocadas al control y combate de enfermedades y plaga.</w:t>
      </w:r>
    </w:p>
    <w:p w14:paraId="0C706785" w14:textId="77777777" w:rsidR="00DA1149" w:rsidRPr="00DA1149" w:rsidRDefault="00DA1149" w:rsidP="00DA1149">
      <w:pPr>
        <w:spacing w:line="360" w:lineRule="auto"/>
        <w:jc w:val="both"/>
        <w:rPr>
          <w:rFonts w:ascii="Arial" w:eastAsia="Times New Roman" w:hAnsi="Arial" w:cs="Arial"/>
          <w:b/>
          <w:sz w:val="24"/>
          <w:szCs w:val="24"/>
          <w:lang w:eastAsia="es-MX"/>
        </w:rPr>
      </w:pPr>
      <w:r w:rsidRPr="00DA1149">
        <w:rPr>
          <w:rFonts w:ascii="Arial" w:eastAsia="Times New Roman" w:hAnsi="Arial" w:cs="Arial"/>
          <w:i/>
          <w:sz w:val="24"/>
          <w:szCs w:val="24"/>
          <w:lang w:eastAsia="es-MX"/>
        </w:rPr>
        <w:t>Las actividades de prevención, control y erradicación de enfermedades en animales de importancia productiva, han sido desarrolladas en México desde hace mucho tiempo, gracias a la aplicación de medidas zoosanitarias en el país, actualmente la industria pecuaria nacional se encuentra libre de plagas y enfermedades de efectos devastadores en la producción y el comercio de ganado, como la Fiebre Aftosa, la cual fue erradicada en 1954…”</w:t>
      </w:r>
      <w:r w:rsidRPr="00DA1149">
        <w:rPr>
          <w:rFonts w:ascii="Arial" w:eastAsia="Times New Roman" w:hAnsi="Arial" w:cs="Arial"/>
          <w:sz w:val="24"/>
          <w:szCs w:val="24"/>
          <w:lang w:eastAsia="es-MX"/>
        </w:rPr>
        <w:t xml:space="preserve">. </w:t>
      </w:r>
      <w:r w:rsidRPr="00DA1149">
        <w:rPr>
          <w:rFonts w:ascii="Arial" w:eastAsia="Times New Roman" w:hAnsi="Arial" w:cs="Arial"/>
          <w:b/>
          <w:sz w:val="20"/>
          <w:szCs w:val="20"/>
          <w:vertAlign w:val="superscript"/>
          <w:lang w:eastAsia="es-MX"/>
        </w:rPr>
        <w:t xml:space="preserve">19 </w:t>
      </w:r>
    </w:p>
    <w:p w14:paraId="5B8BA265" w14:textId="77777777" w:rsidR="003A34FB" w:rsidRDefault="003A34FB" w:rsidP="00DA1149">
      <w:pPr>
        <w:spacing w:line="360" w:lineRule="auto"/>
        <w:ind w:firstLine="284"/>
        <w:jc w:val="both"/>
        <w:rPr>
          <w:rFonts w:ascii="Arial" w:eastAsiaTheme="majorEastAsia" w:hAnsi="Arial" w:cs="Arial"/>
          <w:b/>
          <w:color w:val="2F5496" w:themeColor="accent1" w:themeShade="BF"/>
          <w:sz w:val="24"/>
          <w:szCs w:val="24"/>
        </w:rPr>
      </w:pPr>
    </w:p>
    <w:p w14:paraId="4F400D17" w14:textId="1A30C1E8" w:rsidR="00DA1149" w:rsidRPr="00DA1149" w:rsidRDefault="00DA1149" w:rsidP="00DA1149">
      <w:pPr>
        <w:spacing w:line="360" w:lineRule="auto"/>
        <w:ind w:firstLine="284"/>
        <w:jc w:val="both"/>
        <w:rPr>
          <w:rFonts w:ascii="Arial" w:eastAsia="Times New Roman" w:hAnsi="Arial" w:cs="Arial"/>
          <w:b/>
          <w:sz w:val="24"/>
          <w:szCs w:val="24"/>
          <w:lang w:eastAsia="es-MX"/>
        </w:rPr>
      </w:pPr>
      <w:r w:rsidRPr="00DA1149">
        <w:rPr>
          <w:rFonts w:ascii="Arial" w:eastAsiaTheme="majorEastAsia" w:hAnsi="Arial" w:cs="Arial"/>
          <w:b/>
          <w:color w:val="2F5496" w:themeColor="accent1" w:themeShade="BF"/>
          <w:sz w:val="24"/>
          <w:szCs w:val="24"/>
        </w:rPr>
        <w:t>3.2 La Salud Animal en Baja California Sur</w:t>
      </w:r>
    </w:p>
    <w:p w14:paraId="674318E6"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El Estado de Baja California Sur, por su situación geográfica cuenta con una serie de barreras naturales que propician el fortalecimiento de la sanidad en todas sus actividades productivas, ya que solo se dispone de cinco Puntos de Verificación Interna de Movilización pecuaria, en pie, productos y subproductos del exterior: Marítimo: Puerto de Pichilingue, Terrestres: Guerrero Negro, Km. 21 en la Carretera al Norte de la Ciudad de La Paz; Aéreos: Aeropuertos Internacionales de La Paz, San José del Cabo y Loreto. Que con una estrategia de vigilancia extrema se minimiza la introducción de plagas y enfermedades agropecuarias que pueden poner en riesgo la producción local.</w:t>
      </w:r>
    </w:p>
    <w:p w14:paraId="141F1ED4"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Otra de las fortalezas es que, en el año de 2002, fue creado el Comité Estatal de Fomento y Protección Pecuaria de Baja California Sur, A.C., cuando un grupo de ganaderos, preocupados por mantener y mejorar la situación sanitaria en el sector pecuario del Estado, asumieron la misión de mantener el control y erradicar plagas y enfermedades de especies pecuarias que ponen en riesgo la producción y en algunos casos la salud humana, con sustento en la normatividad Federal y Estatal.</w:t>
      </w:r>
    </w:p>
    <w:p w14:paraId="08EE5461"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Las actividades de producción primaria y salud animal contribuyen al desarrollo ganadero sostenible, por lo que la sanidad animal y la inocuidad de alimentos de origen pecuario son prioritarias. Se considera que las condiciones zoosanitarias e inocuidad son una limitante para la oferta de productos de calidad. Aun cuando no se tienen acciones de exportación de productos pecuarios, este estatus de zona libre proporciona las condiciones adecuadas para establecer exploraciones ganaderas para tal fin.</w:t>
      </w:r>
    </w:p>
    <w:p w14:paraId="3A27CAE8"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El Estado de Baja California Sur cuenta con una vocación ganadera con buenos antecedentes de ejecución de Campañas de Salud desde el año 2003, donde se integraron a las diferentes campañas, pequeños y medianos ganaderos a través de las Asociaciones Ganaderas Locales, productores independientes y/o figuras de producción establecidas para la ganadería bovina, porcina, avícola, caprina y ovina, en sus diversos productos y subproductos. </w:t>
      </w:r>
    </w:p>
    <w:p w14:paraId="239FEC91"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Todo esto, después de haber recibido desde 1995 a la fecha los reconocimientos de </w:t>
      </w:r>
      <w:r w:rsidRPr="00DA1149">
        <w:rPr>
          <w:rFonts w:ascii="Arial" w:eastAsiaTheme="minorHAnsi" w:hAnsi="Arial" w:cs="Arial"/>
          <w:b/>
          <w:color w:val="000000" w:themeColor="text1"/>
          <w:sz w:val="24"/>
          <w:szCs w:val="24"/>
        </w:rPr>
        <w:t>estatus de libre de enfermedades</w:t>
      </w:r>
      <w:r w:rsidRPr="00DA1149">
        <w:rPr>
          <w:rFonts w:ascii="Arial" w:eastAsiaTheme="minorHAnsi" w:hAnsi="Arial" w:cs="Arial"/>
          <w:color w:val="000000" w:themeColor="text1"/>
          <w:sz w:val="24"/>
          <w:szCs w:val="24"/>
        </w:rPr>
        <w:t xml:space="preserve"> como la Fiebre Porcina Clásica y Aujeszky en Cerdos, Salmonelosis, Influenza y la Enfermedad de Newcastle en Aves, así como en Garrapata </w:t>
      </w:r>
      <w:r w:rsidRPr="00DA1149">
        <w:rPr>
          <w:rFonts w:ascii="Arial" w:eastAsiaTheme="minorHAnsi" w:hAnsi="Arial" w:cs="Arial"/>
          <w:i/>
          <w:color w:val="000000" w:themeColor="text1"/>
          <w:sz w:val="24"/>
          <w:szCs w:val="24"/>
        </w:rPr>
        <w:t>Boophilus</w:t>
      </w:r>
      <w:r w:rsidRPr="00DA1149">
        <w:rPr>
          <w:rFonts w:ascii="Arial" w:eastAsiaTheme="minorHAnsi" w:hAnsi="Arial" w:cs="Arial"/>
          <w:color w:val="000000" w:themeColor="text1"/>
          <w:sz w:val="24"/>
          <w:szCs w:val="24"/>
        </w:rPr>
        <w:t xml:space="preserve"> spp en Bovinos para el 86% del territorio estatal, y tenido el reconocimiento como el único Estado en el país, de lograr la certificación de libre de Brucelosis Bovina, Ovina y Caprina en el año 2019.</w:t>
      </w:r>
    </w:p>
    <w:p w14:paraId="494338B0" w14:textId="77777777" w:rsidR="00DA1149" w:rsidRPr="00DA1149" w:rsidRDefault="00DA1149" w:rsidP="00DA1149">
      <w:pPr>
        <w:spacing w:line="360" w:lineRule="auto"/>
        <w:jc w:val="both"/>
        <w:rPr>
          <w:rFonts w:ascii="Arial" w:eastAsiaTheme="minorHAnsi" w:hAnsi="Arial" w:cs="Arial"/>
          <w:b/>
          <w:i/>
          <w:noProof/>
          <w:sz w:val="16"/>
          <w:szCs w:val="16"/>
          <w:vertAlign w:val="superscript"/>
        </w:rPr>
      </w:pPr>
      <w:r w:rsidRPr="00DA1149">
        <w:rPr>
          <w:rFonts w:ascii="Arial" w:eastAsiaTheme="minorHAnsi" w:hAnsi="Arial" w:cs="Arial"/>
          <w:color w:val="000000" w:themeColor="text1"/>
          <w:sz w:val="24"/>
          <w:szCs w:val="24"/>
        </w:rPr>
        <w:t>Además, se obtienen el estatus de erradicación de la tuberculosis Bovina en el Estado, el 03 de diciembre del 2010 por el SENASICA, lo que ha fortalecido a la actividad y que ponen la ganadería en un estatus sanitario, factible de alcanzar mejores condiciones de evaluación, por el USDA (United States Departament of Agriculture) y APHIS (Animal and Plant Health Inspection Service), para con ello alcanzar el estatus de Acreditado Modificado.</w:t>
      </w:r>
      <w:r w:rsidRPr="00DA1149">
        <w:rPr>
          <w:rFonts w:ascii="Arial" w:eastAsiaTheme="minorHAnsi" w:hAnsi="Arial" w:cs="Arial"/>
          <w:noProof/>
          <w:color w:val="FF0000"/>
          <w:sz w:val="24"/>
          <w:szCs w:val="24"/>
        </w:rPr>
        <w:t xml:space="preserve"> </w:t>
      </w:r>
      <w:r w:rsidRPr="00DA1149">
        <w:rPr>
          <w:rFonts w:ascii="Arial" w:eastAsiaTheme="minorHAnsi" w:hAnsi="Arial" w:cs="Arial"/>
          <w:b/>
          <w:noProof/>
          <w:sz w:val="20"/>
          <w:szCs w:val="20"/>
          <w:vertAlign w:val="superscript"/>
        </w:rPr>
        <w:t>20,21,22,23,24,25</w:t>
      </w:r>
    </w:p>
    <w:p w14:paraId="6C1640B1" w14:textId="77777777" w:rsidR="003A34FB" w:rsidRDefault="003A34FB" w:rsidP="00DA1149">
      <w:pPr>
        <w:spacing w:line="360" w:lineRule="auto"/>
        <w:ind w:left="567" w:hanging="283"/>
        <w:jc w:val="both"/>
        <w:rPr>
          <w:rFonts w:ascii="Arial" w:eastAsiaTheme="majorEastAsia" w:hAnsi="Arial" w:cs="Arial"/>
          <w:b/>
          <w:color w:val="2F5496" w:themeColor="accent1" w:themeShade="BF"/>
          <w:sz w:val="24"/>
          <w:szCs w:val="24"/>
        </w:rPr>
      </w:pPr>
    </w:p>
    <w:p w14:paraId="32E292C0" w14:textId="12193516" w:rsidR="00DA1149" w:rsidRPr="00DA1149" w:rsidRDefault="00DA1149" w:rsidP="00DA1149">
      <w:pPr>
        <w:spacing w:line="360" w:lineRule="auto"/>
        <w:ind w:left="567" w:hanging="283"/>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3.3 Problemática</w:t>
      </w:r>
    </w:p>
    <w:p w14:paraId="3924AF49"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El motivo de la conceptualización y ejecución del programa se basa en la problemática que se presenta en el estado de Baja California Sur, con respecto a la salud animal, por lo tanto, continuación se mencionan las más importantes:</w:t>
      </w:r>
    </w:p>
    <w:p w14:paraId="4F654DB3"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Falta de responsabilidad de los ganaderos del estado para mantener un hato libre de enfermedades y plagas, al carecer de un manejo de calendario de vacunación, manejo de hato zootécnico y suplementación,</w:t>
      </w:r>
    </w:p>
    <w:p w14:paraId="7C629F1F"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Tampoco cuentan con un programa de Sistema de pastoreo rotativo,</w:t>
      </w:r>
    </w:p>
    <w:p w14:paraId="6E7F52F5"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La mayoría de los ganaderos no se preparan para los tiempos de sequía, no hacen ensilaje, tampoco tiene el hábito de sembrar algún forraje,</w:t>
      </w:r>
    </w:p>
    <w:p w14:paraId="259E7405"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Asimismo, las sequías son muy recurrentes en la región, </w:t>
      </w:r>
    </w:p>
    <w:p w14:paraId="4AD5B6C3"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En el estado se explota en gran medida, una ganadería extensiva, de subsistencia,</w:t>
      </w:r>
    </w:p>
    <w:p w14:paraId="03D1339B"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La mayoría de los ganaderos no tienen visión empresarial,</w:t>
      </w:r>
    </w:p>
    <w:p w14:paraId="0BB56FD8"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No existe una organización de ganaderos adecuada para poder producir y competir.</w:t>
      </w:r>
    </w:p>
    <w:p w14:paraId="4A905D3A"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La falta de recursos para seguimiento de las campañas, </w:t>
      </w:r>
    </w:p>
    <w:p w14:paraId="1F5556E9" w14:textId="77777777" w:rsidR="00DA1149" w:rsidRPr="00DA1149" w:rsidRDefault="00DA1149" w:rsidP="00DA1149">
      <w:pPr>
        <w:numPr>
          <w:ilvl w:val="0"/>
          <w:numId w:val="23"/>
        </w:numPr>
        <w:spacing w:after="0" w:line="360" w:lineRule="auto"/>
        <w:ind w:left="284" w:hanging="284"/>
        <w:contextualSpacing/>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Todo lo anterior lleva a tener bajo precio de las especies ganaderas (aves, cerdos, caprinos, bovinos, ovinos), y una falta de alimentos sanos y seguros para consumo humano.</w:t>
      </w:r>
    </w:p>
    <w:p w14:paraId="27F3DE25"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Por lo tanto, se cuenta con un hato ganadero no competitivo ante la ganadería de otros estados, son muy pocos los ganaderos con visión empresarial, solo alrededor del 35 % de los ganaderos del estado cumplen al 100% con las normas de sanidad, campañas y programas de vigilancia epidemiológica que se implementan, ya que este porcentaje cuenta con aproximadamente el 40% de hato ganadero estatal, así como con unas perspectivas de mejores precios rumbo a las exportaciones al país vecino, ya que las barreras comerciales no arancelarias aplicadas al país y por consecuencia al estado, limitan sus exportaciones.</w:t>
      </w:r>
    </w:p>
    <w:p w14:paraId="519DFF71"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heme="minorHAnsi" w:hAnsi="Arial" w:cs="Arial"/>
          <w:color w:val="000000" w:themeColor="text1"/>
          <w:sz w:val="24"/>
          <w:szCs w:val="24"/>
        </w:rPr>
        <w:t xml:space="preserve">Es por todo lo anterior, que la actual </w:t>
      </w:r>
      <w:r w:rsidRPr="00DA1149">
        <w:rPr>
          <w:rFonts w:ascii="Arial" w:eastAsiaTheme="majorEastAsia" w:hAnsi="Arial" w:cs="Arial"/>
          <w:color w:val="000000" w:themeColor="text1"/>
          <w:sz w:val="24"/>
          <w:szCs w:val="24"/>
        </w:rPr>
        <w:t xml:space="preserve">administración gubernamental, en el año 2015 recibe el Estado con un Estatus de salud animal, que se describe a continuación en el cuadro No. 1, </w:t>
      </w:r>
      <w:r w:rsidRPr="00DA1149">
        <w:rPr>
          <w:rFonts w:ascii="Arial" w:eastAsia="Times New Roman" w:hAnsi="Arial" w:cs="Arial"/>
          <w:sz w:val="24"/>
          <w:szCs w:val="24"/>
          <w:lang w:eastAsia="es-MX"/>
        </w:rPr>
        <w:t>el cual nos permite realizar un análisis en la línea del tiempo de los logros en salud animal en el estado</w:t>
      </w:r>
      <w:r w:rsidRPr="00DA1149">
        <w:rPr>
          <w:rFonts w:ascii="Arial" w:eastAsia="Times New Roman" w:hAnsi="Arial" w:cs="Arial"/>
          <w:b/>
          <w:sz w:val="20"/>
          <w:szCs w:val="20"/>
          <w:vertAlign w:val="superscript"/>
          <w:lang w:eastAsia="es-MX"/>
        </w:rPr>
        <w:t>25</w:t>
      </w:r>
      <w:r w:rsidRPr="00DA1149">
        <w:rPr>
          <w:rFonts w:ascii="Arial" w:eastAsia="Times New Roman" w:hAnsi="Arial" w:cs="Arial"/>
          <w:sz w:val="24"/>
          <w:szCs w:val="24"/>
          <w:lang w:eastAsia="es-MX"/>
        </w:rPr>
        <w:t xml:space="preserve">. </w:t>
      </w:r>
    </w:p>
    <w:tbl>
      <w:tblPr>
        <w:tblpPr w:leftFromText="141" w:rightFromText="141" w:vertAnchor="page" w:horzAnchor="margin" w:tblpXSpec="center" w:tblpY="8656"/>
        <w:tblW w:w="0" w:type="auto"/>
        <w:tblLook w:val="04A0" w:firstRow="1" w:lastRow="0" w:firstColumn="1" w:lastColumn="0" w:noHBand="0" w:noVBand="1"/>
      </w:tblPr>
      <w:tblGrid>
        <w:gridCol w:w="421"/>
        <w:gridCol w:w="3685"/>
        <w:gridCol w:w="1843"/>
        <w:gridCol w:w="2126"/>
      </w:tblGrid>
      <w:tr w:rsidR="00AA7A3E" w:rsidRPr="00DA1149" w14:paraId="3ADCCF1B" w14:textId="77777777" w:rsidTr="00AA7A3E">
        <w:trPr>
          <w:trHeight w:val="425"/>
        </w:trPr>
        <w:tc>
          <w:tcPr>
            <w:tcW w:w="8075" w:type="dxa"/>
            <w:gridSpan w:val="4"/>
            <w:shd w:val="clear" w:color="auto" w:fill="auto"/>
            <w:vAlign w:val="center"/>
          </w:tcPr>
          <w:p w14:paraId="2D79F5F0" w14:textId="77777777" w:rsidR="00AA7A3E" w:rsidRPr="00DA1149" w:rsidRDefault="00AA7A3E" w:rsidP="00AA7A3E">
            <w:pPr>
              <w:spacing w:after="0" w:line="240" w:lineRule="auto"/>
              <w:jc w:val="center"/>
              <w:rPr>
                <w:rFonts w:ascii="Arial" w:eastAsiaTheme="majorEastAsia" w:hAnsi="Arial" w:cs="Arial"/>
                <w:b/>
                <w:sz w:val="20"/>
                <w:szCs w:val="20"/>
              </w:rPr>
            </w:pPr>
            <w:r w:rsidRPr="00DA1149">
              <w:rPr>
                <w:rFonts w:ascii="Arial" w:eastAsiaTheme="majorEastAsia" w:hAnsi="Arial" w:cs="Arial"/>
                <w:b/>
                <w:sz w:val="20"/>
                <w:szCs w:val="20"/>
              </w:rPr>
              <w:t>Cuadro No. 1 Estatus Zoosanitario en el Estado de Baja California Sur, 2015</w:t>
            </w:r>
          </w:p>
        </w:tc>
      </w:tr>
      <w:tr w:rsidR="00AA7A3E" w:rsidRPr="00DA1149" w14:paraId="70FBC805" w14:textId="77777777" w:rsidTr="00AA7A3E">
        <w:trPr>
          <w:trHeight w:val="425"/>
        </w:trPr>
        <w:tc>
          <w:tcPr>
            <w:tcW w:w="4106" w:type="dxa"/>
            <w:gridSpan w:val="2"/>
            <w:shd w:val="clear" w:color="auto" w:fill="0070C0"/>
            <w:vAlign w:val="center"/>
          </w:tcPr>
          <w:p w14:paraId="44020D42" w14:textId="77777777" w:rsidR="00AA7A3E" w:rsidRPr="00DA1149" w:rsidRDefault="00AA7A3E" w:rsidP="00AA7A3E">
            <w:pPr>
              <w:spacing w:after="0" w:line="240" w:lineRule="auto"/>
              <w:jc w:val="center"/>
              <w:rPr>
                <w:rFonts w:ascii="Arial" w:eastAsiaTheme="majorEastAsia" w:hAnsi="Arial" w:cs="Arial"/>
                <w:b/>
                <w:color w:val="FFFFFF" w:themeColor="background1"/>
                <w:sz w:val="20"/>
                <w:szCs w:val="20"/>
              </w:rPr>
            </w:pPr>
            <w:r w:rsidRPr="00DA1149">
              <w:rPr>
                <w:rFonts w:ascii="Arial" w:eastAsiaTheme="majorEastAsia" w:hAnsi="Arial" w:cs="Arial"/>
                <w:b/>
                <w:color w:val="FFFFFF" w:themeColor="background1"/>
                <w:sz w:val="20"/>
                <w:szCs w:val="20"/>
              </w:rPr>
              <w:t>PLAGA/ENFERMEDAD</w:t>
            </w:r>
          </w:p>
        </w:tc>
        <w:tc>
          <w:tcPr>
            <w:tcW w:w="1843" w:type="dxa"/>
            <w:shd w:val="clear" w:color="auto" w:fill="0070C0"/>
            <w:vAlign w:val="center"/>
          </w:tcPr>
          <w:p w14:paraId="1DC37DA3" w14:textId="77777777" w:rsidR="00AA7A3E" w:rsidRPr="00DA1149" w:rsidRDefault="00AA7A3E" w:rsidP="00AA7A3E">
            <w:pPr>
              <w:spacing w:after="0" w:line="240" w:lineRule="auto"/>
              <w:jc w:val="center"/>
              <w:rPr>
                <w:rFonts w:ascii="Arial" w:eastAsiaTheme="majorEastAsia" w:hAnsi="Arial" w:cs="Arial"/>
                <w:b/>
                <w:color w:val="FFFFFF" w:themeColor="background1"/>
                <w:sz w:val="20"/>
                <w:szCs w:val="20"/>
              </w:rPr>
            </w:pPr>
            <w:r w:rsidRPr="00DA1149">
              <w:rPr>
                <w:rFonts w:ascii="Arial" w:eastAsiaTheme="majorEastAsia" w:hAnsi="Arial" w:cs="Arial"/>
                <w:b/>
                <w:color w:val="FFFFFF" w:themeColor="background1"/>
                <w:sz w:val="20"/>
                <w:szCs w:val="20"/>
              </w:rPr>
              <w:t>ESTATUS</w:t>
            </w:r>
          </w:p>
        </w:tc>
        <w:tc>
          <w:tcPr>
            <w:tcW w:w="2126" w:type="dxa"/>
            <w:shd w:val="clear" w:color="auto" w:fill="0070C0"/>
            <w:vAlign w:val="center"/>
          </w:tcPr>
          <w:p w14:paraId="6FB795D4" w14:textId="77777777" w:rsidR="00AA7A3E" w:rsidRPr="00DA1149" w:rsidRDefault="00AA7A3E" w:rsidP="00AA7A3E">
            <w:pPr>
              <w:spacing w:after="0" w:line="240" w:lineRule="auto"/>
              <w:jc w:val="center"/>
              <w:rPr>
                <w:rFonts w:ascii="Arial" w:eastAsiaTheme="majorEastAsia" w:hAnsi="Arial" w:cs="Arial"/>
                <w:b/>
                <w:color w:val="FFFFFF" w:themeColor="background1"/>
                <w:sz w:val="20"/>
                <w:szCs w:val="20"/>
              </w:rPr>
            </w:pPr>
            <w:r w:rsidRPr="00DA1149">
              <w:rPr>
                <w:rFonts w:ascii="Arial" w:eastAsiaTheme="majorEastAsia" w:hAnsi="Arial" w:cs="Arial"/>
                <w:b/>
                <w:color w:val="FFFFFF" w:themeColor="background1"/>
                <w:sz w:val="20"/>
                <w:szCs w:val="20"/>
              </w:rPr>
              <w:t>NOM QUE LA RIGE</w:t>
            </w:r>
          </w:p>
        </w:tc>
      </w:tr>
      <w:tr w:rsidR="00AA7A3E" w:rsidRPr="00DA1149" w14:paraId="4782F4FB" w14:textId="77777777" w:rsidTr="00AA7A3E">
        <w:trPr>
          <w:cantSplit/>
          <w:trHeight w:val="256"/>
        </w:trPr>
        <w:tc>
          <w:tcPr>
            <w:tcW w:w="8075" w:type="dxa"/>
            <w:gridSpan w:val="4"/>
          </w:tcPr>
          <w:p w14:paraId="06355823" w14:textId="77777777" w:rsidR="00AA7A3E" w:rsidRPr="00DA1149" w:rsidRDefault="00AA7A3E" w:rsidP="00AA7A3E">
            <w:pPr>
              <w:spacing w:after="0" w:line="240" w:lineRule="auto"/>
              <w:jc w:val="both"/>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Cerdos:</w:t>
            </w:r>
          </w:p>
        </w:tc>
      </w:tr>
      <w:tr w:rsidR="00AA7A3E" w:rsidRPr="00DA1149" w14:paraId="0D5E62E6" w14:textId="77777777" w:rsidTr="00AA7A3E">
        <w:trPr>
          <w:cantSplit/>
          <w:trHeight w:val="228"/>
        </w:trPr>
        <w:tc>
          <w:tcPr>
            <w:tcW w:w="421" w:type="dxa"/>
          </w:tcPr>
          <w:p w14:paraId="05FD18DB" w14:textId="77777777" w:rsidR="00AA7A3E" w:rsidRPr="00DA1149" w:rsidRDefault="00AA7A3E" w:rsidP="00AA7A3E">
            <w:pPr>
              <w:spacing w:after="0" w:line="240" w:lineRule="auto"/>
              <w:jc w:val="both"/>
              <w:rPr>
                <w:rFonts w:ascii="Arial" w:eastAsiaTheme="majorEastAsia" w:hAnsi="Arial" w:cs="Arial"/>
                <w:color w:val="000000" w:themeColor="text1"/>
                <w:sz w:val="24"/>
                <w:szCs w:val="24"/>
              </w:rPr>
            </w:pPr>
          </w:p>
        </w:tc>
        <w:tc>
          <w:tcPr>
            <w:tcW w:w="3685" w:type="dxa"/>
          </w:tcPr>
          <w:p w14:paraId="59AF2A9A" w14:textId="77777777" w:rsidR="00AA7A3E" w:rsidRPr="00DA1149" w:rsidRDefault="00AA7A3E" w:rsidP="00AA7A3E">
            <w:pPr>
              <w:spacing w:after="0" w:line="240" w:lineRule="auto"/>
              <w:rPr>
                <w:rFonts w:ascii="Arial" w:eastAsiaTheme="majorEastAsia" w:hAnsi="Arial" w:cs="Arial"/>
                <w:color w:val="000000" w:themeColor="text1"/>
                <w:sz w:val="18"/>
                <w:szCs w:val="18"/>
              </w:rPr>
            </w:pPr>
            <w:r w:rsidRPr="00DA1149">
              <w:rPr>
                <w:rFonts w:ascii="Arial" w:eastAsiaTheme="majorEastAsia" w:hAnsi="Arial" w:cs="Arial"/>
                <w:color w:val="000000" w:themeColor="text1"/>
                <w:sz w:val="18"/>
                <w:szCs w:val="18"/>
              </w:rPr>
              <w:t>Fiebre Porcina clásica</w:t>
            </w:r>
          </w:p>
        </w:tc>
        <w:tc>
          <w:tcPr>
            <w:tcW w:w="1843" w:type="dxa"/>
          </w:tcPr>
          <w:p w14:paraId="300233C2"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Libre</w:t>
            </w:r>
          </w:p>
        </w:tc>
        <w:tc>
          <w:tcPr>
            <w:tcW w:w="2126" w:type="dxa"/>
          </w:tcPr>
          <w:p w14:paraId="5F885CD6" w14:textId="77777777" w:rsidR="00AA7A3E" w:rsidRPr="00DA1149" w:rsidRDefault="00AA7A3E" w:rsidP="00AA7A3E">
            <w:pPr>
              <w:spacing w:after="0" w:line="240" w:lineRule="auto"/>
              <w:jc w:val="both"/>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NOM-037-ZOO-1996</w:t>
            </w:r>
          </w:p>
        </w:tc>
      </w:tr>
      <w:tr w:rsidR="00AA7A3E" w:rsidRPr="00DA1149" w14:paraId="169BECF9" w14:textId="77777777" w:rsidTr="00AA7A3E">
        <w:trPr>
          <w:cantSplit/>
          <w:trHeight w:val="340"/>
        </w:trPr>
        <w:tc>
          <w:tcPr>
            <w:tcW w:w="421" w:type="dxa"/>
          </w:tcPr>
          <w:p w14:paraId="7904CD45" w14:textId="77777777" w:rsidR="00AA7A3E" w:rsidRPr="00DA1149" w:rsidRDefault="00AA7A3E" w:rsidP="00AA7A3E">
            <w:pPr>
              <w:spacing w:after="0" w:line="240" w:lineRule="auto"/>
              <w:jc w:val="both"/>
              <w:rPr>
                <w:rFonts w:ascii="Arial" w:eastAsiaTheme="majorEastAsia" w:hAnsi="Arial" w:cs="Arial"/>
                <w:color w:val="000000" w:themeColor="text1"/>
                <w:sz w:val="24"/>
                <w:szCs w:val="24"/>
              </w:rPr>
            </w:pPr>
          </w:p>
        </w:tc>
        <w:tc>
          <w:tcPr>
            <w:tcW w:w="3685" w:type="dxa"/>
          </w:tcPr>
          <w:p w14:paraId="4843C75A" w14:textId="77777777" w:rsidR="00AA7A3E" w:rsidRPr="00DA1149" w:rsidRDefault="00AA7A3E" w:rsidP="00AA7A3E">
            <w:pPr>
              <w:spacing w:after="0" w:line="240" w:lineRule="auto"/>
              <w:rPr>
                <w:rFonts w:ascii="Arial" w:eastAsiaTheme="majorEastAsia" w:hAnsi="Arial" w:cs="Arial"/>
                <w:color w:val="000000" w:themeColor="text1"/>
                <w:sz w:val="18"/>
                <w:szCs w:val="18"/>
              </w:rPr>
            </w:pPr>
            <w:r w:rsidRPr="00DA1149">
              <w:rPr>
                <w:rFonts w:ascii="Arial" w:eastAsiaTheme="majorEastAsia" w:hAnsi="Arial" w:cs="Arial"/>
                <w:color w:val="000000" w:themeColor="text1"/>
                <w:sz w:val="18"/>
                <w:szCs w:val="18"/>
              </w:rPr>
              <w:t>Enfermedad de Aujeszky</w:t>
            </w:r>
          </w:p>
        </w:tc>
        <w:tc>
          <w:tcPr>
            <w:tcW w:w="1843" w:type="dxa"/>
          </w:tcPr>
          <w:p w14:paraId="6B43A820"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Libre</w:t>
            </w:r>
          </w:p>
        </w:tc>
        <w:tc>
          <w:tcPr>
            <w:tcW w:w="2126" w:type="dxa"/>
          </w:tcPr>
          <w:p w14:paraId="1D95CB10" w14:textId="77777777" w:rsidR="00AA7A3E" w:rsidRPr="00DA1149" w:rsidRDefault="00AA7A3E" w:rsidP="00AA7A3E">
            <w:pPr>
              <w:spacing w:after="0" w:line="240" w:lineRule="auto"/>
              <w:jc w:val="both"/>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NOM-007-ZOO-1994</w:t>
            </w:r>
          </w:p>
        </w:tc>
      </w:tr>
      <w:tr w:rsidR="00AA7A3E" w:rsidRPr="00DA1149" w14:paraId="5A002ACC" w14:textId="77777777" w:rsidTr="00AA7A3E">
        <w:trPr>
          <w:cantSplit/>
          <w:trHeight w:val="180"/>
        </w:trPr>
        <w:tc>
          <w:tcPr>
            <w:tcW w:w="8075" w:type="dxa"/>
            <w:gridSpan w:val="4"/>
          </w:tcPr>
          <w:p w14:paraId="76DEBCDC" w14:textId="77777777" w:rsidR="00AA7A3E" w:rsidRPr="00DA1149" w:rsidRDefault="00AA7A3E" w:rsidP="00AA7A3E">
            <w:pPr>
              <w:spacing w:after="0" w:line="240" w:lineRule="auto"/>
              <w:jc w:val="both"/>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Aves:</w:t>
            </w:r>
          </w:p>
        </w:tc>
      </w:tr>
      <w:tr w:rsidR="00AA7A3E" w:rsidRPr="00DA1149" w14:paraId="3EFF079F" w14:textId="77777777" w:rsidTr="00AA7A3E">
        <w:trPr>
          <w:cantSplit/>
          <w:trHeight w:val="127"/>
        </w:trPr>
        <w:tc>
          <w:tcPr>
            <w:tcW w:w="421" w:type="dxa"/>
          </w:tcPr>
          <w:p w14:paraId="5376BD15" w14:textId="77777777" w:rsidR="00AA7A3E" w:rsidRPr="00DA1149" w:rsidRDefault="00AA7A3E" w:rsidP="00AA7A3E">
            <w:pPr>
              <w:spacing w:after="0" w:line="240" w:lineRule="auto"/>
              <w:jc w:val="both"/>
              <w:rPr>
                <w:rFonts w:ascii="Arial" w:eastAsiaTheme="majorEastAsia" w:hAnsi="Arial" w:cs="Arial"/>
                <w:color w:val="000000" w:themeColor="text1"/>
                <w:sz w:val="24"/>
                <w:szCs w:val="24"/>
              </w:rPr>
            </w:pPr>
          </w:p>
        </w:tc>
        <w:tc>
          <w:tcPr>
            <w:tcW w:w="3685" w:type="dxa"/>
          </w:tcPr>
          <w:p w14:paraId="0D40BAD4" w14:textId="77777777" w:rsidR="00AA7A3E" w:rsidRPr="00DA1149" w:rsidRDefault="00AA7A3E" w:rsidP="00AA7A3E">
            <w:pPr>
              <w:spacing w:after="0" w:line="240" w:lineRule="auto"/>
              <w:rPr>
                <w:rFonts w:ascii="Arial" w:eastAsiaTheme="majorEastAsia" w:hAnsi="Arial" w:cs="Arial"/>
                <w:color w:val="000000" w:themeColor="text1"/>
                <w:sz w:val="18"/>
                <w:szCs w:val="18"/>
              </w:rPr>
            </w:pPr>
            <w:r w:rsidRPr="00DA1149">
              <w:rPr>
                <w:rFonts w:ascii="Arial" w:eastAsiaTheme="majorEastAsia" w:hAnsi="Arial" w:cs="Arial"/>
                <w:color w:val="000000" w:themeColor="text1"/>
                <w:sz w:val="18"/>
                <w:szCs w:val="18"/>
              </w:rPr>
              <w:t>Salmonelosis Aviar</w:t>
            </w:r>
          </w:p>
        </w:tc>
        <w:tc>
          <w:tcPr>
            <w:tcW w:w="1843" w:type="dxa"/>
          </w:tcPr>
          <w:p w14:paraId="074C1596"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Libre</w:t>
            </w:r>
          </w:p>
        </w:tc>
        <w:tc>
          <w:tcPr>
            <w:tcW w:w="2126" w:type="dxa"/>
          </w:tcPr>
          <w:p w14:paraId="0CE4C24F"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NOM-005-ZOO-1993</w:t>
            </w:r>
          </w:p>
        </w:tc>
      </w:tr>
      <w:tr w:rsidR="00AA7A3E" w:rsidRPr="00DA1149" w14:paraId="3C79E470" w14:textId="77777777" w:rsidTr="00AA7A3E">
        <w:trPr>
          <w:cantSplit/>
          <w:trHeight w:val="132"/>
        </w:trPr>
        <w:tc>
          <w:tcPr>
            <w:tcW w:w="421" w:type="dxa"/>
          </w:tcPr>
          <w:p w14:paraId="58D43E12" w14:textId="77777777" w:rsidR="00AA7A3E" w:rsidRPr="00DA1149" w:rsidRDefault="00AA7A3E" w:rsidP="00AA7A3E">
            <w:pPr>
              <w:spacing w:after="0" w:line="240" w:lineRule="auto"/>
              <w:jc w:val="both"/>
              <w:rPr>
                <w:rFonts w:ascii="Arial" w:eastAsiaTheme="majorEastAsia" w:hAnsi="Arial" w:cs="Arial"/>
                <w:color w:val="000000" w:themeColor="text1"/>
                <w:sz w:val="24"/>
                <w:szCs w:val="24"/>
              </w:rPr>
            </w:pPr>
          </w:p>
        </w:tc>
        <w:tc>
          <w:tcPr>
            <w:tcW w:w="3685" w:type="dxa"/>
            <w:vAlign w:val="center"/>
          </w:tcPr>
          <w:p w14:paraId="615E142D" w14:textId="77777777" w:rsidR="00AA7A3E" w:rsidRPr="00DA1149" w:rsidRDefault="00AA7A3E" w:rsidP="00AA7A3E">
            <w:pPr>
              <w:spacing w:after="0" w:line="240" w:lineRule="auto"/>
              <w:rPr>
                <w:rFonts w:ascii="Arial" w:eastAsiaTheme="majorEastAsia" w:hAnsi="Arial" w:cs="Arial"/>
                <w:color w:val="000000" w:themeColor="text1"/>
                <w:sz w:val="18"/>
                <w:szCs w:val="18"/>
              </w:rPr>
            </w:pPr>
            <w:r w:rsidRPr="00DA1149">
              <w:rPr>
                <w:rFonts w:ascii="Arial" w:eastAsiaTheme="majorEastAsia" w:hAnsi="Arial" w:cs="Arial"/>
                <w:color w:val="000000" w:themeColor="text1"/>
                <w:sz w:val="18"/>
                <w:szCs w:val="18"/>
              </w:rPr>
              <w:t>Enfermedad de Newcastle</w:t>
            </w:r>
          </w:p>
        </w:tc>
        <w:tc>
          <w:tcPr>
            <w:tcW w:w="1843" w:type="dxa"/>
          </w:tcPr>
          <w:p w14:paraId="7138E1CE"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Libre</w:t>
            </w:r>
          </w:p>
        </w:tc>
        <w:tc>
          <w:tcPr>
            <w:tcW w:w="2126" w:type="dxa"/>
          </w:tcPr>
          <w:p w14:paraId="2E3B8569"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NOM-013-ZOO-1994</w:t>
            </w:r>
          </w:p>
        </w:tc>
      </w:tr>
      <w:tr w:rsidR="00AA7A3E" w:rsidRPr="00DA1149" w14:paraId="3D90B93A" w14:textId="77777777" w:rsidTr="00AA7A3E">
        <w:trPr>
          <w:cantSplit/>
          <w:trHeight w:val="340"/>
        </w:trPr>
        <w:tc>
          <w:tcPr>
            <w:tcW w:w="421" w:type="dxa"/>
          </w:tcPr>
          <w:p w14:paraId="2B3D679E" w14:textId="77777777" w:rsidR="00AA7A3E" w:rsidRPr="00DA1149" w:rsidRDefault="00AA7A3E" w:rsidP="00AA7A3E">
            <w:pPr>
              <w:spacing w:after="0" w:line="240" w:lineRule="auto"/>
              <w:jc w:val="both"/>
              <w:rPr>
                <w:rFonts w:ascii="Arial" w:eastAsiaTheme="majorEastAsia" w:hAnsi="Arial" w:cs="Arial"/>
                <w:color w:val="000000" w:themeColor="text1"/>
                <w:sz w:val="24"/>
                <w:szCs w:val="24"/>
              </w:rPr>
            </w:pPr>
          </w:p>
        </w:tc>
        <w:tc>
          <w:tcPr>
            <w:tcW w:w="3685" w:type="dxa"/>
          </w:tcPr>
          <w:p w14:paraId="6DBCE473" w14:textId="77777777" w:rsidR="00AA7A3E" w:rsidRPr="00DA1149" w:rsidRDefault="00AA7A3E" w:rsidP="00AA7A3E">
            <w:pPr>
              <w:spacing w:after="0" w:line="240" w:lineRule="auto"/>
              <w:rPr>
                <w:rFonts w:ascii="Arial" w:eastAsiaTheme="majorEastAsia" w:hAnsi="Arial" w:cs="Arial"/>
                <w:color w:val="000000" w:themeColor="text1"/>
                <w:sz w:val="18"/>
                <w:szCs w:val="18"/>
              </w:rPr>
            </w:pPr>
            <w:r w:rsidRPr="00DA1149">
              <w:rPr>
                <w:rFonts w:ascii="Arial" w:eastAsiaTheme="majorEastAsia" w:hAnsi="Arial" w:cs="Arial"/>
                <w:color w:val="000000" w:themeColor="text1"/>
                <w:sz w:val="18"/>
                <w:szCs w:val="18"/>
              </w:rPr>
              <w:t>Influenza Aviar</w:t>
            </w:r>
          </w:p>
        </w:tc>
        <w:tc>
          <w:tcPr>
            <w:tcW w:w="1843" w:type="dxa"/>
          </w:tcPr>
          <w:p w14:paraId="0294F7A2"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Libre</w:t>
            </w:r>
          </w:p>
        </w:tc>
        <w:tc>
          <w:tcPr>
            <w:tcW w:w="2126" w:type="dxa"/>
          </w:tcPr>
          <w:p w14:paraId="27ECAC0A"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NOM-044-ZOO-1995</w:t>
            </w:r>
          </w:p>
        </w:tc>
      </w:tr>
      <w:tr w:rsidR="00AA7A3E" w:rsidRPr="00DA1149" w14:paraId="1EC0297E" w14:textId="77777777" w:rsidTr="00AA7A3E">
        <w:trPr>
          <w:cantSplit/>
          <w:trHeight w:val="340"/>
        </w:trPr>
        <w:tc>
          <w:tcPr>
            <w:tcW w:w="4106" w:type="dxa"/>
            <w:gridSpan w:val="2"/>
          </w:tcPr>
          <w:p w14:paraId="741EBC63" w14:textId="77777777" w:rsidR="00AA7A3E" w:rsidRPr="00DA1149" w:rsidRDefault="00AA7A3E" w:rsidP="00AA7A3E">
            <w:pPr>
              <w:spacing w:after="0" w:line="240" w:lineRule="auto"/>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 xml:space="preserve">Garrapata </w:t>
            </w:r>
            <w:r w:rsidRPr="00DA1149">
              <w:rPr>
                <w:rFonts w:ascii="Arial" w:eastAsiaTheme="majorEastAsia" w:hAnsi="Arial" w:cs="Arial"/>
                <w:i/>
                <w:color w:val="000000" w:themeColor="text1"/>
                <w:sz w:val="20"/>
                <w:szCs w:val="20"/>
              </w:rPr>
              <w:t xml:space="preserve">Boophilus </w:t>
            </w:r>
            <w:r w:rsidRPr="00DA1149">
              <w:rPr>
                <w:rFonts w:ascii="Arial" w:eastAsiaTheme="majorEastAsia" w:hAnsi="Arial" w:cs="Arial"/>
                <w:color w:val="000000" w:themeColor="text1"/>
                <w:sz w:val="20"/>
                <w:szCs w:val="20"/>
              </w:rPr>
              <w:t>spp.</w:t>
            </w:r>
          </w:p>
        </w:tc>
        <w:tc>
          <w:tcPr>
            <w:tcW w:w="1843" w:type="dxa"/>
          </w:tcPr>
          <w:p w14:paraId="5A2E0565" w14:textId="77777777" w:rsidR="00AA7A3E" w:rsidRPr="00DA1149" w:rsidRDefault="00AA7A3E" w:rsidP="00AA7A3E">
            <w:pPr>
              <w:spacing w:after="0" w:line="240" w:lineRule="auto"/>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86% Z.L, 14% Z.E</w:t>
            </w:r>
          </w:p>
        </w:tc>
        <w:tc>
          <w:tcPr>
            <w:tcW w:w="2126" w:type="dxa"/>
          </w:tcPr>
          <w:p w14:paraId="3291CF08"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NOM-019-ZOO-1994</w:t>
            </w:r>
          </w:p>
        </w:tc>
      </w:tr>
      <w:tr w:rsidR="00AA7A3E" w:rsidRPr="00DA1149" w14:paraId="23B4560B" w14:textId="77777777" w:rsidTr="00AA7A3E">
        <w:trPr>
          <w:cantSplit/>
          <w:trHeight w:val="340"/>
        </w:trPr>
        <w:tc>
          <w:tcPr>
            <w:tcW w:w="4106" w:type="dxa"/>
            <w:gridSpan w:val="2"/>
          </w:tcPr>
          <w:p w14:paraId="4D049A78" w14:textId="77777777" w:rsidR="00AA7A3E" w:rsidRPr="00DA1149" w:rsidRDefault="00AA7A3E" w:rsidP="00AA7A3E">
            <w:pPr>
              <w:spacing w:after="0" w:line="240" w:lineRule="auto"/>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Brucelosis Bovina, caprina y ovina</w:t>
            </w:r>
          </w:p>
        </w:tc>
        <w:tc>
          <w:tcPr>
            <w:tcW w:w="1843" w:type="dxa"/>
          </w:tcPr>
          <w:p w14:paraId="44A6C350"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F.E.</w:t>
            </w:r>
          </w:p>
        </w:tc>
        <w:tc>
          <w:tcPr>
            <w:tcW w:w="2126" w:type="dxa"/>
          </w:tcPr>
          <w:p w14:paraId="4C9FA61C"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NOM-041-ZOO-1995</w:t>
            </w:r>
          </w:p>
        </w:tc>
      </w:tr>
      <w:tr w:rsidR="00AA7A3E" w:rsidRPr="00DA1149" w14:paraId="015C6998" w14:textId="77777777" w:rsidTr="00AA7A3E">
        <w:trPr>
          <w:cantSplit/>
          <w:trHeight w:val="340"/>
        </w:trPr>
        <w:tc>
          <w:tcPr>
            <w:tcW w:w="4106" w:type="dxa"/>
            <w:gridSpan w:val="2"/>
          </w:tcPr>
          <w:p w14:paraId="58559D9D" w14:textId="77777777" w:rsidR="00AA7A3E" w:rsidRPr="00DA1149" w:rsidRDefault="00AA7A3E" w:rsidP="00AA7A3E">
            <w:pPr>
              <w:spacing w:after="0" w:line="240" w:lineRule="auto"/>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Tuberculosis Boina (</w:t>
            </w:r>
            <w:r w:rsidRPr="00DA1149">
              <w:rPr>
                <w:rFonts w:ascii="Arial" w:eastAsiaTheme="majorEastAsia" w:hAnsi="Arial" w:cs="Arial"/>
                <w:i/>
                <w:color w:val="000000" w:themeColor="text1"/>
                <w:sz w:val="20"/>
                <w:szCs w:val="20"/>
              </w:rPr>
              <w:t>Mycobacterium Bovis</w:t>
            </w:r>
            <w:r w:rsidRPr="00DA1149">
              <w:rPr>
                <w:rFonts w:ascii="Arial" w:eastAsiaTheme="majorEastAsia" w:hAnsi="Arial" w:cs="Arial"/>
                <w:color w:val="000000" w:themeColor="text1"/>
                <w:sz w:val="20"/>
                <w:szCs w:val="20"/>
              </w:rPr>
              <w:t>)</w:t>
            </w:r>
          </w:p>
        </w:tc>
        <w:tc>
          <w:tcPr>
            <w:tcW w:w="1843" w:type="dxa"/>
          </w:tcPr>
          <w:p w14:paraId="678C8406" w14:textId="77777777" w:rsidR="00AA7A3E" w:rsidRPr="00DA1149" w:rsidRDefault="00AA7A3E" w:rsidP="00AA7A3E">
            <w:pPr>
              <w:spacing w:after="0" w:line="240" w:lineRule="auto"/>
              <w:jc w:val="center"/>
              <w:rPr>
                <w:rFonts w:ascii="Arial" w:eastAsiaTheme="majorEastAsia" w:hAnsi="Arial" w:cs="Arial"/>
                <w:color w:val="000000" w:themeColor="text1"/>
                <w:sz w:val="20"/>
                <w:szCs w:val="20"/>
              </w:rPr>
            </w:pPr>
            <w:r w:rsidRPr="00DA1149">
              <w:rPr>
                <w:rFonts w:ascii="Arial" w:eastAsiaTheme="majorEastAsia" w:hAnsi="Arial" w:cs="Arial"/>
                <w:color w:val="000000" w:themeColor="text1"/>
                <w:sz w:val="20"/>
                <w:szCs w:val="20"/>
              </w:rPr>
              <w:t>F.E.</w:t>
            </w:r>
          </w:p>
        </w:tc>
        <w:tc>
          <w:tcPr>
            <w:tcW w:w="2126" w:type="dxa"/>
          </w:tcPr>
          <w:p w14:paraId="14B1BAEA" w14:textId="77777777" w:rsidR="00AA7A3E" w:rsidRPr="00DA1149" w:rsidRDefault="00AA7A3E" w:rsidP="00AA7A3E">
            <w:pPr>
              <w:spacing w:after="0" w:line="240" w:lineRule="auto"/>
              <w:rPr>
                <w:rFonts w:eastAsiaTheme="minorHAnsi"/>
                <w:sz w:val="24"/>
                <w:szCs w:val="24"/>
              </w:rPr>
            </w:pPr>
            <w:r w:rsidRPr="00DA1149">
              <w:rPr>
                <w:rFonts w:ascii="Arial" w:eastAsiaTheme="majorEastAsia" w:hAnsi="Arial" w:cs="Arial"/>
                <w:color w:val="000000" w:themeColor="text1"/>
                <w:sz w:val="20"/>
                <w:szCs w:val="20"/>
              </w:rPr>
              <w:t>NOM-031-ZOO-1995</w:t>
            </w:r>
          </w:p>
        </w:tc>
      </w:tr>
      <w:tr w:rsidR="00AA7A3E" w:rsidRPr="00DA1149" w14:paraId="5DD57A5A" w14:textId="77777777" w:rsidTr="00AA7A3E">
        <w:trPr>
          <w:cantSplit/>
          <w:trHeight w:val="271"/>
        </w:trPr>
        <w:tc>
          <w:tcPr>
            <w:tcW w:w="8075" w:type="dxa"/>
            <w:gridSpan w:val="4"/>
          </w:tcPr>
          <w:p w14:paraId="514BA3BD" w14:textId="77777777" w:rsidR="00AA7A3E" w:rsidRPr="00DA1149" w:rsidRDefault="00AA7A3E" w:rsidP="00AA7A3E">
            <w:pPr>
              <w:spacing w:after="0" w:line="240" w:lineRule="auto"/>
              <w:rPr>
                <w:rFonts w:ascii="Arial" w:eastAsiaTheme="majorEastAsia" w:hAnsi="Arial" w:cs="Arial"/>
                <w:b/>
                <w:color w:val="000000" w:themeColor="text1"/>
                <w:sz w:val="16"/>
                <w:szCs w:val="16"/>
              </w:rPr>
            </w:pPr>
            <w:r w:rsidRPr="00DA1149">
              <w:rPr>
                <w:rFonts w:ascii="Arial" w:eastAsiaTheme="majorEastAsia" w:hAnsi="Arial" w:cs="Arial"/>
                <w:b/>
                <w:color w:val="000000" w:themeColor="text1"/>
                <w:sz w:val="14"/>
                <w:szCs w:val="14"/>
              </w:rPr>
              <w:t>Z. L= Zona Libre,          Z. E= Zona de Erradicación,             E= Fase de erradicación</w:t>
            </w:r>
          </w:p>
        </w:tc>
      </w:tr>
      <w:tr w:rsidR="00AA7A3E" w:rsidRPr="00DA1149" w14:paraId="2CF1213E" w14:textId="77777777" w:rsidTr="00AA7A3E">
        <w:trPr>
          <w:cantSplit/>
          <w:trHeight w:val="80"/>
        </w:trPr>
        <w:tc>
          <w:tcPr>
            <w:tcW w:w="8075" w:type="dxa"/>
            <w:gridSpan w:val="4"/>
          </w:tcPr>
          <w:p w14:paraId="61C3BB31" w14:textId="77777777" w:rsidR="00AA7A3E" w:rsidRPr="00DA1149" w:rsidRDefault="00AA7A3E" w:rsidP="00AA7A3E">
            <w:pPr>
              <w:spacing w:after="0" w:line="240" w:lineRule="auto"/>
              <w:rPr>
                <w:rFonts w:ascii="Arial" w:eastAsiaTheme="majorEastAsia" w:hAnsi="Arial" w:cs="Arial"/>
                <w:b/>
                <w:color w:val="000000" w:themeColor="text1"/>
                <w:sz w:val="14"/>
                <w:szCs w:val="14"/>
              </w:rPr>
            </w:pPr>
            <w:r w:rsidRPr="00DA1149">
              <w:rPr>
                <w:rFonts w:ascii="Arial" w:eastAsiaTheme="majorEastAsia" w:hAnsi="Arial" w:cs="Arial"/>
                <w:b/>
                <w:color w:val="000000" w:themeColor="text1"/>
                <w:sz w:val="14"/>
                <w:szCs w:val="14"/>
              </w:rPr>
              <w:t>Fuente: Subsecretaria de Desarrollo Agropecuario.-SEPADA.2015.</w:t>
            </w:r>
            <w:r w:rsidRPr="00DA1149">
              <w:rPr>
                <w:rFonts w:ascii="Arial" w:eastAsiaTheme="majorEastAsia" w:hAnsi="Arial" w:cs="Arial"/>
                <w:b/>
                <w:color w:val="000000" w:themeColor="text1"/>
                <w:sz w:val="16"/>
                <w:szCs w:val="16"/>
                <w:vertAlign w:val="superscript"/>
              </w:rPr>
              <w:t>25</w:t>
            </w:r>
          </w:p>
        </w:tc>
      </w:tr>
    </w:tbl>
    <w:p w14:paraId="5786AA26" w14:textId="60CF7A15" w:rsidR="00DA1149" w:rsidRDefault="00DA1149" w:rsidP="00DA1149">
      <w:pPr>
        <w:spacing w:line="360" w:lineRule="auto"/>
        <w:ind w:left="851" w:hanging="567"/>
        <w:jc w:val="both"/>
        <w:rPr>
          <w:rFonts w:ascii="Arial" w:eastAsiaTheme="majorEastAsia" w:hAnsi="Arial" w:cs="Arial"/>
          <w:b/>
          <w:color w:val="2F5496" w:themeColor="accent1" w:themeShade="BF"/>
          <w:sz w:val="24"/>
          <w:szCs w:val="24"/>
        </w:rPr>
      </w:pPr>
    </w:p>
    <w:p w14:paraId="128B50DF" w14:textId="6C8869D8" w:rsidR="003A34FB" w:rsidRDefault="003A34FB" w:rsidP="00DA1149">
      <w:pPr>
        <w:spacing w:line="360" w:lineRule="auto"/>
        <w:ind w:left="851" w:hanging="567"/>
        <w:jc w:val="both"/>
        <w:rPr>
          <w:rFonts w:ascii="Arial" w:eastAsiaTheme="majorEastAsia" w:hAnsi="Arial" w:cs="Arial"/>
          <w:b/>
          <w:color w:val="2F5496" w:themeColor="accent1" w:themeShade="BF"/>
          <w:sz w:val="24"/>
          <w:szCs w:val="24"/>
        </w:rPr>
      </w:pPr>
    </w:p>
    <w:p w14:paraId="59C05D96" w14:textId="77777777" w:rsidR="00DA1149" w:rsidRPr="00DA1149" w:rsidRDefault="00DA1149" w:rsidP="00DA1149">
      <w:pPr>
        <w:spacing w:line="360" w:lineRule="auto"/>
        <w:ind w:left="851" w:hanging="284"/>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3.4 La Línea del tiempo de logros en Salud Animal en Baja California Sur</w:t>
      </w:r>
    </w:p>
    <w:p w14:paraId="43D324AD"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En la década de los 90´s, se marca la diferencia para el estado de Baja california Sur, ya que se fortalecen las acciones de control y erradicación de algunas enfermedades infecciosas que pudieran afectar al ser humano, por lo tanto, en la Figura No. 2 se puede apreciar la línea del tiempo de los logros alcanzados a la fecha en salud animal.</w:t>
      </w:r>
    </w:p>
    <w:p w14:paraId="1632CAE1" w14:textId="796612AD" w:rsidR="00DA1149" w:rsidRPr="00DA1149" w:rsidRDefault="00DA1149" w:rsidP="00DA1149">
      <w:pPr>
        <w:spacing w:line="360" w:lineRule="auto"/>
        <w:ind w:left="284"/>
        <w:jc w:val="both"/>
        <w:rPr>
          <w:rFonts w:ascii="Arial" w:eastAsia="Times New Roman" w:hAnsi="Arial" w:cs="Arial"/>
          <w:sz w:val="24"/>
          <w:szCs w:val="24"/>
          <w:lang w:eastAsia="es-MX"/>
        </w:rPr>
      </w:pPr>
      <w:r w:rsidRPr="00DA1149">
        <w:rPr>
          <w:rFonts w:ascii="Arial" w:eastAsia="Times New Roman" w:hAnsi="Arial" w:cs="Arial"/>
          <w:noProof/>
          <w:sz w:val="24"/>
          <w:szCs w:val="24"/>
          <w:lang w:eastAsia="es-MX"/>
        </w:rPr>
        <w:drawing>
          <wp:inline distT="0" distB="0" distL="0" distR="0" wp14:anchorId="5BE76C55" wp14:editId="34C9586B">
            <wp:extent cx="5581015" cy="3908977"/>
            <wp:effectExtent l="0" t="0" r="63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3908977"/>
                    </a:xfrm>
                    <a:prstGeom prst="rect">
                      <a:avLst/>
                    </a:prstGeom>
                    <a:noFill/>
                    <a:ln>
                      <a:noFill/>
                    </a:ln>
                  </pic:spPr>
                </pic:pic>
              </a:graphicData>
            </a:graphic>
          </wp:inline>
        </w:drawing>
      </w:r>
    </w:p>
    <w:p w14:paraId="005277E3" w14:textId="77777777" w:rsidR="00AA7A3E" w:rsidRDefault="00AA7A3E" w:rsidP="00DA1149">
      <w:pPr>
        <w:spacing w:line="360" w:lineRule="auto"/>
        <w:jc w:val="both"/>
        <w:rPr>
          <w:rFonts w:ascii="Arial" w:eastAsia="Times New Roman" w:hAnsi="Arial" w:cs="Arial"/>
          <w:sz w:val="24"/>
          <w:szCs w:val="24"/>
          <w:lang w:eastAsia="es-MX"/>
        </w:rPr>
      </w:pPr>
    </w:p>
    <w:p w14:paraId="047CEA23" w14:textId="146BA2D5"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En 1991, en el Diario Oficial de la Federación, en el Tomo CDLVII; No. 12, se publica, </w:t>
      </w:r>
      <w:r w:rsidRPr="00DA1149">
        <w:rPr>
          <w:rFonts w:ascii="Arial" w:eastAsia="Times New Roman" w:hAnsi="Arial" w:cs="Arial"/>
          <w:i/>
          <w:sz w:val="24"/>
          <w:szCs w:val="24"/>
          <w:lang w:eastAsia="es-MX"/>
        </w:rPr>
        <w:t>“… que las fases de erradicación de la enfermedad del Cólera Porcina, que Internacionalmente esta enfermedad se conoce como “</w:t>
      </w:r>
      <w:r w:rsidRPr="00DA1149">
        <w:rPr>
          <w:rFonts w:ascii="Arial" w:eastAsia="Times New Roman" w:hAnsi="Arial" w:cs="Arial"/>
          <w:b/>
          <w:i/>
          <w:sz w:val="24"/>
          <w:szCs w:val="24"/>
          <w:lang w:eastAsia="es-MX"/>
        </w:rPr>
        <w:t>Fiebre Porcina clásica</w:t>
      </w:r>
      <w:r w:rsidRPr="00DA1149">
        <w:rPr>
          <w:rFonts w:ascii="Arial" w:eastAsia="Times New Roman" w:hAnsi="Arial" w:cs="Arial"/>
          <w:i/>
          <w:sz w:val="24"/>
          <w:szCs w:val="24"/>
          <w:lang w:eastAsia="es-MX"/>
        </w:rPr>
        <w:t>”, iniciaron en Baja California Sur en 1980, en Baja California en 1986 y en Sonora en 1989…”</w:t>
      </w:r>
      <w:r w:rsidRPr="00DA1149">
        <w:rPr>
          <w:rFonts w:ascii="Arial" w:eastAsia="Times New Roman" w:hAnsi="Arial" w:cs="Arial"/>
          <w:b/>
          <w:i/>
          <w:sz w:val="20"/>
          <w:szCs w:val="20"/>
          <w:vertAlign w:val="superscript"/>
          <w:lang w:eastAsia="es-MX"/>
        </w:rPr>
        <w:t>27</w:t>
      </w:r>
      <w:r w:rsidRPr="00DA1149">
        <w:rPr>
          <w:rFonts w:ascii="Arial" w:eastAsia="Times New Roman" w:hAnsi="Arial" w:cs="Arial"/>
          <w:i/>
          <w:sz w:val="24"/>
          <w:szCs w:val="24"/>
          <w:lang w:eastAsia="es-MX"/>
        </w:rPr>
        <w:t>.</w:t>
      </w:r>
    </w:p>
    <w:p w14:paraId="472EE641"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En el caso de Baja California Sur, los últimos brotes se presentaron en 1983 afectando la zona del Valle de Santo Domingo, en el Municipio de Comondú, por lo que las  acciones que se tomaron para controlar y erradicar, fueron cuarentena y desinfección de granjas, sacrificio de cerdos y control de la movilización de animales, productos, subproductos y desechos, provenientes de otras entidades que están en fase de control de la enfermedad, en ese mismo año se prohibió la vacunación contra esa enfermedad.</w:t>
      </w:r>
    </w:p>
    <w:p w14:paraId="6D442586"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Se menciona también en dicho documento “…</w:t>
      </w:r>
      <w:r w:rsidRPr="00DA1149">
        <w:rPr>
          <w:rFonts w:ascii="Arial" w:eastAsia="Times New Roman" w:hAnsi="Arial" w:cs="Arial"/>
          <w:i/>
          <w:sz w:val="24"/>
          <w:szCs w:val="24"/>
          <w:lang w:eastAsia="es-MX"/>
        </w:rPr>
        <w:t>Que el Gobierno Federal, en Coordinación con los Gobiernos de Baja California, Baja California Sur y Sonora, han desarrollado y ejecutado acciones tendientes al diagnóstico, control, erradicación y vigilancia de la enfermedad de cólera porcina, misma que a la fecha es posible evaluar conforme a los objetivos, metas y lineamientos previstos en el programa de la campaña nacional contra dicha enfermedad</w:t>
      </w:r>
      <w:r w:rsidRPr="00DA1149">
        <w:rPr>
          <w:rFonts w:ascii="Arial" w:eastAsia="Times New Roman" w:hAnsi="Arial" w:cs="Arial"/>
          <w:sz w:val="24"/>
          <w:szCs w:val="24"/>
          <w:lang w:eastAsia="es-MX"/>
        </w:rPr>
        <w:t>.</w:t>
      </w:r>
      <w:r w:rsidRPr="00DA1149">
        <w:rPr>
          <w:rFonts w:ascii="Arial" w:eastAsia="Times New Roman" w:hAnsi="Arial" w:cs="Arial"/>
          <w:i/>
          <w:sz w:val="24"/>
          <w:szCs w:val="24"/>
          <w:lang w:eastAsia="es-MX"/>
        </w:rPr>
        <w:t>.”</w:t>
      </w:r>
      <w:r w:rsidRPr="00DA1149">
        <w:rPr>
          <w:rFonts w:ascii="Arial" w:eastAsia="Times New Roman" w:hAnsi="Arial" w:cs="Arial"/>
          <w:sz w:val="24"/>
          <w:szCs w:val="24"/>
          <w:lang w:eastAsia="es-MX"/>
        </w:rPr>
        <w:t>, a través de los métodos de análisis de muestras de sueros y tejidos resultando negativos a la enfermedad en los tres estados.</w:t>
      </w:r>
    </w:p>
    <w:p w14:paraId="6A6084AE"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Por lo tanto, queda asentado en este mismo documento; </w:t>
      </w:r>
      <w:r w:rsidRPr="00DA1149">
        <w:rPr>
          <w:rFonts w:ascii="Arial" w:eastAsia="Times New Roman" w:hAnsi="Arial" w:cs="Arial"/>
          <w:i/>
          <w:sz w:val="24"/>
          <w:szCs w:val="24"/>
          <w:lang w:eastAsia="es-MX"/>
        </w:rPr>
        <w:t>“…que seguirán aplicando las medidas de control al ganado porcino, producto y subproductos provenientes de otros estados que todavía están en fase de control para evitar el resurgimiento de la enfermedad…”</w:t>
      </w:r>
      <w:r w:rsidRPr="00DA1149">
        <w:rPr>
          <w:rFonts w:ascii="Arial" w:eastAsia="Times New Roman" w:hAnsi="Arial" w:cs="Arial"/>
          <w:b/>
          <w:sz w:val="20"/>
          <w:szCs w:val="20"/>
          <w:vertAlign w:val="superscript"/>
          <w:lang w:eastAsia="es-MX"/>
        </w:rPr>
        <w:t>27</w:t>
      </w:r>
      <w:r w:rsidRPr="00DA1149">
        <w:rPr>
          <w:rFonts w:ascii="Arial" w:eastAsia="Times New Roman" w:hAnsi="Arial" w:cs="Arial"/>
          <w:b/>
          <w:sz w:val="20"/>
          <w:szCs w:val="20"/>
          <w:lang w:eastAsia="es-MX"/>
        </w:rPr>
        <w:t>.</w:t>
      </w:r>
    </w:p>
    <w:p w14:paraId="13CF02EC"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En base a lo anterior</w:t>
      </w:r>
      <w:r w:rsidRPr="00DA1149">
        <w:rPr>
          <w:rFonts w:ascii="Arial" w:eastAsia="Times New Roman" w:hAnsi="Arial" w:cs="Arial"/>
          <w:b/>
          <w:i/>
          <w:sz w:val="24"/>
          <w:szCs w:val="24"/>
          <w:lang w:eastAsia="es-MX"/>
        </w:rPr>
        <w:t>, el DECRETO en su ARTÍCULO ÚNICO, se declaran los Estados de Baja California Sur, Baja California y la zona sur de Sonora, LIBRES de CÓLERA PORCINA (Fiebre Porcina Clásica).</w:t>
      </w:r>
      <w:r w:rsidRPr="00DA1149">
        <w:rPr>
          <w:rFonts w:ascii="Arial" w:eastAsia="Times New Roman" w:hAnsi="Arial" w:cs="Arial"/>
          <w:b/>
          <w:i/>
          <w:sz w:val="20"/>
          <w:szCs w:val="20"/>
          <w:vertAlign w:val="superscript"/>
          <w:lang w:eastAsia="es-MX"/>
        </w:rPr>
        <w:t>27</w:t>
      </w:r>
    </w:p>
    <w:p w14:paraId="07AFC6F1"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Estatus que a la fecha se ha mantenido, gracias a las acciones de vigilancia epidemiológica que Gobierno Federal y Estatal vienen realizando en beneficio de la salud humana y economía de los criadores de esta especie ganadera.</w:t>
      </w:r>
    </w:p>
    <w:p w14:paraId="7D6FCFA8"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Siguiendo la historia de la Salud Animal en México, en 1994, se publica en el diario Oficial de la Federación, la Norma Oficial Mexicana NOM-007-ZOO-1994, Campaña Nacional contra la enfermedad de Aujeszky en cerdos, la cual es obligatoria en todo el territorio nacional y establece los procedimientos, actividades, criterios, estrategias y técnicas operativas para la prevención, control y erradicación de dicha enfermedad.</w:t>
      </w:r>
    </w:p>
    <w:p w14:paraId="457E6481"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Se declara que el Gobierno Federal en coordinación con los gobiernos estatales del estado de Baja California y Baja California Sur, así como con los productores, han desarrollado y ejecutado acciones de vigilancia y monitoreo de la enfermedad de Aujeszky y que han cumplido con los objetivos y procedimientos que establece la Norma Oficial Mexicana correspondiente, llevando a cabo una efectiva vigilancia epizootiológica, y no se ha detectado la enfermedad en granjas tecnificadas, semitecnificadas, traspatios y rastros municipales , han resultado negativos de la presencia del virus que provoca esta enfermedad, con la venia del Centro Nacional de Servicios de Diagnóstico en Salud Animal. Por lo tanto, se expide el siguiente acuerdo, en su ARTÍCULO PRIMERO Y SEGUNDO:</w:t>
      </w:r>
    </w:p>
    <w:p w14:paraId="1CE28819"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b/>
          <w:i/>
          <w:sz w:val="24"/>
          <w:szCs w:val="24"/>
          <w:lang w:eastAsia="es-MX"/>
        </w:rPr>
        <w:t>“…Se declaran liberes de enfermedad de Aujeszky los Estados Libres y Soberanos de Baja California y Baja California Sur…</w:t>
      </w:r>
      <w:r w:rsidRPr="00DA1149">
        <w:rPr>
          <w:rFonts w:ascii="Arial" w:eastAsia="Times New Roman" w:hAnsi="Arial" w:cs="Arial"/>
          <w:sz w:val="24"/>
          <w:szCs w:val="24"/>
          <w:lang w:eastAsia="es-MX"/>
        </w:rPr>
        <w:t xml:space="preserve">”, y con el fin de que estos estados permanezcan libres de esta enfermedad, </w:t>
      </w:r>
      <w:r w:rsidRPr="00DA1149">
        <w:rPr>
          <w:rFonts w:ascii="Arial" w:eastAsia="Times New Roman" w:hAnsi="Arial" w:cs="Arial"/>
          <w:b/>
          <w:i/>
          <w:sz w:val="24"/>
          <w:szCs w:val="24"/>
          <w:lang w:eastAsia="es-MX"/>
        </w:rPr>
        <w:t>“… seguirán aplicando las medidas preventivas en materia de transporte, tránsito y comercialización de cerdos, sus productos y subproductos provenientes de estados en estatus de control y erradicación…”</w:t>
      </w:r>
      <w:r w:rsidRPr="00DA1149">
        <w:rPr>
          <w:rFonts w:ascii="Arial" w:eastAsia="Times New Roman" w:hAnsi="Arial" w:cs="Arial"/>
          <w:b/>
          <w:sz w:val="20"/>
          <w:szCs w:val="20"/>
          <w:vertAlign w:val="superscript"/>
          <w:lang w:eastAsia="es-MX"/>
        </w:rPr>
        <w:t>28</w:t>
      </w:r>
    </w:p>
    <w:p w14:paraId="398BFBC0"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A la fecha se mantienen el Estatus de libre de la enfermedad de Aujeszky el Estado de Baja california Sur.</w:t>
      </w:r>
    </w:p>
    <w:p w14:paraId="4A45D854" w14:textId="77777777" w:rsidR="00DA1149" w:rsidRPr="00DA1149" w:rsidRDefault="00DA1149" w:rsidP="00DA1149">
      <w:pPr>
        <w:spacing w:line="360" w:lineRule="auto"/>
        <w:jc w:val="both"/>
        <w:rPr>
          <w:rFonts w:ascii="Arial" w:eastAsia="Times New Roman" w:hAnsi="Arial" w:cs="Arial"/>
          <w:b/>
          <w:color w:val="000000" w:themeColor="text1"/>
          <w:sz w:val="20"/>
          <w:szCs w:val="20"/>
          <w:lang w:eastAsia="es-MX"/>
        </w:rPr>
      </w:pPr>
      <w:r w:rsidRPr="00DA1149">
        <w:rPr>
          <w:rFonts w:ascii="Arial" w:eastAsia="Times New Roman" w:hAnsi="Arial" w:cs="Arial"/>
          <w:color w:val="000000" w:themeColor="text1"/>
          <w:sz w:val="24"/>
          <w:szCs w:val="24"/>
          <w:lang w:eastAsia="es-MX"/>
        </w:rPr>
        <w:t xml:space="preserve">En 1995, Después haberse publicado en 1994 la NOM-005-ZOO-1993 para la Campaña Nacional contra la Salmonelosis Aviar, Baja California Sur, ha cumplido con los procedimientos, actividades, criterios, estrategias y técnicas operativas para la prevención, control y erradicación y vigilancia de dicha enfermedad, ya que inicia acciones en el año 1992, por lo que es evaluado de conformidad con los objetivos y procedimientos que establece la Norma Oficial Mexicana antes mencionada, acordando declarar  </w:t>
      </w:r>
      <w:r w:rsidRPr="00DA1149">
        <w:rPr>
          <w:rFonts w:ascii="Arial" w:eastAsia="Times New Roman" w:hAnsi="Arial" w:cs="Arial"/>
          <w:i/>
          <w:color w:val="000000" w:themeColor="text1"/>
          <w:sz w:val="24"/>
          <w:szCs w:val="24"/>
          <w:lang w:eastAsia="es-MX"/>
        </w:rPr>
        <w:t>“</w:t>
      </w:r>
      <w:r w:rsidRPr="00DA1149">
        <w:rPr>
          <w:rFonts w:ascii="Arial" w:eastAsia="Times New Roman" w:hAnsi="Arial" w:cs="Arial"/>
          <w:b/>
          <w:i/>
          <w:color w:val="000000" w:themeColor="text1"/>
          <w:sz w:val="24"/>
          <w:szCs w:val="24"/>
          <w:lang w:eastAsia="es-MX"/>
        </w:rPr>
        <w:t>Libre de la enfermedad denominada Salmonelosis Aviar al Estado de Baja California Sur</w:t>
      </w:r>
      <w:r w:rsidRPr="00DA1149">
        <w:rPr>
          <w:rFonts w:ascii="Arial" w:eastAsia="Times New Roman" w:hAnsi="Arial" w:cs="Arial"/>
          <w:i/>
          <w:color w:val="000000" w:themeColor="text1"/>
          <w:sz w:val="24"/>
          <w:szCs w:val="24"/>
          <w:lang w:eastAsia="es-MX"/>
        </w:rPr>
        <w:t>”,</w:t>
      </w:r>
      <w:r w:rsidRPr="00DA1149">
        <w:rPr>
          <w:rFonts w:ascii="Arial" w:eastAsia="Times New Roman" w:hAnsi="Arial" w:cs="Arial"/>
          <w:color w:val="000000" w:themeColor="text1"/>
          <w:sz w:val="24"/>
          <w:szCs w:val="24"/>
          <w:lang w:eastAsia="es-MX"/>
        </w:rPr>
        <w:t xml:space="preserve"> mismo que se comprometió a permanecer libre de dicha enfermedad por lo que seguirá aplicando las medidas restrictivas en materia de transporte, tránsito y comercialización de aves, sus productos y subproductos provenientes de zonas que aun estén en erradicación y control. En el año 2020 aún continua en el Estatus Libre de Salmonelosis Aviar.</w:t>
      </w:r>
      <w:r w:rsidRPr="00DA1149">
        <w:rPr>
          <w:rFonts w:ascii="Arial" w:eastAsia="Times New Roman" w:hAnsi="Arial" w:cs="Arial"/>
          <w:b/>
          <w:color w:val="000000" w:themeColor="text1"/>
          <w:sz w:val="20"/>
          <w:szCs w:val="20"/>
          <w:vertAlign w:val="superscript"/>
          <w:lang w:eastAsia="es-MX"/>
        </w:rPr>
        <w:t>29</w:t>
      </w:r>
    </w:p>
    <w:p w14:paraId="7488F7B6"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Para el</w:t>
      </w:r>
      <w:r w:rsidRPr="00DA1149">
        <w:rPr>
          <w:rFonts w:ascii="Arial" w:eastAsia="Times New Roman" w:hAnsi="Arial" w:cs="Arial"/>
          <w:color w:val="000000" w:themeColor="text1"/>
          <w:sz w:val="24"/>
          <w:szCs w:val="24"/>
          <w:lang w:eastAsia="es-MX"/>
        </w:rPr>
        <w:t xml:space="preserve"> 2005 se publica la NOM-013-ZOO-1994, para la Campaña Nacional contra la Enfermedad de Newcastle en aves, habiendo cumplió su objetivo en su momento y en 2015 fue cancelada. </w:t>
      </w:r>
      <w:r w:rsidRPr="00DA1149">
        <w:rPr>
          <w:rFonts w:ascii="Arial" w:eastAsia="Times New Roman" w:hAnsi="Arial" w:cs="Arial"/>
          <w:sz w:val="24"/>
          <w:szCs w:val="24"/>
          <w:lang w:eastAsia="es-MX"/>
        </w:rPr>
        <w:t xml:space="preserve">Baja </w:t>
      </w:r>
      <w:r w:rsidRPr="00DA1149">
        <w:rPr>
          <w:rFonts w:ascii="Arial" w:eastAsia="Times New Roman" w:hAnsi="Arial" w:cs="Arial"/>
          <w:color w:val="000000" w:themeColor="text1"/>
          <w:sz w:val="24"/>
          <w:szCs w:val="24"/>
          <w:lang w:eastAsia="es-MX"/>
        </w:rPr>
        <w:t xml:space="preserve">California Sur desde el año 2012 inicia con estrategias conjunto con los productores para la erradicación de esta enfermedad en el estado, aplicando técnicas operativas de detección, eliminación y control, así como de prevención y control, acciones una vez que se publicó la norma en 1995, pudo cumplir con lo establecido en dicha normatividad de conformidad con los objetivos y procedimientos establecidos en la Norma Oficial Mexicana antes mencionada. </w:t>
      </w:r>
      <w:r w:rsidRPr="00DA1149">
        <w:rPr>
          <w:rFonts w:ascii="Arial" w:eastAsia="Times New Roman" w:hAnsi="Arial" w:cs="Arial"/>
          <w:sz w:val="24"/>
          <w:szCs w:val="24"/>
          <w:lang w:eastAsia="es-MX"/>
        </w:rPr>
        <w:t xml:space="preserve">Así, </w:t>
      </w:r>
      <w:r w:rsidRPr="00DA1149">
        <w:rPr>
          <w:rFonts w:ascii="Arial" w:eastAsia="Times New Roman" w:hAnsi="Arial" w:cs="Arial"/>
          <w:color w:val="000000" w:themeColor="text1"/>
          <w:sz w:val="24"/>
          <w:szCs w:val="24"/>
          <w:lang w:eastAsia="es-MX"/>
        </w:rPr>
        <w:t xml:space="preserve">Baja California Sur se </w:t>
      </w:r>
      <w:r w:rsidRPr="00DA1149">
        <w:rPr>
          <w:rFonts w:ascii="Arial" w:eastAsia="Times New Roman" w:hAnsi="Arial" w:cs="Arial"/>
          <w:b/>
          <w:color w:val="000000" w:themeColor="text1"/>
          <w:sz w:val="24"/>
          <w:szCs w:val="24"/>
          <w:lang w:eastAsia="es-MX"/>
        </w:rPr>
        <w:t xml:space="preserve">DECLARA </w:t>
      </w:r>
      <w:r w:rsidRPr="00DA1149">
        <w:rPr>
          <w:rFonts w:ascii="Arial" w:eastAsia="Times New Roman" w:hAnsi="Arial" w:cs="Arial"/>
          <w:b/>
          <w:i/>
          <w:color w:val="000000" w:themeColor="text1"/>
          <w:sz w:val="24"/>
          <w:szCs w:val="24"/>
          <w:lang w:eastAsia="es-MX"/>
        </w:rPr>
        <w:t>“Libre de la enfermedad de Newcastle en aves en su presentación Velogénica”</w:t>
      </w:r>
      <w:r w:rsidRPr="00DA1149">
        <w:rPr>
          <w:rFonts w:ascii="Arial" w:eastAsia="Times New Roman" w:hAnsi="Arial" w:cs="Arial"/>
          <w:b/>
          <w:color w:val="000000" w:themeColor="text1"/>
          <w:sz w:val="24"/>
          <w:szCs w:val="24"/>
          <w:lang w:eastAsia="es-MX"/>
        </w:rPr>
        <w:t>,</w:t>
      </w:r>
      <w:r w:rsidRPr="00DA1149">
        <w:rPr>
          <w:rFonts w:ascii="Arial" w:eastAsia="Times New Roman" w:hAnsi="Arial" w:cs="Arial"/>
          <w:color w:val="000000" w:themeColor="text1"/>
          <w:sz w:val="24"/>
          <w:szCs w:val="24"/>
          <w:lang w:eastAsia="es-MX"/>
        </w:rPr>
        <w:t xml:space="preserve"> comprometiéndose a permanecer libre de dicha enfermedad, a la fecha, el Estado se mantiene en estatus de zona “</w:t>
      </w:r>
      <w:r w:rsidRPr="00DA1149">
        <w:rPr>
          <w:rFonts w:ascii="Arial" w:eastAsia="Times New Roman" w:hAnsi="Arial" w:cs="Arial"/>
          <w:b/>
          <w:color w:val="000000" w:themeColor="text1"/>
          <w:sz w:val="24"/>
          <w:szCs w:val="24"/>
          <w:lang w:eastAsia="es-MX"/>
        </w:rPr>
        <w:t>Libre</w:t>
      </w:r>
      <w:r w:rsidRPr="00DA1149">
        <w:rPr>
          <w:rFonts w:ascii="Arial" w:eastAsia="Times New Roman" w:hAnsi="Arial" w:cs="Arial"/>
          <w:color w:val="000000" w:themeColor="text1"/>
          <w:sz w:val="24"/>
          <w:szCs w:val="24"/>
          <w:lang w:eastAsia="es-MX"/>
        </w:rPr>
        <w:t xml:space="preserve">”. </w:t>
      </w:r>
      <w:r w:rsidRPr="00DA1149">
        <w:rPr>
          <w:rFonts w:ascii="Arial" w:eastAsia="Times New Roman" w:hAnsi="Arial" w:cs="Arial"/>
          <w:b/>
          <w:color w:val="000000" w:themeColor="text1"/>
          <w:sz w:val="20"/>
          <w:szCs w:val="20"/>
          <w:vertAlign w:val="superscript"/>
          <w:lang w:eastAsia="es-MX"/>
        </w:rPr>
        <w:t>30</w:t>
      </w:r>
    </w:p>
    <w:p w14:paraId="45940238"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En </w:t>
      </w:r>
      <w:r w:rsidRPr="00DA1149">
        <w:rPr>
          <w:rFonts w:ascii="Arial" w:eastAsia="Times New Roman" w:hAnsi="Arial" w:cs="Arial"/>
          <w:color w:val="000000" w:themeColor="text1"/>
          <w:sz w:val="24"/>
          <w:szCs w:val="24"/>
          <w:lang w:eastAsia="es-MX"/>
        </w:rPr>
        <w:t xml:space="preserve">el año 1996, se continúa haciendo grandes esfuerzos por avanzar en la salud animal en el Estado, logrando el estatus </w:t>
      </w:r>
      <w:r w:rsidRPr="00DA1149">
        <w:rPr>
          <w:rFonts w:ascii="Arial" w:eastAsia="Times New Roman" w:hAnsi="Arial" w:cs="Arial"/>
          <w:i/>
          <w:color w:val="000000" w:themeColor="text1"/>
          <w:sz w:val="24"/>
          <w:szCs w:val="24"/>
          <w:lang w:eastAsia="es-MX"/>
        </w:rPr>
        <w:t>“</w:t>
      </w:r>
      <w:r w:rsidRPr="00DA1149">
        <w:rPr>
          <w:rFonts w:ascii="Arial" w:eastAsia="Times New Roman" w:hAnsi="Arial" w:cs="Arial"/>
          <w:b/>
          <w:i/>
          <w:color w:val="000000" w:themeColor="text1"/>
          <w:sz w:val="24"/>
          <w:szCs w:val="24"/>
          <w:lang w:eastAsia="es-MX"/>
        </w:rPr>
        <w:t>libre de la enfermedad de Influenza Aviar</w:t>
      </w:r>
      <w:r w:rsidRPr="00DA1149">
        <w:rPr>
          <w:rFonts w:ascii="Arial" w:eastAsia="Times New Roman" w:hAnsi="Arial" w:cs="Arial"/>
          <w:i/>
          <w:color w:val="000000" w:themeColor="text1"/>
          <w:sz w:val="24"/>
          <w:szCs w:val="24"/>
          <w:lang w:eastAsia="es-MX"/>
        </w:rPr>
        <w:t>”</w:t>
      </w:r>
      <w:r w:rsidRPr="00DA1149">
        <w:rPr>
          <w:rFonts w:ascii="Arial" w:eastAsia="Times New Roman" w:hAnsi="Arial" w:cs="Arial"/>
          <w:color w:val="000000" w:themeColor="text1"/>
          <w:sz w:val="24"/>
          <w:szCs w:val="24"/>
          <w:lang w:eastAsia="es-MX"/>
        </w:rPr>
        <w:t>, toda vez que el Gobierno Federal en conjunto con el Gobierno Estatal en turno y los productores, desarrollaron acciones para el diagnóstico y vigilancia epidemiológica de la enfermedad, por lo que fue posible evaluar de conformidad con los objetivos del Dispositivo nacional de Emergencia de Sanidad Animal, dando negativos todos los resultados, emitiéndose el acuerdo antes mencionado, por lo que el estado se comprometió a seguir aplicando las medidas preventivas en materia de transporte, tránsito y comercialización de aves, productos y subproductos provenientes de zonas de control y erradicación. Acciones que han permitido que a la fecha se mantenga el Estatus libre de la enfermedad de Influenza Aviar todo el estado.</w:t>
      </w:r>
      <w:r w:rsidRPr="00DA1149">
        <w:rPr>
          <w:rFonts w:ascii="Arial" w:eastAsia="Times New Roman" w:hAnsi="Arial" w:cs="Arial"/>
          <w:b/>
          <w:color w:val="000000" w:themeColor="text1"/>
          <w:sz w:val="24"/>
          <w:szCs w:val="24"/>
          <w:vertAlign w:val="superscript"/>
          <w:lang w:eastAsia="es-MX"/>
        </w:rPr>
        <w:t>31</w:t>
      </w:r>
    </w:p>
    <w:p w14:paraId="56D351D1" w14:textId="77777777" w:rsidR="00AA7A3E" w:rsidRDefault="00DA1149" w:rsidP="00DA1149">
      <w:pPr>
        <w:spacing w:line="360" w:lineRule="auto"/>
        <w:jc w:val="both"/>
        <w:rPr>
          <w:rFonts w:ascii="Arial" w:eastAsia="Times New Roman" w:hAnsi="Arial" w:cs="Arial"/>
          <w:color w:val="000000" w:themeColor="text1"/>
          <w:sz w:val="24"/>
          <w:szCs w:val="24"/>
          <w:lang w:eastAsia="es-MX"/>
        </w:rPr>
      </w:pPr>
      <w:r w:rsidRPr="00DA1149">
        <w:rPr>
          <w:rFonts w:ascii="Arial" w:eastAsia="Times New Roman" w:hAnsi="Arial" w:cs="Arial"/>
          <w:color w:val="000000" w:themeColor="text1"/>
          <w:sz w:val="24"/>
          <w:szCs w:val="24"/>
          <w:lang w:eastAsia="es-MX"/>
        </w:rPr>
        <w:t xml:space="preserve">Por lo que respecta a la campaña contra la garrapata </w:t>
      </w:r>
      <w:r w:rsidRPr="00DA1149">
        <w:rPr>
          <w:rFonts w:ascii="Arial" w:eastAsia="Times New Roman" w:hAnsi="Arial" w:cs="Arial"/>
          <w:i/>
          <w:color w:val="000000" w:themeColor="text1"/>
          <w:sz w:val="24"/>
          <w:szCs w:val="24"/>
          <w:lang w:eastAsia="es-MX"/>
        </w:rPr>
        <w:t>Boophilus</w:t>
      </w:r>
      <w:r w:rsidRPr="00DA1149">
        <w:rPr>
          <w:rFonts w:ascii="Arial" w:eastAsia="Times New Roman" w:hAnsi="Arial" w:cs="Arial"/>
          <w:color w:val="000000" w:themeColor="text1"/>
          <w:sz w:val="24"/>
          <w:szCs w:val="24"/>
          <w:lang w:eastAsia="es-MX"/>
        </w:rPr>
        <w:t xml:space="preserve"> spp, se desarrollaron y ejecutaron acciones sanitarias para el diagnóstico, control, erradicación y vigilancia epidemiológica tanto activa como pasiva de garrapata </w:t>
      </w:r>
      <w:r w:rsidRPr="00DA1149">
        <w:rPr>
          <w:rFonts w:ascii="Arial" w:eastAsia="Times New Roman" w:hAnsi="Arial" w:cs="Arial"/>
          <w:i/>
          <w:color w:val="000000" w:themeColor="text1"/>
          <w:sz w:val="24"/>
          <w:szCs w:val="24"/>
          <w:lang w:eastAsia="es-MX"/>
        </w:rPr>
        <w:t>Boophilus</w:t>
      </w:r>
      <w:r w:rsidRPr="00DA1149">
        <w:rPr>
          <w:rFonts w:ascii="Arial" w:eastAsia="Times New Roman" w:hAnsi="Arial" w:cs="Arial"/>
          <w:color w:val="000000" w:themeColor="text1"/>
          <w:sz w:val="24"/>
          <w:szCs w:val="24"/>
          <w:lang w:eastAsia="es-MX"/>
        </w:rPr>
        <w:t xml:space="preserve"> spp, mismas que se registraron en los expedientes técnicos en conjunto con la Dirección General de Salud Animal de conformidad con los objetivos y procedimientos establecidos en la a NOM_019_ZOO-1994. </w:t>
      </w:r>
    </w:p>
    <w:p w14:paraId="5A25F6FC" w14:textId="2F0494D7" w:rsidR="00DA1149" w:rsidRPr="00DA1149" w:rsidRDefault="00AA7A3E" w:rsidP="00DA1149">
      <w:pPr>
        <w:spacing w:line="360" w:lineRule="auto"/>
        <w:jc w:val="both"/>
        <w:rPr>
          <w:rFonts w:ascii="Arial" w:eastAsia="Times New Roman" w:hAnsi="Arial" w:cs="Arial"/>
          <w:sz w:val="24"/>
          <w:szCs w:val="24"/>
          <w:lang w:eastAsia="es-MX"/>
        </w:rPr>
      </w:pPr>
      <w:r>
        <w:rPr>
          <w:rFonts w:ascii="Arial" w:eastAsia="Times New Roman" w:hAnsi="Arial" w:cs="Arial"/>
          <w:color w:val="000000" w:themeColor="text1"/>
          <w:sz w:val="24"/>
          <w:szCs w:val="24"/>
          <w:lang w:eastAsia="es-MX"/>
        </w:rPr>
        <w:t>F</w:t>
      </w:r>
      <w:r w:rsidR="00DA1149" w:rsidRPr="00DA1149">
        <w:rPr>
          <w:rFonts w:ascii="Arial" w:eastAsia="Times New Roman" w:hAnsi="Arial" w:cs="Arial"/>
          <w:color w:val="000000" w:themeColor="text1"/>
          <w:sz w:val="24"/>
          <w:szCs w:val="24"/>
          <w:lang w:eastAsia="es-MX"/>
        </w:rPr>
        <w:t xml:space="preserve">ue hasta el año 2009, cuando </w:t>
      </w:r>
      <w:r w:rsidR="00DA1149" w:rsidRPr="00DA1149">
        <w:rPr>
          <w:rFonts w:ascii="Arial" w:eastAsia="Times New Roman" w:hAnsi="Arial" w:cs="Arial"/>
          <w:b/>
          <w:color w:val="000000" w:themeColor="text1"/>
          <w:sz w:val="24"/>
          <w:szCs w:val="24"/>
          <w:lang w:eastAsia="es-MX"/>
        </w:rPr>
        <w:t xml:space="preserve">SE DECLARA el 86 % del estado como Libre de la garrapata </w:t>
      </w:r>
      <w:r w:rsidR="00DA1149" w:rsidRPr="00DA1149">
        <w:rPr>
          <w:rFonts w:ascii="Arial" w:eastAsia="Times New Roman" w:hAnsi="Arial" w:cs="Arial"/>
          <w:b/>
          <w:i/>
          <w:color w:val="000000" w:themeColor="text1"/>
          <w:sz w:val="24"/>
          <w:szCs w:val="24"/>
          <w:lang w:eastAsia="es-MX"/>
        </w:rPr>
        <w:t>Boophilus</w:t>
      </w:r>
      <w:r w:rsidR="00DA1149" w:rsidRPr="00DA1149">
        <w:rPr>
          <w:rFonts w:ascii="Arial" w:eastAsia="Times New Roman" w:hAnsi="Arial" w:cs="Arial"/>
          <w:b/>
          <w:color w:val="000000" w:themeColor="text1"/>
          <w:sz w:val="24"/>
          <w:szCs w:val="24"/>
          <w:lang w:eastAsia="es-MX"/>
        </w:rPr>
        <w:t xml:space="preserve"> spp</w:t>
      </w:r>
      <w:r w:rsidR="00DA1149" w:rsidRPr="00DA1149">
        <w:rPr>
          <w:rFonts w:ascii="Arial" w:eastAsia="Times New Roman" w:hAnsi="Arial" w:cs="Arial"/>
          <w:color w:val="000000" w:themeColor="text1"/>
          <w:sz w:val="24"/>
          <w:szCs w:val="24"/>
          <w:lang w:eastAsia="es-MX"/>
        </w:rPr>
        <w:t>, cubriendo la Zona Norte del estado de Baja California Sur, del Km. 21 de la carretera al Norte en el Municipio de La Paz,  la cual incluye los municipios de Comondú, Loreto, y Mulegé, así como los predios y ejidos ubicados en la Delegación de Los Dolores; los predios y ejidos de las Subdelegaciones de San Evaristo, San Juan de La Costa y Conquista Agraria; además de los predios: Los Escalones, Arroyo Seco, La Bajada del León, El Ciruelo de Muñoz y Pozo de los Rodríguez de la Subdelegación Alfredo V. Bonfil; El predio El Porvenir de la Subdelegación de El Centenario y los Predios y Ejidos El Cuñaño, Yorigeobe, El Ancón del Conejo, La Ballena, El Tepetate, El Rosario y San isidro de las Palmas de la Subdelegación de El Progreso, del Municipio de La Paz.</w:t>
      </w:r>
    </w:p>
    <w:p w14:paraId="7D80F6D0"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El </w:t>
      </w:r>
      <w:r w:rsidRPr="00DA1149">
        <w:rPr>
          <w:rFonts w:ascii="Arial" w:eastAsia="Times New Roman" w:hAnsi="Arial" w:cs="Arial"/>
          <w:color w:val="000000" w:themeColor="text1"/>
          <w:sz w:val="24"/>
          <w:szCs w:val="24"/>
          <w:lang w:eastAsia="es-MX"/>
        </w:rPr>
        <w:t xml:space="preserve">14 % restante del territorio estatal que corresponde a la Zona Sur del Estado, desde el Km. 21 de la Carretera al Norte en el Municipio de La Paz, hasta Cabo San Lucas, cambia del estatus de </w:t>
      </w:r>
      <w:r w:rsidRPr="00DA1149">
        <w:rPr>
          <w:rFonts w:ascii="Arial" w:eastAsia="Times New Roman" w:hAnsi="Arial" w:cs="Arial"/>
          <w:b/>
          <w:color w:val="000000" w:themeColor="text1"/>
          <w:sz w:val="24"/>
          <w:szCs w:val="24"/>
          <w:lang w:eastAsia="es-MX"/>
        </w:rPr>
        <w:t>control</w:t>
      </w:r>
      <w:r w:rsidRPr="00DA1149">
        <w:rPr>
          <w:rFonts w:ascii="Arial" w:eastAsia="Times New Roman" w:hAnsi="Arial" w:cs="Arial"/>
          <w:color w:val="000000" w:themeColor="text1"/>
          <w:sz w:val="24"/>
          <w:szCs w:val="24"/>
          <w:lang w:eastAsia="es-MX"/>
        </w:rPr>
        <w:t xml:space="preserve"> a </w:t>
      </w:r>
      <w:r w:rsidRPr="00DA1149">
        <w:rPr>
          <w:rFonts w:ascii="Arial" w:eastAsia="Times New Roman" w:hAnsi="Arial" w:cs="Arial"/>
          <w:b/>
          <w:color w:val="000000" w:themeColor="text1"/>
          <w:sz w:val="24"/>
          <w:szCs w:val="24"/>
          <w:lang w:eastAsia="es-MX"/>
        </w:rPr>
        <w:t>erradicación</w:t>
      </w:r>
      <w:r w:rsidRPr="00DA1149">
        <w:rPr>
          <w:rFonts w:ascii="Arial" w:eastAsia="Times New Roman" w:hAnsi="Arial" w:cs="Arial"/>
          <w:color w:val="000000" w:themeColor="text1"/>
          <w:sz w:val="24"/>
          <w:szCs w:val="24"/>
          <w:lang w:eastAsia="es-MX"/>
        </w:rPr>
        <w:t xml:space="preserve"> el 18 de diciembre del 2013, el cual se ha mantenido hasta la fecha, por lo que en la actualidad se continúa trabajando para disminuir ese porcentaje ya que se explota una ganadería extensiva y semiextensiva en una zona geográfica accidentada, donde se encuentran sierras como: de La Laguna, San Lorenzo y Sal si Puedes, no logrando controlar el desplazamiento del ganado de un lado a otro y la poca disponibilidad del ranchero de esa región para llevar un control estricto de su ganado, no queriendo invertir en las vacunaciones y control de su hato ganadero, lo que provoca que tampoco se pueda tener un registro de las UPP ganaderas de esa región. Son muy pocos los ganaderos de esa zona que se apegan a la normatividad. La escasa precipitación pluvial que existe en el estado también hace que el ganadero se vea obligado a soltar el ganado en busca de alimento.</w:t>
      </w:r>
      <w:r w:rsidRPr="00DA1149">
        <w:rPr>
          <w:rFonts w:ascii="Arial" w:eastAsia="Times New Roman" w:hAnsi="Arial" w:cs="Arial"/>
          <w:b/>
          <w:color w:val="000000" w:themeColor="text1"/>
          <w:sz w:val="24"/>
          <w:szCs w:val="24"/>
          <w:vertAlign w:val="superscript"/>
          <w:lang w:eastAsia="es-MX"/>
        </w:rPr>
        <w:t>32,33</w:t>
      </w:r>
    </w:p>
    <w:p w14:paraId="57897E86"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color w:val="000000" w:themeColor="text1"/>
          <w:sz w:val="24"/>
          <w:szCs w:val="24"/>
          <w:lang w:eastAsia="es-MX"/>
        </w:rPr>
        <w:t xml:space="preserve">Simultáneamente, como se venía haciendo desde 1990, después de llevar a cabo acciones sanitarias de diagnóstico, control, erradicación y vigilancia epidemiológica activa y pasiva, en poblaciones de ganado bovino, caprino y ovino, en 2019, no habiendo dado positivas las muestras que en 36 meses se recolectaron y analizaron de </w:t>
      </w:r>
      <w:r w:rsidRPr="00DA1149">
        <w:rPr>
          <w:rFonts w:ascii="Arial" w:eastAsia="Times New Roman" w:hAnsi="Arial" w:cs="Arial"/>
          <w:i/>
          <w:color w:val="000000" w:themeColor="text1"/>
          <w:sz w:val="24"/>
          <w:szCs w:val="24"/>
          <w:lang w:eastAsia="es-MX"/>
        </w:rPr>
        <w:t>Brucella abortus, Brucella melitensis (especies lisas) y Brucella ovis (especie rugosa</w:t>
      </w:r>
      <w:r w:rsidRPr="00DA1149">
        <w:rPr>
          <w:rFonts w:ascii="Arial" w:eastAsia="Times New Roman" w:hAnsi="Arial" w:cs="Arial"/>
          <w:color w:val="000000" w:themeColor="text1"/>
          <w:sz w:val="24"/>
          <w:szCs w:val="24"/>
          <w:lang w:eastAsia="es-MX"/>
        </w:rPr>
        <w:t xml:space="preserve">), de conformidad con lo establecido en la Norma Oficial mexicana NOM-041-ZOO-1995 para la Campaña nacional contra la Brucelosis en los animales, publicada en el DOF en 1996, en el Diario Oficial de la Federación del 29 de Julio del 2019, en su  ARTÍCULO 1; </w:t>
      </w:r>
      <w:r w:rsidRPr="00DA1149">
        <w:rPr>
          <w:rFonts w:ascii="Arial" w:eastAsia="Times New Roman" w:hAnsi="Arial" w:cs="Arial"/>
          <w:b/>
          <w:color w:val="000000" w:themeColor="text1"/>
          <w:sz w:val="24"/>
          <w:szCs w:val="24"/>
          <w:lang w:eastAsia="es-MX"/>
        </w:rPr>
        <w:t xml:space="preserve">SE DECLARA al Estado de Baja California Sur como “Zona libre de Brucelosis en el hato bovino y caprino, causada por </w:t>
      </w:r>
      <w:r w:rsidRPr="00DA1149">
        <w:rPr>
          <w:rFonts w:ascii="Arial" w:eastAsia="Times New Roman" w:hAnsi="Arial" w:cs="Arial"/>
          <w:b/>
          <w:i/>
          <w:color w:val="000000" w:themeColor="text1"/>
          <w:sz w:val="24"/>
          <w:szCs w:val="24"/>
          <w:lang w:eastAsia="es-MX"/>
        </w:rPr>
        <w:t>Brucella abortus, Brucella melitensis (especies lisas) y en</w:t>
      </w:r>
      <w:r w:rsidRPr="00DA1149">
        <w:rPr>
          <w:rFonts w:ascii="Arial" w:eastAsia="Times New Roman" w:hAnsi="Arial" w:cs="Arial"/>
          <w:b/>
          <w:color w:val="000000" w:themeColor="text1"/>
          <w:sz w:val="24"/>
          <w:szCs w:val="24"/>
          <w:lang w:eastAsia="es-MX"/>
        </w:rPr>
        <w:t xml:space="preserve"> ovinos por la</w:t>
      </w:r>
      <w:r w:rsidRPr="00DA1149">
        <w:rPr>
          <w:rFonts w:ascii="Arial" w:eastAsia="Times New Roman" w:hAnsi="Arial" w:cs="Arial"/>
          <w:b/>
          <w:i/>
          <w:color w:val="000000" w:themeColor="text1"/>
          <w:sz w:val="24"/>
          <w:szCs w:val="24"/>
          <w:lang w:eastAsia="es-MX"/>
        </w:rPr>
        <w:t xml:space="preserve"> Brucella ovis (especie rugosa</w:t>
      </w:r>
      <w:r w:rsidRPr="00DA1149">
        <w:rPr>
          <w:rFonts w:ascii="Arial" w:eastAsia="Times New Roman" w:hAnsi="Arial" w:cs="Arial"/>
          <w:b/>
          <w:color w:val="000000" w:themeColor="text1"/>
          <w:sz w:val="24"/>
          <w:szCs w:val="24"/>
          <w:lang w:eastAsia="es-MX"/>
        </w:rPr>
        <w:t>).</w:t>
      </w:r>
      <w:r w:rsidRPr="00DA1149">
        <w:rPr>
          <w:rFonts w:ascii="Arial" w:eastAsia="Times New Roman" w:hAnsi="Arial" w:cs="Arial"/>
          <w:color w:val="000000" w:themeColor="text1"/>
          <w:sz w:val="24"/>
          <w:szCs w:val="24"/>
          <w:lang w:eastAsia="es-MX"/>
        </w:rPr>
        <w:t xml:space="preserve"> Comprometiéndose en su ARTÍCULO 2, a seguir trabajando en conjunto con los productores para mantener ese estatus. </w:t>
      </w:r>
      <w:r w:rsidRPr="00DA1149">
        <w:rPr>
          <w:rFonts w:ascii="Arial" w:eastAsia="Times New Roman" w:hAnsi="Arial" w:cs="Arial"/>
          <w:b/>
          <w:color w:val="000000" w:themeColor="text1"/>
          <w:sz w:val="24"/>
          <w:szCs w:val="24"/>
          <w:lang w:eastAsia="es-MX"/>
        </w:rPr>
        <w:t>Siendo el primero y el único estado a nivel nacional que logra esta certificación.</w:t>
      </w:r>
      <w:r w:rsidRPr="00DA1149">
        <w:rPr>
          <w:rFonts w:ascii="Arial" w:eastAsia="Times New Roman" w:hAnsi="Arial" w:cs="Arial"/>
          <w:b/>
          <w:color w:val="000000" w:themeColor="text1"/>
          <w:sz w:val="20"/>
          <w:szCs w:val="20"/>
          <w:lang w:eastAsia="es-MX"/>
        </w:rPr>
        <w:t xml:space="preserve"> </w:t>
      </w:r>
      <w:r w:rsidRPr="00DA1149">
        <w:rPr>
          <w:rFonts w:ascii="Arial" w:eastAsia="Times New Roman" w:hAnsi="Arial" w:cs="Arial"/>
          <w:b/>
          <w:color w:val="000000" w:themeColor="text1"/>
          <w:sz w:val="20"/>
          <w:szCs w:val="20"/>
          <w:vertAlign w:val="superscript"/>
          <w:lang w:eastAsia="es-MX"/>
        </w:rPr>
        <w:t>34</w:t>
      </w:r>
    </w:p>
    <w:p w14:paraId="50C7C959"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En </w:t>
      </w:r>
      <w:r w:rsidRPr="00DA1149">
        <w:rPr>
          <w:rFonts w:ascii="Arial" w:eastAsia="Times New Roman" w:hAnsi="Arial" w:cs="Arial"/>
          <w:color w:val="000000" w:themeColor="text1"/>
          <w:sz w:val="24"/>
          <w:szCs w:val="24"/>
          <w:lang w:eastAsia="es-MX"/>
        </w:rPr>
        <w:t>el tema de la Tuberculosis Bovina, tanto el Gobierno Federal como el Estatal trabajan arduamente en conjunto con los ganaderos de los cinco municipios, por lo que se da cumplimiento a la NOM-031-ZOO-1995 de la Campaña Nacional contra la tuberculosis Bovina (</w:t>
      </w:r>
      <w:r w:rsidRPr="00DA1149">
        <w:rPr>
          <w:rFonts w:ascii="Arial" w:eastAsia="Times New Roman" w:hAnsi="Arial" w:cs="Arial"/>
          <w:i/>
          <w:color w:val="000000" w:themeColor="text1"/>
          <w:sz w:val="24"/>
          <w:szCs w:val="24"/>
          <w:lang w:eastAsia="es-MX"/>
        </w:rPr>
        <w:t>Mycobacterium bovis</w:t>
      </w:r>
      <w:r w:rsidRPr="00DA1149">
        <w:rPr>
          <w:rFonts w:ascii="Arial" w:eastAsia="Times New Roman" w:hAnsi="Arial" w:cs="Arial"/>
          <w:color w:val="000000" w:themeColor="text1"/>
          <w:sz w:val="24"/>
          <w:szCs w:val="24"/>
          <w:lang w:eastAsia="es-MX"/>
        </w:rPr>
        <w:t xml:space="preserve">), publicada en el Diario Oficial de la federación en 1996; numerales 5 Fase de campaña y 5.2.2 Fase de erradicación, por lo que en 3 de diciembre del 2010, </w:t>
      </w:r>
      <w:r w:rsidRPr="00DA1149">
        <w:rPr>
          <w:rFonts w:ascii="Arial" w:eastAsia="Times New Roman" w:hAnsi="Arial" w:cs="Arial"/>
          <w:b/>
          <w:i/>
          <w:color w:val="000000" w:themeColor="text1"/>
          <w:sz w:val="24"/>
          <w:szCs w:val="24"/>
          <w:lang w:eastAsia="es-MX"/>
        </w:rPr>
        <w:t>“…se autoriza</w:t>
      </w:r>
      <w:r w:rsidRPr="00DA1149">
        <w:rPr>
          <w:rFonts w:ascii="Arial" w:eastAsia="Times New Roman" w:hAnsi="Arial" w:cs="Arial"/>
          <w:i/>
          <w:color w:val="000000" w:themeColor="text1"/>
          <w:sz w:val="24"/>
          <w:szCs w:val="24"/>
          <w:lang w:eastAsia="es-MX"/>
        </w:rPr>
        <w:t xml:space="preserve"> </w:t>
      </w:r>
      <w:r w:rsidRPr="00DA1149">
        <w:rPr>
          <w:rFonts w:ascii="Arial" w:eastAsia="Times New Roman" w:hAnsi="Arial" w:cs="Arial"/>
          <w:b/>
          <w:i/>
          <w:color w:val="000000" w:themeColor="text1"/>
          <w:sz w:val="24"/>
          <w:szCs w:val="24"/>
          <w:lang w:eastAsia="es-MX"/>
        </w:rPr>
        <w:t>al Estado de Baja California Sur, el ingreso a la fase de erradicación de esta</w:t>
      </w:r>
      <w:r w:rsidRPr="00DA1149">
        <w:rPr>
          <w:rFonts w:ascii="Arial" w:eastAsia="Times New Roman" w:hAnsi="Arial" w:cs="Arial"/>
          <w:b/>
          <w:color w:val="000000" w:themeColor="text1"/>
          <w:sz w:val="24"/>
          <w:szCs w:val="24"/>
          <w:lang w:eastAsia="es-MX"/>
        </w:rPr>
        <w:t xml:space="preserve"> campaña, Estatus que a la fecha conserva. </w:t>
      </w:r>
      <w:r w:rsidRPr="00DA1149">
        <w:rPr>
          <w:rFonts w:ascii="Arial" w:eastAsia="Times New Roman" w:hAnsi="Arial" w:cs="Arial"/>
          <w:color w:val="000000" w:themeColor="text1"/>
          <w:sz w:val="24"/>
          <w:szCs w:val="24"/>
          <w:lang w:eastAsia="es-MX"/>
        </w:rPr>
        <w:t xml:space="preserve">y se sigue trabajando para </w:t>
      </w:r>
      <w:r w:rsidRPr="00DA1149">
        <w:rPr>
          <w:rFonts w:ascii="Arial" w:eastAsia="Times New Roman" w:hAnsi="Arial" w:cs="Arial"/>
          <w:b/>
          <w:color w:val="000000" w:themeColor="text1"/>
          <w:sz w:val="24"/>
          <w:szCs w:val="24"/>
          <w:lang w:eastAsia="es-MX"/>
        </w:rPr>
        <w:t>solicitar a Estados Unidos la equivalencia del Estatus de Tuberculosis bovina de “Acreditado Modificado”</w:t>
      </w:r>
      <w:r w:rsidRPr="00DA1149">
        <w:rPr>
          <w:rFonts w:ascii="Arial" w:eastAsia="Times New Roman" w:hAnsi="Arial" w:cs="Arial"/>
          <w:color w:val="000000" w:themeColor="text1"/>
          <w:sz w:val="24"/>
          <w:szCs w:val="24"/>
          <w:lang w:eastAsia="es-MX"/>
        </w:rPr>
        <w:t xml:space="preserve"> en el Estado, a través de </w:t>
      </w:r>
      <w:r w:rsidRPr="00DA1149">
        <w:rPr>
          <w:rFonts w:ascii="Arial" w:eastAsia="Times New Roman" w:hAnsi="Arial" w:cs="Arial"/>
          <w:b/>
          <w:color w:val="000000" w:themeColor="text1"/>
          <w:sz w:val="24"/>
          <w:szCs w:val="24"/>
          <w:lang w:eastAsia="es-MX"/>
        </w:rPr>
        <w:t xml:space="preserve">USDA_APHIS. </w:t>
      </w:r>
      <w:r w:rsidRPr="00DA1149">
        <w:rPr>
          <w:rFonts w:ascii="Arial" w:eastAsia="Times New Roman" w:hAnsi="Arial" w:cs="Arial"/>
          <w:b/>
          <w:color w:val="000000" w:themeColor="text1"/>
          <w:sz w:val="20"/>
          <w:szCs w:val="20"/>
          <w:vertAlign w:val="superscript"/>
          <w:lang w:eastAsia="es-MX"/>
        </w:rPr>
        <w:t>35</w:t>
      </w:r>
    </w:p>
    <w:p w14:paraId="6E3CCAAF" w14:textId="77777777" w:rsidR="00AA7A3E"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Para fortalecer las acciones en busca de cambiar de estatus en tuberculosis bovina en el año 2017 todos los logros anteriores se consideran dentro de las experiencias exitosas de la sanidad animal en México, status que se mantiene hasta hoy, por lo que en la actualidad México es reconocido por la Organización Mundial de Salud Animal (OIE) como uno de los cinco países libres de las seis enfermedades animales más devastadoras, entre otras, la Fiebre Porcina Clásica.</w:t>
      </w:r>
    </w:p>
    <w:p w14:paraId="1B84400A" w14:textId="7CFFF1EF"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No obstante, persisten en el país enfermedades y plagas que continúan siendo motivo de programas oficiales para su control y erradicación, muchos de los cuales tienen más de tres décadas operando, en sus inicios bajo la responsabilidad única del Gobierno Federal. Sin embargo, a partir de la década de los noventas esta responsabilidad se ha extendido a los gobiernos estatales y sobre todo a los productores a través de Organismos Auxiliares Sanitarios.</w:t>
      </w:r>
    </w:p>
    <w:p w14:paraId="3B9977E8"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En este contexto de la actividad zoosanitaria, en 1995, el Gobierno Federal a través de la entonces Secretaría de Agricultura, Ganadería y Desarrollo Rural (SAGARPA), presenta una Estrategia para impulsar el desarrollo agropecuario y de las comunidades rurales de México. Este instrumento de política se compone de programas que otorgan recursos para apoyar las actividades del campo mexicano, bajo un marco de corresponsabilidad financiera y operativa entre los tres niveles de gobierno y los productores agropecuarios que, desde sus inicios de operaciones en 1996, se incluyeron los apoyos dirigidos a financiar las actividades sanitarias que ya se venían desarrollando desde años atrás en los subsectores agrícola y pecuario</w:t>
      </w:r>
    </w:p>
    <w:p w14:paraId="0999C292"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 xml:space="preserve">Como parte de los programas que integraron esta estrategia, se constituyó el Programa de Sanidad e Inocuidad Agroalimentaria (PSIA), cuyo objetivo fue: </w:t>
      </w:r>
      <w:r w:rsidRPr="00DA1149">
        <w:rPr>
          <w:rFonts w:ascii="Arial" w:eastAsia="Times New Roman" w:hAnsi="Arial" w:cs="Arial"/>
          <w:b/>
          <w:sz w:val="24"/>
          <w:szCs w:val="24"/>
          <w:lang w:eastAsia="es-MX"/>
        </w:rPr>
        <w:t>“…impulsar, fomentar y fortalecer a las cadenas agroalimentarias y de pesca, apoyando la ejecución de programas sanitarios que tienen como finalidad favorecer las oportunidades de participación en el mercado, una vez que la condición sanitaria o de inocuidad no representaba una limitante para la comercialización de los productos agropecuarios mexicanos, en los mercados de México y el mundo…”</w:t>
      </w:r>
    </w:p>
    <w:p w14:paraId="6ACA12DC"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sz w:val="24"/>
          <w:szCs w:val="24"/>
          <w:lang w:eastAsia="es-MX"/>
        </w:rPr>
        <w:t>Para cumplir con el objetivo mencionado, dentro del PSIA se propuso impulsar el control y erradicación de plagas y enfermedades agrícolas, pecuarias y acuícolas, motivo de restricciones comerciales, además de preservar y proteger los estatus sanitarios alcanzados mediante los cordones fitozoosanitarios; promover e instrumentar los programas nacionales de inocuidad; estimular el compromiso de lograr avances sanitarios que resulten de los cambios de estatus sanitarios por parte de gobiernos estatales y productores; y llevar a cabo la certificación de la sanidad e inocuidad, y en general la calidad agroalimentaria y acuícola de los productos nacionales e importados comercializados en el país.</w:t>
      </w:r>
    </w:p>
    <w:p w14:paraId="6542681F"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color w:val="000000" w:themeColor="text1"/>
          <w:sz w:val="24"/>
          <w:szCs w:val="24"/>
          <w:lang w:eastAsia="es-MX"/>
        </w:rPr>
        <w:t>El Subprograma de Salud Animal apoyaba fundamentalmente las actividades zoosanitarias enmarcadas dentro de las campañas oficiales de control y erradicación de las principales plagas y enfermedades de las especies pecuarias de importancia productiva. Además, otorgaba recursos para componentes de apoyo a las campañas zoosanitarias entre las que se encuentran la vigilancia epidemiológica, entre otros.</w:t>
      </w:r>
    </w:p>
    <w:p w14:paraId="3FA1642C" w14:textId="77777777" w:rsidR="00DA1149" w:rsidRPr="00DA1149" w:rsidRDefault="00DA1149" w:rsidP="00DA1149">
      <w:pPr>
        <w:spacing w:line="360" w:lineRule="auto"/>
        <w:jc w:val="both"/>
        <w:rPr>
          <w:rFonts w:ascii="Arial" w:eastAsia="Times New Roman" w:hAnsi="Arial" w:cs="Arial"/>
          <w:sz w:val="24"/>
          <w:szCs w:val="24"/>
          <w:lang w:eastAsia="es-MX"/>
        </w:rPr>
      </w:pPr>
      <w:r w:rsidRPr="00DA1149">
        <w:rPr>
          <w:rFonts w:ascii="Arial" w:eastAsia="Times New Roman" w:hAnsi="Arial" w:cs="Arial"/>
          <w:color w:val="000000" w:themeColor="text1"/>
          <w:sz w:val="24"/>
          <w:szCs w:val="24"/>
          <w:lang w:eastAsia="es-MX"/>
        </w:rPr>
        <w:t>Continuando con el análisis de la línea del tiempo de la salud animal, el desarrollo de las acciones que se realizaron hasta nuestros tiempos en el tema de salud animal, se rescata que en 1996 se publica en el diario oficial de la federación el Reglamento Interior de la Secretaria de Agricultura, Ganadería y Desarrollo Rural, en el cual se establece la creación de la Comisión Nacional de Sanidad Agropecuaria (CONASAG), como órgano administrativo desconcentrado de la SAGARPA, con varias direcciones entre ellas la de SALUD ANIMAL. En 2001 la CONASAG cambia a Servicio Nacional de Sanidad, Inocuidad y Calidad Agroalimentaria (SENASICA), en el 2012 se publica en el Diario Oficial de la Federación la descentralización del SENASICA de la SAGARPA.</w:t>
      </w:r>
    </w:p>
    <w:p w14:paraId="2D8CCFF1" w14:textId="42DCE406" w:rsidR="00DA1149" w:rsidRDefault="00DA1149" w:rsidP="00DA1149">
      <w:pPr>
        <w:spacing w:line="360" w:lineRule="auto"/>
        <w:jc w:val="both"/>
        <w:rPr>
          <w:rFonts w:ascii="Arial" w:eastAsiaTheme="majorEastAsia" w:hAnsi="Arial" w:cs="Arial"/>
          <w:color w:val="000000" w:themeColor="text1"/>
          <w:sz w:val="24"/>
          <w:szCs w:val="24"/>
        </w:rPr>
      </w:pPr>
      <w:r w:rsidRPr="00DA1149">
        <w:rPr>
          <w:rFonts w:ascii="Arial" w:eastAsia="Times New Roman" w:hAnsi="Arial" w:cs="Arial"/>
          <w:color w:val="000000" w:themeColor="text1"/>
          <w:sz w:val="24"/>
          <w:szCs w:val="24"/>
          <w:lang w:eastAsia="es-MX"/>
        </w:rPr>
        <w:t xml:space="preserve">Con el paso del tiempo se fijaron las bases a las que se sujetaría la inspección sanitaria y veterinaria de los animales y subproductos de importación y exportación; se establece el fundamento legal que rige la actividad: </w:t>
      </w:r>
      <w:r w:rsidRPr="00DA1149">
        <w:rPr>
          <w:rFonts w:ascii="Arial" w:eastAsia="Times New Roman" w:hAnsi="Arial" w:cs="Arial"/>
          <w:b/>
          <w:color w:val="000000" w:themeColor="text1"/>
          <w:sz w:val="24"/>
          <w:szCs w:val="24"/>
          <w:lang w:eastAsia="es-MX"/>
        </w:rPr>
        <w:t>Ley Federal de Sanidad Animal</w:t>
      </w:r>
      <w:r w:rsidRPr="00DA1149">
        <w:rPr>
          <w:rFonts w:ascii="Arial" w:eastAsia="Times New Roman" w:hAnsi="Arial" w:cs="Arial"/>
          <w:color w:val="000000" w:themeColor="text1"/>
          <w:sz w:val="24"/>
          <w:szCs w:val="24"/>
          <w:lang w:eastAsia="es-MX"/>
        </w:rPr>
        <w:t xml:space="preserve">, asimismo, se reglamentan y fortalecen los servicios de inspección con la profesionalización del personal. Actualmente es el SENASICA, a través de la Dirección General de Salud Animal, el encargado de dar respuesta a los retos sanitarios. </w:t>
      </w:r>
      <w:r w:rsidRPr="00DA1149">
        <w:rPr>
          <w:rFonts w:ascii="Arial" w:eastAsiaTheme="minorHAnsi" w:hAnsi="Arial" w:cs="Arial"/>
          <w:color w:val="000000" w:themeColor="text1"/>
          <w:sz w:val="24"/>
          <w:szCs w:val="24"/>
        </w:rPr>
        <w:t xml:space="preserve">Por todos estos logros, </w:t>
      </w:r>
      <w:r w:rsidRPr="00DA1149">
        <w:rPr>
          <w:rFonts w:ascii="Arial" w:eastAsiaTheme="majorEastAsia" w:hAnsi="Arial" w:cs="Arial"/>
          <w:color w:val="000000" w:themeColor="text1"/>
          <w:sz w:val="24"/>
          <w:szCs w:val="24"/>
        </w:rPr>
        <w:t>la salud animal se convirtió en un tema de importancia durante el presente sexenio, con mayor énfasis en la trazabilidad y la zoonosis, por su importancia económica y de salud animal el primero y por su impacto en la salud humana el segundo.</w:t>
      </w:r>
    </w:p>
    <w:p w14:paraId="2F248047" w14:textId="77777777" w:rsidR="00AA7A3E" w:rsidRPr="00DA1149" w:rsidRDefault="00AA7A3E" w:rsidP="00DA1149">
      <w:pPr>
        <w:spacing w:line="360" w:lineRule="auto"/>
        <w:jc w:val="both"/>
        <w:rPr>
          <w:rFonts w:ascii="Arial" w:eastAsia="Times New Roman" w:hAnsi="Arial" w:cs="Arial"/>
          <w:sz w:val="24"/>
          <w:szCs w:val="24"/>
          <w:lang w:eastAsia="es-MX"/>
        </w:rPr>
      </w:pPr>
    </w:p>
    <w:p w14:paraId="0E120FDE" w14:textId="77777777" w:rsidR="00DA1149" w:rsidRPr="00DA1149" w:rsidRDefault="00DA1149" w:rsidP="00DA1149">
      <w:pPr>
        <w:spacing w:line="360" w:lineRule="auto"/>
        <w:ind w:left="567"/>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3.5 Trazabilidad</w:t>
      </w:r>
    </w:p>
    <w:p w14:paraId="65F77DC8"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El tránsito de animales, de productos y subproductos de origen animal es una de las principales causas de propagación de enfermedades, por lo tanto, su control es un instrumento fundamental para establecer la trazabilidad de los mismos; determinar el origen de los eventos sanitarios y evitar su difusión.</w:t>
      </w:r>
    </w:p>
    <w:p w14:paraId="62A13C18"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La trazabilidad se define como “</w:t>
      </w:r>
      <w:r w:rsidRPr="00DA1149">
        <w:rPr>
          <w:rFonts w:ascii="Arial" w:eastAsiaTheme="minorHAnsi" w:hAnsi="Arial" w:cs="Arial"/>
          <w:i/>
          <w:sz w:val="24"/>
          <w:szCs w:val="24"/>
        </w:rPr>
        <w:t>la relación interrumpida del animal desde su nacimiento hasta los productos derivados de la faena de este animal, comercializados y puestos a disposición del consumidor. Es la posibilidad de reencontrar estos datos, los antecedentes, la locación de una entidad, mediante identificaciones registradas</w:t>
      </w:r>
      <w:r w:rsidRPr="00DA1149">
        <w:rPr>
          <w:rFonts w:ascii="Arial" w:eastAsiaTheme="minorHAnsi" w:hAnsi="Arial" w:cs="Arial"/>
          <w:sz w:val="24"/>
          <w:szCs w:val="24"/>
        </w:rPr>
        <w:t>”.</w:t>
      </w:r>
    </w:p>
    <w:p w14:paraId="5E8B47C6"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Con la implementación de esta técnica se persiguen varios objetivos, entre los principales se pueden mencionar: la seguridad alimentaria, así como la búsqueda y permanencia de mercados.</w:t>
      </w:r>
    </w:p>
    <w:p w14:paraId="204D55B7"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Actualmente, la metodología de rastreo de los animales es a través de su caravana y de los documentos que amparen el tránsito de los animales, cada documento de transito de animales identifica el establecimiento de destino o al matadero.</w:t>
      </w:r>
      <w:r w:rsidRPr="00DA1149">
        <w:rPr>
          <w:rFonts w:ascii="Arial" w:eastAsiaTheme="minorHAnsi" w:hAnsi="Arial" w:cs="Arial"/>
          <w:b/>
          <w:sz w:val="24"/>
          <w:szCs w:val="24"/>
          <w:vertAlign w:val="superscript"/>
        </w:rPr>
        <w:t>36</w:t>
      </w:r>
    </w:p>
    <w:p w14:paraId="51DE1EB4"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La trazabilidad es la habilidad para identificar el origen de un animal, de sus productos o de sus subproductos, tan lejos como sea necesario de la secuencia de producción, de acuerdo al fin con que la trazabilidad haya sido desarrollada, pudiendo tener el seguimiento desde origen hasta el último destino. La identificación individual de los animales, desde su origen es una herramienta indispensable para la movilización y el control zoosanitario en todo México, coadyuvante en el control del abigeato, indispensable para la movilización, además de que permite la planeación y evaluación de programas de apoyo del sector pecuario.</w:t>
      </w:r>
    </w:p>
    <w:p w14:paraId="514CB555"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El Sistema Nacional de Identificación Individual de Ganado (SINIIGA) le asigna a cada animal un numero único de identificador (Arete) el cual lo acompaña a lo largo de su vida y permite dar seguimiento a sus movimientos, lo que representa una herramienta sustancial para el control de la sanidad animal y la salud pública.</w:t>
      </w:r>
    </w:p>
    <w:p w14:paraId="06D564D6"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La Confederación Nacional de Organizaciones Ganaderas (CNOG) desarrolló el Registro Electrónico de la Movilización (REEMO) el cual lo ofreció de manera gratuita a los ganaderos del país, para ser un eslabón más del Sistema Nacional de Trazabilidad, ya que este verifica y valida la tenencia del ganado, su identidad y la movilización entre zonas de diversos estatus sanitarios, lo cual permite evitar que ganado con restricciones sanitarias se mueva a zonas libres.</w:t>
      </w:r>
      <w:r w:rsidRPr="00DA1149">
        <w:rPr>
          <w:rFonts w:ascii="Arial" w:eastAsiaTheme="minorHAnsi" w:hAnsi="Arial" w:cs="Arial"/>
          <w:b/>
          <w:sz w:val="24"/>
          <w:szCs w:val="24"/>
          <w:vertAlign w:val="superscript"/>
        </w:rPr>
        <w:t>37</w:t>
      </w:r>
    </w:p>
    <w:p w14:paraId="438A08E2"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El 29 de mayo de 2015 se publicó en el Diario Oficial de la Federación la Norma Oficial Mexicana NOM-001-SAG/GAN-2015, para el Sistema Nacional de Identificación Animal para Bovinos y Colmenas. Esta norma establece las características, especificaciones, procedimientos, actividades y criterios para la identificación individual, permanente e irrepetible de los bovinos y colmenas, a efecto de fortalecer el control sanitario, asegurar la rastreabilidad, trazabilidad y apoyar el combate contra el abigeato de bovinos y colmenas.</w:t>
      </w:r>
      <w:r w:rsidRPr="00DA1149">
        <w:rPr>
          <w:rFonts w:ascii="Arial" w:eastAsiaTheme="minorHAnsi" w:hAnsi="Arial" w:cs="Arial"/>
          <w:b/>
          <w:sz w:val="24"/>
          <w:szCs w:val="24"/>
          <w:vertAlign w:val="superscript"/>
        </w:rPr>
        <w:t>38</w:t>
      </w:r>
      <w:r w:rsidRPr="00DA1149">
        <w:rPr>
          <w:rFonts w:eastAsiaTheme="minorHAnsi"/>
          <w:sz w:val="24"/>
          <w:szCs w:val="24"/>
        </w:rPr>
        <w:t xml:space="preserve"> </w:t>
      </w:r>
    </w:p>
    <w:p w14:paraId="2183A736" w14:textId="4EABC68B" w:rsid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En el 2019, la SADER fortalece el Sistema Nacional de trazabilidad Animal, ya que SENASICA y ganaderos del país coinciden en privilegiar los programas de importancia estratégica para el sector, permitiéndoles así, preservar el valor de la actividad pecuaria nacional. Contándose entonces, con el </w:t>
      </w:r>
      <w:r w:rsidRPr="00DA1149">
        <w:rPr>
          <w:rFonts w:ascii="Arial" w:eastAsiaTheme="minorHAnsi" w:hAnsi="Arial" w:cs="Arial"/>
          <w:b/>
          <w:sz w:val="24"/>
          <w:szCs w:val="24"/>
        </w:rPr>
        <w:t>Acuerdo Nacional de Trazabilidad Animal 2018-2024</w:t>
      </w:r>
      <w:r w:rsidRPr="00DA1149">
        <w:rPr>
          <w:rFonts w:ascii="Arial" w:eastAsiaTheme="minorHAnsi" w:hAnsi="Arial" w:cs="Arial"/>
          <w:sz w:val="24"/>
          <w:szCs w:val="24"/>
        </w:rPr>
        <w:t>, que contempla herramientas básicas que lo sustentan, como son: Padrón Ganadero Nacional (PGN), Sistema Nacional de Identificación Individual del Ganadero (SINIIGA) Y EL Registro Electrónico de Movilización (REEMO). Además, afirma la Secretaría que la Norma Oficial Mexicana NOM-001-SAG/GAN-2015, es el marco normativo para las acciones del Sistema Nacional de Trazabilidad, por lo que se crean cuerpos colegiados como una Comisión de seguimiento, un Comité Técnico y un Centro Operativo Nacional, específicamente para la planeación, diseño, ejecución y evaluación del Sistema Nacional de Identificación Animal para bovinos y colmenas (SINIIDA).</w:t>
      </w:r>
    </w:p>
    <w:p w14:paraId="2EECA062" w14:textId="77777777" w:rsidR="00AA7A3E" w:rsidRPr="00DA1149" w:rsidRDefault="00AA7A3E" w:rsidP="00DA1149">
      <w:pPr>
        <w:spacing w:line="360" w:lineRule="auto"/>
        <w:jc w:val="both"/>
        <w:rPr>
          <w:rFonts w:ascii="Arial" w:eastAsiaTheme="minorHAnsi" w:hAnsi="Arial" w:cs="Arial"/>
          <w:sz w:val="24"/>
          <w:szCs w:val="24"/>
        </w:rPr>
      </w:pPr>
    </w:p>
    <w:p w14:paraId="52B285AD" w14:textId="77777777" w:rsidR="00DA1149" w:rsidRPr="00DA1149" w:rsidRDefault="00DA1149" w:rsidP="00DA1149">
      <w:pPr>
        <w:spacing w:line="360" w:lineRule="auto"/>
        <w:ind w:left="567"/>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3.6 Zoonosis</w:t>
      </w:r>
    </w:p>
    <w:p w14:paraId="25BF2D7E"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En 1956, el concepto de “ZOONOSIS” es definido por la Organización Mundial de la Salud (OMS), como “</w:t>
      </w:r>
      <w:r w:rsidRPr="00DA1149">
        <w:rPr>
          <w:rFonts w:ascii="Arial" w:eastAsiaTheme="minorHAnsi" w:hAnsi="Arial" w:cs="Arial"/>
          <w:i/>
          <w:sz w:val="24"/>
          <w:szCs w:val="24"/>
        </w:rPr>
        <w:t>aplicable a cualquier enfermedad que de manera natural es transmisible de los animales vertebrados al hombre</w:t>
      </w:r>
      <w:r w:rsidRPr="00DA1149">
        <w:rPr>
          <w:rFonts w:ascii="Arial" w:eastAsiaTheme="minorHAnsi" w:hAnsi="Arial" w:cs="Arial"/>
          <w:sz w:val="24"/>
          <w:szCs w:val="24"/>
        </w:rPr>
        <w:t>”, siendo modificado en 1959 por el Comité de Expertos de la OMS, para denominar así, “</w:t>
      </w:r>
      <w:r w:rsidRPr="00DA1149">
        <w:rPr>
          <w:rFonts w:ascii="Arial" w:eastAsiaTheme="minorHAnsi" w:hAnsi="Arial" w:cs="Arial"/>
          <w:i/>
          <w:sz w:val="24"/>
          <w:szCs w:val="24"/>
        </w:rPr>
        <w:t>las enfermedades que se transmiten entre los animales y el hombre</w:t>
      </w:r>
      <w:r w:rsidRPr="00DA1149">
        <w:rPr>
          <w:rFonts w:ascii="Arial" w:eastAsiaTheme="minorHAnsi" w:hAnsi="Arial" w:cs="Arial"/>
          <w:sz w:val="24"/>
          <w:szCs w:val="24"/>
        </w:rPr>
        <w:t>”. Las enfermedades zoonóticas representan un problema de salud pública debido a que afectan a una gran parte de la población tanto en zona urbana como rurales.</w:t>
      </w:r>
    </w:p>
    <w:p w14:paraId="324106FA" w14:textId="77777777" w:rsidR="00DA1149" w:rsidRPr="00DA1149" w:rsidRDefault="00DA1149" w:rsidP="00DA1149">
      <w:pPr>
        <w:spacing w:line="360" w:lineRule="auto"/>
        <w:jc w:val="both"/>
        <w:rPr>
          <w:rFonts w:ascii="Arial" w:eastAsiaTheme="minorHAnsi" w:hAnsi="Arial" w:cs="Arial"/>
          <w:b/>
          <w:sz w:val="24"/>
          <w:szCs w:val="24"/>
          <w:vertAlign w:val="superscript"/>
        </w:rPr>
      </w:pPr>
      <w:r w:rsidRPr="00DA1149">
        <w:rPr>
          <w:rFonts w:ascii="Arial" w:eastAsiaTheme="minorHAnsi" w:hAnsi="Arial" w:cs="Arial"/>
          <w:sz w:val="24"/>
          <w:szCs w:val="24"/>
        </w:rPr>
        <w:t>En México, la atención de la zoonosis se documenta desde mediados de los años 70´s, en diferentes programas nacionales de salud, en los cuales los recursos se han designado como prioridad para atender la rabia humana de origen canino, agregando en diferentes periodos padecimientos presentes en la población como lo es la brucelosis, la teniosis, la leptospirosis y rickettsiosis.</w:t>
      </w:r>
      <w:r w:rsidRPr="00DA1149">
        <w:rPr>
          <w:rFonts w:ascii="Arial" w:eastAsiaTheme="minorHAnsi" w:hAnsi="Arial" w:cs="Arial"/>
          <w:b/>
          <w:sz w:val="24"/>
          <w:szCs w:val="24"/>
          <w:vertAlign w:val="superscript"/>
        </w:rPr>
        <w:t>39</w:t>
      </w:r>
    </w:p>
    <w:p w14:paraId="03B57440"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b/>
          <w:sz w:val="24"/>
          <w:szCs w:val="24"/>
        </w:rPr>
        <w:t xml:space="preserve">Ley de Salud para el Estado de Baja California Sur, en su Cap. II., </w:t>
      </w:r>
      <w:r w:rsidRPr="00DA1149">
        <w:rPr>
          <w:rFonts w:ascii="Arial" w:eastAsiaTheme="minorHAnsi" w:hAnsi="Arial" w:cs="Arial"/>
          <w:sz w:val="24"/>
          <w:szCs w:val="24"/>
        </w:rPr>
        <w:t>en su</w:t>
      </w:r>
      <w:r w:rsidRPr="00DA1149">
        <w:rPr>
          <w:rFonts w:ascii="Arial" w:eastAsiaTheme="minorHAnsi" w:hAnsi="Arial" w:cs="Arial"/>
          <w:b/>
          <w:sz w:val="24"/>
          <w:szCs w:val="24"/>
        </w:rPr>
        <w:t xml:space="preserve"> </w:t>
      </w:r>
      <w:r w:rsidRPr="00DA1149">
        <w:rPr>
          <w:rFonts w:ascii="Arial" w:eastAsiaTheme="minorHAnsi" w:hAnsi="Arial" w:cs="Arial"/>
          <w:sz w:val="24"/>
          <w:szCs w:val="24"/>
        </w:rPr>
        <w:t>Artículo 122, puntualiza que “…</w:t>
      </w:r>
      <w:r w:rsidRPr="00DA1149">
        <w:rPr>
          <w:rFonts w:ascii="Arial" w:eastAsiaTheme="minorHAnsi" w:hAnsi="Arial" w:cs="Arial"/>
          <w:i/>
          <w:sz w:val="24"/>
          <w:szCs w:val="24"/>
        </w:rPr>
        <w:t xml:space="preserve">las autoridades sanitarias federales, estatales, municipales, así como instituciones médicas particulares en sus respectivos ámbitos de competencia realizaran actividades de vigilancia epidemiológicas, de prevención y control de enfermedades transmisibles al humano, mismas que la </w:t>
      </w:r>
      <w:r w:rsidRPr="00DA1149">
        <w:rPr>
          <w:rFonts w:ascii="Arial" w:eastAsiaTheme="minorHAnsi" w:hAnsi="Arial" w:cs="Arial"/>
          <w:b/>
          <w:sz w:val="24"/>
          <w:szCs w:val="24"/>
        </w:rPr>
        <w:t>Ley General de Salud</w:t>
      </w:r>
      <w:r w:rsidRPr="00DA1149">
        <w:rPr>
          <w:rFonts w:ascii="Arial" w:eastAsiaTheme="minorHAnsi" w:hAnsi="Arial" w:cs="Arial"/>
          <w:sz w:val="24"/>
          <w:szCs w:val="24"/>
        </w:rPr>
        <w:t xml:space="preserve"> </w:t>
      </w:r>
      <w:r w:rsidRPr="00DA1149">
        <w:rPr>
          <w:rFonts w:ascii="Arial" w:eastAsiaTheme="minorHAnsi" w:hAnsi="Arial" w:cs="Arial"/>
          <w:b/>
          <w:sz w:val="24"/>
          <w:szCs w:val="24"/>
        </w:rPr>
        <w:t>Federal</w:t>
      </w:r>
      <w:r w:rsidRPr="00DA1149">
        <w:rPr>
          <w:rFonts w:ascii="Arial" w:eastAsiaTheme="minorHAnsi" w:hAnsi="Arial" w:cs="Arial"/>
          <w:sz w:val="24"/>
          <w:szCs w:val="24"/>
        </w:rPr>
        <w:t xml:space="preserve">, con las ultimas reformes publicadas en el Diario Oficial de la Federación el día 24 de enero de 2020, en su apartado de Enfermedades Transmisibles, en su artículo 134, también hace mención y que a su letra dice: “… </w:t>
      </w:r>
      <w:r w:rsidRPr="00DA1149">
        <w:rPr>
          <w:rFonts w:ascii="Arial" w:eastAsiaTheme="minorHAnsi" w:hAnsi="Arial" w:cs="Arial"/>
          <w:i/>
          <w:sz w:val="24"/>
          <w:szCs w:val="24"/>
        </w:rPr>
        <w:t>La Secretaria de Salud y los gobiernos de las entidades federativas en sus respectivos ámbitos de competencia, realizarán actividades de vigilancia epidemiológica, de prevención y control de las siguientes enfermedades transmisibles</w:t>
      </w:r>
      <w:r w:rsidRPr="00DA1149">
        <w:rPr>
          <w:rFonts w:ascii="Arial" w:eastAsiaTheme="minorHAnsi" w:hAnsi="Arial" w:cs="Arial"/>
          <w:sz w:val="24"/>
          <w:szCs w:val="24"/>
        </w:rPr>
        <w:t>”:</w:t>
      </w:r>
    </w:p>
    <w:p w14:paraId="63395D0A"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Cólera, fiebre tifoidea, paratifoidea, shigelosis, amibiasis, hepatitis virales y otras enfermedades infecciosas del aparato digestivo;</w:t>
      </w:r>
    </w:p>
    <w:p w14:paraId="2AB345C4"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Influenza epidémica, otras infecciones agudas del aparato respiratorio, infecciones meningococcicas y enfermedades causadas por estreptococos;</w:t>
      </w:r>
    </w:p>
    <w:p w14:paraId="3A8830B8"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Tuberculosis;</w:t>
      </w:r>
    </w:p>
    <w:p w14:paraId="15C1C562"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Difteria, tosferina, tétanos, sarampión, poliomielitis, rubeola, y parotiditis infecciosa;</w:t>
      </w:r>
    </w:p>
    <w:p w14:paraId="45BDFF77"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Rabia, peste, brucelosis y otras zoonosis. En estos casos la Secretaria de Salud coordinara sus actividades con la de Agricultura y Recursos Hidráulicos;</w:t>
      </w:r>
    </w:p>
    <w:p w14:paraId="24FE6148"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Fiebre amarilla, dengue y otras enfermedades virales transmitidas por artrópodos;</w:t>
      </w:r>
    </w:p>
    <w:p w14:paraId="4DE6D3F5"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Paludismo, tifo, fiebre recurrente transmitida por piojo, otra rickettsiosis, leishmaniosis, tripanosomiasis, y oncocercosis;</w:t>
      </w:r>
    </w:p>
    <w:p w14:paraId="2B5E3ED0"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Sífilis, infecciones gonocócicas, virus del papiloma humano y otras enfermedades de transmisión sexual.</w:t>
      </w:r>
    </w:p>
    <w:p w14:paraId="599C7F1D"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Lepra y mal del pinto;</w:t>
      </w:r>
    </w:p>
    <w:p w14:paraId="63C5554C"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Micosis profundas;</w:t>
      </w:r>
    </w:p>
    <w:p w14:paraId="246635AE"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Helmintiasis intestinales y extra intestinales;</w:t>
      </w:r>
    </w:p>
    <w:p w14:paraId="00260B5D"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Toxoplasmosis;</w:t>
      </w:r>
    </w:p>
    <w:p w14:paraId="4E8E9646"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i/>
          <w:sz w:val="24"/>
          <w:szCs w:val="24"/>
        </w:rPr>
      </w:pPr>
      <w:r w:rsidRPr="00DA1149">
        <w:rPr>
          <w:rFonts w:ascii="Arial" w:eastAsiaTheme="minorHAnsi" w:hAnsi="Arial" w:cs="Arial"/>
          <w:i/>
          <w:sz w:val="24"/>
          <w:szCs w:val="24"/>
        </w:rPr>
        <w:t>Síndrome de inmunodeficiencia adquirida (SIDA), y</w:t>
      </w:r>
    </w:p>
    <w:p w14:paraId="4F27CAB4" w14:textId="77777777" w:rsidR="00DA1149" w:rsidRPr="00DA1149" w:rsidRDefault="00DA1149" w:rsidP="00DA1149">
      <w:pPr>
        <w:numPr>
          <w:ilvl w:val="0"/>
          <w:numId w:val="21"/>
        </w:numPr>
        <w:spacing w:after="0" w:line="360" w:lineRule="auto"/>
        <w:ind w:left="567" w:hanging="141"/>
        <w:contextualSpacing/>
        <w:jc w:val="both"/>
        <w:rPr>
          <w:rFonts w:ascii="Arial" w:eastAsiaTheme="minorHAnsi" w:hAnsi="Arial" w:cs="Arial"/>
          <w:b/>
          <w:sz w:val="20"/>
          <w:szCs w:val="20"/>
          <w:vertAlign w:val="superscript"/>
        </w:rPr>
      </w:pPr>
      <w:r w:rsidRPr="00DA1149">
        <w:rPr>
          <w:rFonts w:ascii="Arial" w:eastAsiaTheme="minorHAnsi" w:hAnsi="Arial" w:cs="Arial"/>
          <w:i/>
          <w:sz w:val="24"/>
          <w:szCs w:val="24"/>
        </w:rPr>
        <w:t>Las demás que determinen en el Consejo de Salubridad General y los tratados y convenciones internacionales en la que los Estados Unidos Mexicanos sean parte y que se hubieren celebrado con arreglo a las disposiciones de la Constitución Política de los Estados Unidos Mexicanos…”</w:t>
      </w:r>
      <w:r w:rsidRPr="00DA1149">
        <w:rPr>
          <w:rFonts w:ascii="Arial" w:eastAsiaTheme="minorHAnsi" w:hAnsi="Arial" w:cs="Arial"/>
          <w:sz w:val="24"/>
          <w:szCs w:val="24"/>
        </w:rPr>
        <w:t xml:space="preserve"> </w:t>
      </w:r>
      <w:r w:rsidRPr="00DA1149">
        <w:rPr>
          <w:rFonts w:ascii="Arial" w:eastAsiaTheme="minorHAnsi" w:hAnsi="Arial" w:cs="Arial"/>
          <w:b/>
          <w:sz w:val="20"/>
          <w:szCs w:val="20"/>
          <w:vertAlign w:val="superscript"/>
        </w:rPr>
        <w:t>41,42</w:t>
      </w:r>
    </w:p>
    <w:p w14:paraId="44984A5C" w14:textId="77777777" w:rsidR="00DA1149" w:rsidRPr="00DA1149" w:rsidRDefault="00DA1149" w:rsidP="00DA1149">
      <w:pPr>
        <w:spacing w:line="360" w:lineRule="auto"/>
        <w:jc w:val="both"/>
        <w:rPr>
          <w:rFonts w:ascii="Arial" w:eastAsiaTheme="minorHAnsi" w:hAnsi="Arial" w:cs="Arial"/>
          <w:i/>
          <w:sz w:val="24"/>
          <w:szCs w:val="24"/>
        </w:rPr>
      </w:pPr>
      <w:r w:rsidRPr="00DA1149">
        <w:rPr>
          <w:rFonts w:ascii="Arial" w:eastAsiaTheme="minorHAnsi" w:hAnsi="Arial" w:cs="Arial"/>
          <w:sz w:val="24"/>
          <w:szCs w:val="24"/>
        </w:rPr>
        <w:t xml:space="preserve">Asimismo, en su artículo 156, considera “… </w:t>
      </w:r>
      <w:r w:rsidRPr="00DA1149">
        <w:rPr>
          <w:rFonts w:ascii="Arial" w:eastAsiaTheme="minorHAnsi" w:hAnsi="Arial" w:cs="Arial"/>
          <w:i/>
          <w:sz w:val="24"/>
          <w:szCs w:val="24"/>
        </w:rPr>
        <w:t xml:space="preserve">peligroso para la salubridad general de la República Mexicana la tenencia, uso o aprovechamiento de animales de cualquier tipo, cuando sean: </w:t>
      </w:r>
    </w:p>
    <w:p w14:paraId="216985A3" w14:textId="77777777" w:rsidR="00DA1149" w:rsidRPr="00DA1149" w:rsidRDefault="00DA1149" w:rsidP="00DA1149">
      <w:pPr>
        <w:numPr>
          <w:ilvl w:val="0"/>
          <w:numId w:val="22"/>
        </w:numPr>
        <w:spacing w:after="0" w:line="360" w:lineRule="auto"/>
        <w:ind w:left="567" w:hanging="283"/>
        <w:contextualSpacing/>
        <w:jc w:val="both"/>
        <w:rPr>
          <w:rFonts w:ascii="Arial" w:eastAsiaTheme="minorHAnsi" w:hAnsi="Arial" w:cs="Arial"/>
          <w:i/>
          <w:sz w:val="24"/>
          <w:szCs w:val="24"/>
        </w:rPr>
      </w:pPr>
      <w:r w:rsidRPr="00DA1149">
        <w:rPr>
          <w:rFonts w:ascii="Arial" w:eastAsiaTheme="minorHAnsi" w:hAnsi="Arial" w:cs="Arial"/>
          <w:i/>
          <w:sz w:val="24"/>
          <w:szCs w:val="24"/>
        </w:rPr>
        <w:t>Fuente de infección, en el caso de zoonosis;</w:t>
      </w:r>
    </w:p>
    <w:p w14:paraId="68388C5D" w14:textId="77777777" w:rsidR="00DA1149" w:rsidRPr="00DA1149" w:rsidRDefault="00DA1149" w:rsidP="00DA1149">
      <w:pPr>
        <w:numPr>
          <w:ilvl w:val="0"/>
          <w:numId w:val="22"/>
        </w:numPr>
        <w:spacing w:after="0" w:line="360" w:lineRule="auto"/>
        <w:ind w:left="567" w:hanging="283"/>
        <w:contextualSpacing/>
        <w:jc w:val="both"/>
        <w:rPr>
          <w:rFonts w:ascii="Arial" w:eastAsiaTheme="minorHAnsi" w:hAnsi="Arial" w:cs="Arial"/>
          <w:i/>
          <w:sz w:val="24"/>
          <w:szCs w:val="24"/>
        </w:rPr>
      </w:pPr>
      <w:r w:rsidRPr="00DA1149">
        <w:rPr>
          <w:rFonts w:ascii="Arial" w:eastAsiaTheme="minorHAnsi" w:hAnsi="Arial" w:cs="Arial"/>
          <w:i/>
          <w:sz w:val="24"/>
          <w:szCs w:val="24"/>
        </w:rPr>
        <w:t>Huésped intermediario de vehículos que puedan contribuir a la diseminación de enfermedades transmisibles al hombre, y</w:t>
      </w:r>
    </w:p>
    <w:p w14:paraId="5C6DB6EE" w14:textId="77777777" w:rsidR="00DA1149" w:rsidRPr="00DA1149" w:rsidRDefault="00DA1149" w:rsidP="00DA1149">
      <w:pPr>
        <w:numPr>
          <w:ilvl w:val="0"/>
          <w:numId w:val="22"/>
        </w:numPr>
        <w:spacing w:after="0" w:line="360" w:lineRule="auto"/>
        <w:ind w:left="567" w:hanging="283"/>
        <w:contextualSpacing/>
        <w:jc w:val="both"/>
        <w:rPr>
          <w:rFonts w:ascii="Arial" w:eastAsiaTheme="minorHAnsi" w:hAnsi="Arial" w:cs="Arial"/>
          <w:sz w:val="24"/>
          <w:szCs w:val="24"/>
        </w:rPr>
      </w:pPr>
      <w:r w:rsidRPr="00DA1149">
        <w:rPr>
          <w:rFonts w:ascii="Arial" w:eastAsiaTheme="minorHAnsi" w:hAnsi="Arial" w:cs="Arial"/>
          <w:i/>
          <w:sz w:val="24"/>
          <w:szCs w:val="24"/>
        </w:rPr>
        <w:t>Vehículo de enfermedades transmisibles al hombre a través de sus productos…”</w:t>
      </w:r>
    </w:p>
    <w:p w14:paraId="780FBEEB" w14:textId="77777777" w:rsidR="00DA1149" w:rsidRPr="00DA1149" w:rsidRDefault="00DA1149" w:rsidP="00DA1149">
      <w:pPr>
        <w:spacing w:line="360" w:lineRule="auto"/>
        <w:jc w:val="both"/>
        <w:rPr>
          <w:rFonts w:ascii="Arial" w:eastAsiaTheme="minorHAnsi" w:hAnsi="Arial" w:cs="Arial"/>
          <w:color w:val="FF0000"/>
          <w:sz w:val="16"/>
          <w:szCs w:val="16"/>
        </w:rPr>
      </w:pPr>
      <w:r w:rsidRPr="00DA1149">
        <w:rPr>
          <w:rFonts w:ascii="Arial" w:eastAsiaTheme="minorHAnsi" w:hAnsi="Arial" w:cs="Arial"/>
          <w:sz w:val="24"/>
          <w:szCs w:val="24"/>
        </w:rPr>
        <w:t xml:space="preserve">También el Articulo 157, menciona que “… </w:t>
      </w:r>
      <w:r w:rsidRPr="00DA1149">
        <w:rPr>
          <w:rFonts w:ascii="Arial" w:eastAsiaTheme="minorHAnsi" w:hAnsi="Arial" w:cs="Arial"/>
          <w:i/>
          <w:sz w:val="24"/>
          <w:szCs w:val="24"/>
        </w:rPr>
        <w:t>Se prohíbe la introducción o el transporte por el territorio nacional de animales que padezcan una enfermedad trasmisible al hombre, de cadáveres de aquellos, así como el comercio con sus productos. Asimismo, se prohíbe la introducción o el transporte de animales que provengan de áreas que la autoridad sanitaria considera infectadas…</w:t>
      </w:r>
      <w:r w:rsidRPr="00DA1149">
        <w:rPr>
          <w:rFonts w:ascii="Arial" w:eastAsiaTheme="minorHAnsi" w:hAnsi="Arial" w:cs="Arial"/>
          <w:sz w:val="24"/>
          <w:szCs w:val="24"/>
        </w:rPr>
        <w:t>”</w:t>
      </w:r>
      <w:r w:rsidRPr="00DA1149">
        <w:rPr>
          <w:rFonts w:ascii="Arial" w:eastAsiaTheme="minorHAnsi" w:hAnsi="Arial" w:cs="Arial"/>
          <w:b/>
          <w:sz w:val="24"/>
          <w:szCs w:val="24"/>
          <w:vertAlign w:val="superscript"/>
        </w:rPr>
        <w:t>40</w:t>
      </w:r>
    </w:p>
    <w:p w14:paraId="0F1C443F"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Además, en la Ley Federal De Sanidad Animal</w:t>
      </w:r>
      <w:r w:rsidRPr="00DA1149">
        <w:rPr>
          <w:rFonts w:ascii="Arial" w:eastAsiaTheme="minorHAnsi" w:hAnsi="Arial" w:cs="Arial"/>
          <w:b/>
          <w:sz w:val="24"/>
          <w:szCs w:val="24"/>
        </w:rPr>
        <w:t xml:space="preserve">, </w:t>
      </w:r>
      <w:r w:rsidRPr="00DA1149">
        <w:rPr>
          <w:rFonts w:ascii="Arial" w:eastAsiaTheme="minorHAnsi" w:hAnsi="Arial" w:cs="Arial"/>
          <w:sz w:val="24"/>
          <w:szCs w:val="24"/>
        </w:rPr>
        <w:t xml:space="preserve">en su Título Cuarto, Cap. I: Artículo 57, puntualiza que, tratándose de zoonosis, la SADER en coordinación con la Secretaria de Salud, establecerá las Campañas Zoosanitarias y Sanitarias correspondientes. </w:t>
      </w:r>
      <w:r w:rsidRPr="00DA1149">
        <w:rPr>
          <w:rFonts w:ascii="Arial" w:eastAsiaTheme="minorHAnsi" w:hAnsi="Arial" w:cs="Arial"/>
          <w:b/>
          <w:sz w:val="24"/>
          <w:szCs w:val="24"/>
          <w:vertAlign w:val="superscript"/>
        </w:rPr>
        <w:t xml:space="preserve">41 </w:t>
      </w:r>
      <w:r w:rsidRPr="00DA1149">
        <w:rPr>
          <w:rFonts w:ascii="Arial" w:eastAsiaTheme="minorHAnsi" w:hAnsi="Arial" w:cs="Arial"/>
          <w:sz w:val="24"/>
          <w:szCs w:val="24"/>
        </w:rPr>
        <w:t xml:space="preserve"> </w:t>
      </w:r>
    </w:p>
    <w:p w14:paraId="4A72D690" w14:textId="77777777" w:rsidR="00DA1149" w:rsidRPr="00DA1149" w:rsidRDefault="00DA1149" w:rsidP="00DA1149">
      <w:pPr>
        <w:spacing w:line="360" w:lineRule="auto"/>
        <w:jc w:val="both"/>
        <w:rPr>
          <w:rFonts w:ascii="Arial" w:eastAsiaTheme="minorHAnsi" w:hAnsi="Arial" w:cs="Arial"/>
          <w:i/>
          <w:sz w:val="24"/>
          <w:szCs w:val="24"/>
        </w:rPr>
      </w:pPr>
      <w:r w:rsidRPr="00DA1149">
        <w:rPr>
          <w:rFonts w:ascii="Arial" w:eastAsiaTheme="minorHAnsi" w:hAnsi="Arial" w:cs="Arial"/>
          <w:sz w:val="24"/>
          <w:szCs w:val="24"/>
        </w:rPr>
        <w:t xml:space="preserve">Cabe mencionar que diversas Normas Oficiales Mexicanas en Salud Animal, mencionan la importancia de erradicar enfermedades y plagas animales, se elimina la fuente de infección para el humano. Estas Normas son: </w:t>
      </w:r>
      <w:r w:rsidRPr="00DA1149">
        <w:rPr>
          <w:rFonts w:ascii="Arial" w:eastAsiaTheme="minorHAnsi" w:hAnsi="Arial" w:cs="Arial"/>
          <w:b/>
          <w:sz w:val="24"/>
          <w:szCs w:val="24"/>
        </w:rPr>
        <w:t>NORMA OFICIAL MEXICANA NOM-041-ZOO-1995, Campaña Nacional contra la Brucelosis en los Animales. Que a pie de la letra dice: “…</w:t>
      </w:r>
      <w:r w:rsidRPr="00DA1149">
        <w:rPr>
          <w:rFonts w:ascii="Arial" w:eastAsiaTheme="minorHAnsi" w:hAnsi="Arial" w:cs="Arial"/>
          <w:i/>
          <w:sz w:val="24"/>
          <w:szCs w:val="24"/>
        </w:rPr>
        <w:t>Es función de la Secretaria de Agricultura, Ganadería y Desarrollo Rural fomentar la producción pecuaria y consecuentemente cuidar la prevención, control y erradicación de las plagas y enfermedades que como la brucelosis, afectan a la ganadería nacional tanto en su nivel de producción, como en la calidad de sus productos y de igual manera, coordinarse con la Secretaria de Salud para promover las acciones de prevención y control de enfermedades transmisibles al hombre como es el caso de esta enfermedad.</w:t>
      </w:r>
    </w:p>
    <w:p w14:paraId="329E3C90" w14:textId="77777777" w:rsidR="00DA1149" w:rsidRPr="00DA1149" w:rsidRDefault="00DA1149" w:rsidP="00DA1149">
      <w:pPr>
        <w:spacing w:line="360" w:lineRule="auto"/>
        <w:jc w:val="both"/>
        <w:rPr>
          <w:rFonts w:ascii="Arial" w:eastAsiaTheme="minorHAnsi" w:hAnsi="Arial" w:cs="Arial"/>
          <w:i/>
          <w:sz w:val="24"/>
          <w:szCs w:val="24"/>
        </w:rPr>
      </w:pPr>
      <w:r w:rsidRPr="00DA1149">
        <w:rPr>
          <w:rFonts w:ascii="Arial" w:eastAsiaTheme="minorHAnsi" w:hAnsi="Arial" w:cs="Arial"/>
          <w:i/>
          <w:sz w:val="24"/>
          <w:szCs w:val="24"/>
        </w:rPr>
        <w:t>Que la brucelosis es una enfermedad infectocontagiosa de origen bacteriano que afecta a los diferentes especies, principalmente bovinos, caprinos, ovinos y porcinos; además que es una de las zoonosis más importantes en nuestro país. La transmisión de esta enfermedad puede realizarse a través de la ingestión de leche o sus derivados procedentes de animales enfermos, cuando la leche no ha sido pasteurizada en forma adecuada pudiendo también transmitirse a través de contacto con animales infectados.</w:t>
      </w:r>
    </w:p>
    <w:p w14:paraId="7B862984" w14:textId="77777777" w:rsidR="00DA1149" w:rsidRPr="00DA1149" w:rsidRDefault="00DA1149" w:rsidP="00DA1149">
      <w:pPr>
        <w:spacing w:line="360" w:lineRule="auto"/>
        <w:jc w:val="both"/>
        <w:rPr>
          <w:rFonts w:ascii="Arial" w:eastAsiaTheme="minorHAnsi" w:hAnsi="Arial" w:cs="Arial"/>
          <w:i/>
          <w:sz w:val="24"/>
          <w:szCs w:val="24"/>
        </w:rPr>
      </w:pPr>
      <w:r w:rsidRPr="00DA1149">
        <w:rPr>
          <w:rFonts w:ascii="Arial" w:eastAsiaTheme="minorHAnsi" w:hAnsi="Arial" w:cs="Arial"/>
          <w:i/>
          <w:sz w:val="24"/>
          <w:szCs w:val="24"/>
        </w:rPr>
        <w:t>Que es una enfermedad de curso crónico y en algunos casos de presentación epizoótica en la explotaciones, ocasionando grandes pérdidas económicas a la ganadería nacional al producir abortos, disminución de la producción láctea, alargamiento del periodo interparto del ganado, rompimiento de las líneas genéticas, infertilidad y esterilidad; en el caso de salud pública, gastos por enfermedad y asistencia médica de las personas afectadas, disminución de la capacidad laboral, indemnizaciones y mortalidad.</w:t>
      </w:r>
    </w:p>
    <w:p w14:paraId="64F3988C"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i/>
          <w:sz w:val="24"/>
          <w:szCs w:val="24"/>
        </w:rPr>
        <w:t>Que, al controlar y erradicar la brucelosis en los animales, se eliminara la fuente de infección para el humano, situación que ha sido demostrada en varios países a través de campañas de prevención, control y erradicación de la brucelosis…”</w:t>
      </w:r>
    </w:p>
    <w:p w14:paraId="70302CC4" w14:textId="77777777" w:rsidR="00DA1149" w:rsidRPr="00DA1149" w:rsidRDefault="00DA1149" w:rsidP="00DA1149">
      <w:pPr>
        <w:spacing w:line="360" w:lineRule="auto"/>
        <w:jc w:val="both"/>
        <w:rPr>
          <w:rFonts w:ascii="Arial" w:eastAsiaTheme="minorHAnsi" w:hAnsi="Arial" w:cs="Arial"/>
          <w:b/>
          <w:i/>
          <w:color w:val="FF0000"/>
          <w:sz w:val="16"/>
          <w:szCs w:val="16"/>
          <w:vertAlign w:val="superscript"/>
        </w:rPr>
      </w:pPr>
      <w:r w:rsidRPr="00DA1149">
        <w:rPr>
          <w:rFonts w:ascii="Arial" w:eastAsiaTheme="minorHAnsi" w:hAnsi="Arial" w:cs="Arial"/>
          <w:sz w:val="24"/>
          <w:szCs w:val="24"/>
        </w:rPr>
        <w:t>La Norma Oficial Mexicana</w:t>
      </w:r>
      <w:r w:rsidRPr="00DA1149">
        <w:rPr>
          <w:rFonts w:ascii="Arial" w:eastAsiaTheme="minorHAnsi" w:hAnsi="Arial" w:cs="Arial"/>
          <w:b/>
          <w:sz w:val="24"/>
          <w:szCs w:val="24"/>
        </w:rPr>
        <w:t xml:space="preserve"> NOM-006-SSA2-1993, </w:t>
      </w:r>
      <w:r w:rsidRPr="00DA1149">
        <w:rPr>
          <w:rFonts w:ascii="Arial" w:eastAsiaTheme="minorHAnsi" w:hAnsi="Arial" w:cs="Arial"/>
          <w:sz w:val="24"/>
          <w:szCs w:val="24"/>
        </w:rPr>
        <w:t xml:space="preserve">para la </w:t>
      </w:r>
      <w:r w:rsidRPr="00DA1149">
        <w:rPr>
          <w:rFonts w:ascii="Arial" w:eastAsiaTheme="minorHAnsi" w:hAnsi="Arial" w:cs="Arial"/>
          <w:b/>
          <w:sz w:val="24"/>
          <w:szCs w:val="24"/>
        </w:rPr>
        <w:t>Prevención y Control de la Tuberculosis en la Atención Primaria a la Salud</w:t>
      </w:r>
      <w:r w:rsidRPr="00DA1149">
        <w:rPr>
          <w:rFonts w:ascii="Arial" w:eastAsiaTheme="minorHAnsi" w:hAnsi="Arial" w:cs="Arial"/>
          <w:sz w:val="24"/>
          <w:szCs w:val="24"/>
        </w:rPr>
        <w:t>, que aborda lo referente a la “…</w:t>
      </w:r>
      <w:r w:rsidRPr="00DA1149">
        <w:rPr>
          <w:rFonts w:ascii="Arial" w:eastAsiaTheme="minorHAnsi" w:hAnsi="Arial" w:cs="Arial"/>
          <w:i/>
          <w:sz w:val="24"/>
          <w:szCs w:val="24"/>
        </w:rPr>
        <w:t>tuberculosis que es una enfermedad infecciosa, causada por un grupo de bacterias del orden Actinomicetales de la familia Mycobacteriaceae; el complejo M. tuberculosis se compone por: M. tuberculosis, M. bovis, africanum, M. microti y M. canetti, se adquiere por la vía aérea principalmente. Es una enfermedad sistemática que afecta mayoritariamente al sistema respiratorio. Ataca al estado general y si no es tratada oportuna y eficientemente, puede causar la muerte de quien la padece</w:t>
      </w:r>
      <w:r w:rsidRPr="00DA1149">
        <w:rPr>
          <w:rFonts w:ascii="Arial" w:eastAsiaTheme="minorHAnsi" w:hAnsi="Arial" w:cs="Arial"/>
          <w:sz w:val="24"/>
          <w:szCs w:val="24"/>
        </w:rPr>
        <w:t>…”.</w:t>
      </w:r>
      <w:r w:rsidRPr="00DA1149">
        <w:rPr>
          <w:rFonts w:ascii="Arial" w:eastAsiaTheme="minorHAnsi" w:hAnsi="Arial" w:cs="Arial"/>
          <w:b/>
          <w:sz w:val="24"/>
          <w:szCs w:val="24"/>
          <w:vertAlign w:val="superscript"/>
        </w:rPr>
        <w:t>43</w:t>
      </w:r>
    </w:p>
    <w:p w14:paraId="0332495A"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Asimismo, en la Norma Oficial Mexicana</w:t>
      </w:r>
      <w:r w:rsidRPr="00DA1149">
        <w:rPr>
          <w:rFonts w:ascii="Arial" w:eastAsiaTheme="minorHAnsi" w:hAnsi="Arial" w:cs="Arial"/>
          <w:b/>
          <w:sz w:val="24"/>
          <w:szCs w:val="24"/>
        </w:rPr>
        <w:t xml:space="preserve">, NOM-031-ZOO-1995, </w:t>
      </w:r>
      <w:r w:rsidRPr="00DA1149">
        <w:rPr>
          <w:rFonts w:ascii="Arial" w:eastAsiaTheme="minorHAnsi" w:hAnsi="Arial" w:cs="Arial"/>
          <w:sz w:val="24"/>
          <w:szCs w:val="24"/>
        </w:rPr>
        <w:t xml:space="preserve">de la </w:t>
      </w:r>
      <w:r w:rsidRPr="00DA1149">
        <w:rPr>
          <w:rFonts w:ascii="Arial" w:eastAsiaTheme="minorHAnsi" w:hAnsi="Arial" w:cs="Arial"/>
          <w:b/>
          <w:sz w:val="24"/>
          <w:szCs w:val="24"/>
        </w:rPr>
        <w:t>Campaña Nacional Contra la Tuberculosis Bovina (</w:t>
      </w:r>
      <w:r w:rsidRPr="00DA1149">
        <w:rPr>
          <w:rFonts w:ascii="Arial" w:eastAsiaTheme="minorHAnsi" w:hAnsi="Arial" w:cs="Arial"/>
          <w:b/>
          <w:i/>
          <w:sz w:val="24"/>
          <w:szCs w:val="24"/>
        </w:rPr>
        <w:t>Mycobacterium bovis</w:t>
      </w:r>
      <w:r w:rsidRPr="00DA1149">
        <w:rPr>
          <w:rFonts w:ascii="Arial" w:eastAsiaTheme="minorHAnsi" w:hAnsi="Arial" w:cs="Arial"/>
          <w:b/>
          <w:sz w:val="24"/>
          <w:szCs w:val="24"/>
        </w:rPr>
        <w:t xml:space="preserve">). </w:t>
      </w:r>
      <w:r w:rsidRPr="00DA1149">
        <w:rPr>
          <w:rFonts w:ascii="Arial" w:eastAsiaTheme="minorHAnsi" w:hAnsi="Arial" w:cs="Arial"/>
          <w:sz w:val="24"/>
          <w:szCs w:val="24"/>
        </w:rPr>
        <w:t>Define,</w:t>
      </w:r>
      <w:r w:rsidRPr="00DA1149">
        <w:rPr>
          <w:rFonts w:ascii="Arial" w:eastAsiaTheme="minorHAnsi" w:hAnsi="Arial" w:cs="Arial"/>
          <w:b/>
          <w:sz w:val="24"/>
          <w:szCs w:val="24"/>
        </w:rPr>
        <w:t xml:space="preserve"> “…</w:t>
      </w:r>
      <w:r w:rsidRPr="00DA1149">
        <w:rPr>
          <w:rFonts w:ascii="Arial" w:eastAsiaTheme="minorHAnsi" w:hAnsi="Arial" w:cs="Arial"/>
          <w:i/>
          <w:sz w:val="24"/>
          <w:szCs w:val="24"/>
        </w:rPr>
        <w:t>Que es función de la Secretaria de Agricultura, Ganadería y Desarrollo Rural, fomentar la producción pecuaria y consecuentemente cuidar la prevención, control y erradicación de las plagas y enfermedades que como la tuberculosis afectan a la ganadería nacional tanto en su nivel de producción como en la calidad de sus productos y que además es una de las zoonosis más importantes. Que para elevar la producción y mejorar la calidad sanitaria de los productos de origen animal, es necesario establecer un control estricto sobre la tuberculosis bovina que permita a la ganadería nacional desarrollarse en mejores condiciones sanitarias, así como mantener e incrementar la exportación de ganado bovino en pie hacia otros países, entre los que se encuentran los Estados Unidos de América. Que la exportación de ganado bovino en pie a Estados Unidos de América, puede verse afectada por la presencia de esta enfermedad, representando una pérdida de divisas de más de 450 millones de dólares anuales. Que controlar y erradicar la tuberculosis bovina, se eliminara una fuente potencial de infección para el humano, situación que ha sido demostrada en varios países a través de campañas de prevención, control y erradicación de la tuberculosis. Que del 50% de la producción se pasteuriza, lo demás se consume o se transforma en derivados lácteos, lo que implica un alto riesgo para la salud pública…”</w:t>
      </w:r>
      <w:r w:rsidRPr="00DA1149">
        <w:rPr>
          <w:rFonts w:ascii="Arial" w:eastAsiaTheme="minorHAnsi" w:hAnsi="Arial" w:cs="Arial"/>
          <w:sz w:val="24"/>
          <w:szCs w:val="24"/>
        </w:rPr>
        <w:t xml:space="preserve">. </w:t>
      </w:r>
      <w:r w:rsidRPr="00DA1149">
        <w:rPr>
          <w:rFonts w:ascii="Arial" w:eastAsiaTheme="minorHAnsi" w:hAnsi="Arial" w:cs="Arial"/>
          <w:b/>
          <w:sz w:val="24"/>
          <w:szCs w:val="24"/>
          <w:vertAlign w:val="superscript"/>
        </w:rPr>
        <w:t>44</w:t>
      </w:r>
      <w:r w:rsidRPr="00DA1149">
        <w:rPr>
          <w:rFonts w:ascii="Arial" w:eastAsiaTheme="minorHAnsi" w:hAnsi="Arial" w:cs="Arial"/>
          <w:sz w:val="24"/>
          <w:szCs w:val="24"/>
        </w:rPr>
        <w:t xml:space="preserve">  </w:t>
      </w:r>
    </w:p>
    <w:p w14:paraId="3B34B5C5"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En cuanto al tema de la garrapata, se especifica que “…</w:t>
      </w:r>
      <w:r w:rsidRPr="00DA1149">
        <w:rPr>
          <w:rFonts w:ascii="Arial" w:eastAsiaTheme="minorHAnsi" w:hAnsi="Arial" w:cs="Arial"/>
          <w:i/>
          <w:sz w:val="24"/>
          <w:szCs w:val="24"/>
        </w:rPr>
        <w:t>son artrópodos parásitos y hematófagos (se alimentan de sangre) que durante su alimentación pueden trasmitir agentes patógenos en animales domésticos, silvestres y seres humanos. Esto quiere decir que las garrapatas son vectores de varias enfermedades y también producen en animales reacciones como irritación, inflamación de la piel, dermatitis, prurito, estrés, respuestas alérgicas y anemia. A nivel mundial, se han reportado alrededor de 900 especies de garrapatas en tres familias: Ixodidae, Argasidae y Nuttalliellidae. En México, se han descrito 100 especies principalmente de las familias Ixodidae y Argasidae</w:t>
      </w:r>
      <w:r w:rsidRPr="00DA1149">
        <w:rPr>
          <w:rFonts w:ascii="Arial" w:eastAsiaTheme="minorHAnsi" w:hAnsi="Arial" w:cs="Arial"/>
          <w:sz w:val="24"/>
          <w:szCs w:val="24"/>
        </w:rPr>
        <w:t>…”.</w:t>
      </w:r>
      <w:r w:rsidRPr="00DA1149">
        <w:rPr>
          <w:rFonts w:ascii="Arial" w:eastAsiaTheme="minorHAnsi" w:hAnsi="Arial" w:cs="Arial"/>
          <w:b/>
          <w:sz w:val="24"/>
          <w:szCs w:val="24"/>
          <w:vertAlign w:val="superscript"/>
        </w:rPr>
        <w:t>45</w:t>
      </w:r>
      <w:r w:rsidRPr="00DA1149">
        <w:rPr>
          <w:rFonts w:ascii="Arial" w:eastAsiaTheme="minorHAnsi" w:hAnsi="Arial" w:cs="Arial"/>
          <w:sz w:val="24"/>
          <w:szCs w:val="24"/>
        </w:rPr>
        <w:t xml:space="preserve">  </w:t>
      </w:r>
    </w:p>
    <w:p w14:paraId="702E299F"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sz w:val="24"/>
          <w:szCs w:val="24"/>
        </w:rPr>
        <w:t>Por lo tanto, la Norma Oficial Mexicana</w:t>
      </w:r>
      <w:r w:rsidRPr="00DA1149">
        <w:rPr>
          <w:rFonts w:ascii="Arial" w:eastAsiaTheme="minorHAnsi" w:hAnsi="Arial" w:cs="Arial"/>
          <w:b/>
          <w:sz w:val="24"/>
          <w:szCs w:val="24"/>
        </w:rPr>
        <w:t xml:space="preserve"> NOM-019-ZOO-1994, </w:t>
      </w:r>
      <w:r w:rsidRPr="00DA1149">
        <w:rPr>
          <w:rFonts w:ascii="Arial" w:eastAsiaTheme="minorHAnsi" w:hAnsi="Arial" w:cs="Arial"/>
          <w:sz w:val="24"/>
          <w:szCs w:val="24"/>
        </w:rPr>
        <w:t xml:space="preserve">para la </w:t>
      </w:r>
      <w:r w:rsidRPr="00DA1149">
        <w:rPr>
          <w:rFonts w:ascii="Arial" w:eastAsiaTheme="minorHAnsi" w:hAnsi="Arial" w:cs="Arial"/>
          <w:b/>
          <w:sz w:val="24"/>
          <w:szCs w:val="24"/>
        </w:rPr>
        <w:t xml:space="preserve">Campaña Nacional contra la Garrapata </w:t>
      </w:r>
      <w:r w:rsidRPr="00DA1149">
        <w:rPr>
          <w:rFonts w:ascii="Arial" w:eastAsiaTheme="minorHAnsi" w:hAnsi="Arial" w:cs="Arial"/>
          <w:b/>
          <w:i/>
          <w:sz w:val="24"/>
          <w:szCs w:val="24"/>
        </w:rPr>
        <w:t xml:space="preserve">Boophilus </w:t>
      </w:r>
      <w:r w:rsidRPr="00DA1149">
        <w:rPr>
          <w:rFonts w:ascii="Arial" w:eastAsiaTheme="minorHAnsi" w:hAnsi="Arial" w:cs="Arial"/>
          <w:b/>
          <w:sz w:val="24"/>
          <w:szCs w:val="24"/>
        </w:rPr>
        <w:t>spp. Indica que “…</w:t>
      </w:r>
      <w:r w:rsidRPr="00DA1149">
        <w:rPr>
          <w:rFonts w:ascii="Arial" w:eastAsiaTheme="minorHAnsi" w:hAnsi="Arial" w:cs="Arial"/>
          <w:i/>
          <w:sz w:val="24"/>
          <w:szCs w:val="24"/>
        </w:rPr>
        <w:t>Que es atribución de la Secretaria de Agricultura, Ganadería y Desarrollo Rural fomentar la producción pecuaria y consecuentemente el diagnóstico, la prevención, control y erradicación de enfermedades y plagas, como es el caso de las garrapatas del genero Boophilus, que afectan a la ganadería nacional, tanto en su nivel de producción como en la calidad de sus productos, además de que limitan la introducción de razas altamente especializadas en la producción de leche y carne</w:t>
      </w:r>
      <w:r w:rsidRPr="00DA1149">
        <w:rPr>
          <w:rFonts w:ascii="Arial" w:eastAsiaTheme="minorHAnsi" w:hAnsi="Arial" w:cs="Arial"/>
          <w:sz w:val="24"/>
          <w:szCs w:val="24"/>
        </w:rPr>
        <w:t>…”</w:t>
      </w:r>
      <w:r w:rsidRPr="00DA1149">
        <w:rPr>
          <w:rFonts w:ascii="Arial" w:eastAsiaTheme="minorHAnsi" w:hAnsi="Arial" w:cs="Arial"/>
          <w:b/>
          <w:sz w:val="24"/>
          <w:szCs w:val="24"/>
          <w:vertAlign w:val="superscript"/>
        </w:rPr>
        <w:t>46</w:t>
      </w:r>
    </w:p>
    <w:p w14:paraId="35FFAE8D"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Para el caso de aves, existen tres enfermedades que tienen relación con enfermedades en los humanos por eso analizaremos la potencialidad zoonótica de estas enfermedades son: Salmonelosis, Enfermedad de Newcastle e Influenza Aviar. De esta esta última se sabe que </w:t>
      </w:r>
      <w:r w:rsidRPr="00DA1149">
        <w:rPr>
          <w:rFonts w:ascii="Arial" w:eastAsiaTheme="minorHAnsi" w:hAnsi="Arial" w:cs="Arial"/>
          <w:b/>
          <w:sz w:val="24"/>
          <w:szCs w:val="24"/>
        </w:rPr>
        <w:t>“…</w:t>
      </w:r>
      <w:r w:rsidRPr="00DA1149">
        <w:rPr>
          <w:rFonts w:ascii="Arial" w:eastAsiaTheme="minorHAnsi" w:hAnsi="Arial" w:cs="Arial"/>
          <w:i/>
          <w:sz w:val="24"/>
          <w:szCs w:val="24"/>
        </w:rPr>
        <w:t>Desde el año 1997 se han registrado infecciones en personas a partir del virus que produce la Influenza aviar, es un virus de las aves de alta patogenicidad de los subtipos H5N1, H7N7 Y H9N2, que han producido enfermedad de gravedad variable incluida la muerte de algunas personas. Para llegar a infectarse una persona debe de tener contacto directo y estrecho con aves enfermas o sus secreciones, por lo que generalmente se considera una enfermedad ocupacional que afecta a personal vinculado con la industria avícola: veterinarios, granjeros, operarios de plantas, etc. En la mayoría de los casos la infección en personas con los virus de influenza aviar de alta patogenicidad provoca una conjuntivitis sin afectación general…”.</w:t>
      </w:r>
      <w:r w:rsidRPr="00DA1149">
        <w:rPr>
          <w:rFonts w:ascii="Arial" w:eastAsiaTheme="minorHAnsi" w:hAnsi="Arial" w:cs="Arial"/>
          <w:sz w:val="24"/>
          <w:szCs w:val="24"/>
        </w:rPr>
        <w:t xml:space="preserve"> En el caso de esta enfermedad, la NOM-044-ZOO-1995, estuvo vigente hasta el 03 de agosto del 1995.</w:t>
      </w:r>
      <w:r w:rsidRPr="00DA1149">
        <w:rPr>
          <w:rFonts w:ascii="Arial" w:eastAsiaTheme="minorHAnsi" w:hAnsi="Arial" w:cs="Arial"/>
          <w:b/>
          <w:sz w:val="24"/>
          <w:szCs w:val="24"/>
          <w:vertAlign w:val="superscript"/>
        </w:rPr>
        <w:t>47</w:t>
      </w:r>
    </w:p>
    <w:p w14:paraId="2CD81F61"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En el caso de fiebre porcina clásica, es una enfermedad viral altamente contagiosa que afecta únicamente a los cerdos domésticos y silvestres; el virus se encuentra en secreciones y excreciones de los animales infectados (saliva, fluido nasal, semen, orina y heces), asimismo, existe gran cantidad de este en sangre, órganos y tejidos, puede transmitirse por contacto directo o por medio de fómites, como personas, vehículos, material o equipo, también por vectores mecánicos como aves o insectos, e incluso a través de carne sin cocción procedente de animales infectados.</w:t>
      </w:r>
    </w:p>
    <w:p w14:paraId="7A38A301"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México es libre de la fiebre porcina clásica desde el 2012, por lo que es necesario controlar la importación de cerdos, productos y subproductos, así como fortalecer las medidas de bioseguridad en las Unidades de Producción Pecuaria (UPP).</w:t>
      </w:r>
      <w:r w:rsidRPr="00DA1149">
        <w:rPr>
          <w:rFonts w:ascii="Arial" w:eastAsiaTheme="minorHAnsi" w:hAnsi="Arial" w:cs="Arial"/>
          <w:b/>
          <w:sz w:val="24"/>
          <w:szCs w:val="24"/>
          <w:vertAlign w:val="superscript"/>
        </w:rPr>
        <w:t>48</w:t>
      </w:r>
      <w:r w:rsidRPr="00DA1149">
        <w:rPr>
          <w:rFonts w:ascii="Arial" w:eastAsiaTheme="minorHAnsi" w:hAnsi="Arial" w:cs="Arial"/>
          <w:sz w:val="24"/>
          <w:szCs w:val="24"/>
        </w:rPr>
        <w:t xml:space="preserve">    </w:t>
      </w:r>
    </w:p>
    <w:p w14:paraId="69D2443D" w14:textId="77777777" w:rsidR="00DA1149" w:rsidRPr="00DA1149" w:rsidRDefault="00DA1149" w:rsidP="00DA1149">
      <w:pPr>
        <w:spacing w:line="360" w:lineRule="auto"/>
        <w:ind w:firstLine="567"/>
        <w:rPr>
          <w:rFonts w:ascii="Arial" w:eastAsiaTheme="majorEastAsia" w:hAnsi="Arial" w:cs="Arial"/>
          <w:b/>
          <w:color w:val="2F5496" w:themeColor="accent1" w:themeShade="BF"/>
          <w:sz w:val="24"/>
          <w:szCs w:val="24"/>
        </w:rPr>
      </w:pPr>
    </w:p>
    <w:p w14:paraId="4290C123" w14:textId="77777777" w:rsidR="00DA1149" w:rsidRPr="00DA1149" w:rsidRDefault="00DA1149" w:rsidP="00DA1149">
      <w:pPr>
        <w:spacing w:line="360" w:lineRule="auto"/>
        <w:ind w:firstLine="567"/>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3.7 Perspectiva Actual de la Salud Animal</w:t>
      </w:r>
    </w:p>
    <w:p w14:paraId="464E218C" w14:textId="77777777" w:rsidR="00DA1149" w:rsidRPr="00DA1149" w:rsidRDefault="00DA1149" w:rsidP="00DA1149">
      <w:pPr>
        <w:spacing w:line="360" w:lineRule="auto"/>
        <w:ind w:firstLine="567"/>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 En México</w:t>
      </w:r>
    </w:p>
    <w:p w14:paraId="265A1F48" w14:textId="77777777" w:rsid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El sector agropecuario mexicano ha enfrentado transformaciones profundas durante las tres últimas décadas, donde la globalización, el aumento constante de la zona urbana a causa del crecimiento demográfico ha modificado el entorno en el medio rural, lo que ha obligado al productor tanto agrícola como ganadero y silvicultor, a buscar nuevos esquemas producción y organización que les permita optimizar sus esquemas de producir, transformar y comercializar. </w:t>
      </w:r>
    </w:p>
    <w:p w14:paraId="3E69DCCA" w14:textId="690956F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Esto es, la sustitución de nuevas tecnologías y la implementación de nuevos cultivos, para mejorar la producción y productividad de acuerdo a las exigencias de los mercados, tanto nacionales como extranjeros.</w:t>
      </w:r>
    </w:p>
    <w:p w14:paraId="7E47FE8E" w14:textId="77777777" w:rsidR="00DA1149" w:rsidRP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Lo anterior se torna contrastante, ya que, por un lado, se tiene un sector asociado al mercado de exportaciones que cuenta con grandes inversiones para mejorar su tecnología y su productividad y, por otro lado, una agricultura y ganadería tradicional de subsistencia que con el uso de métodos extensivos aumenta la producción y sobreexplotación de recursos naturales y sin control sanitario. </w:t>
      </w:r>
    </w:p>
    <w:p w14:paraId="2AFD913D" w14:textId="34C296F5" w:rsidR="00DA1149" w:rsidRPr="00DA1149" w:rsidRDefault="00DA1149" w:rsidP="00DA1149">
      <w:pPr>
        <w:spacing w:line="360" w:lineRule="auto"/>
        <w:jc w:val="both"/>
        <w:rPr>
          <w:rFonts w:ascii="Arial" w:eastAsiaTheme="minorHAnsi" w:hAnsi="Arial" w:cs="Arial"/>
          <w:b/>
          <w:i/>
          <w:color w:val="FF0000"/>
          <w:sz w:val="24"/>
          <w:szCs w:val="24"/>
          <w:u w:val="single"/>
          <w:vertAlign w:val="superscript"/>
        </w:rPr>
      </w:pPr>
      <w:r w:rsidRPr="00DA1149">
        <w:rPr>
          <w:rFonts w:ascii="Arial" w:eastAsiaTheme="minorHAnsi" w:hAnsi="Arial" w:cs="Arial"/>
          <w:color w:val="000000" w:themeColor="text1"/>
          <w:sz w:val="24"/>
          <w:szCs w:val="24"/>
        </w:rPr>
        <w:t>Es por esto, que las acciones gubernamentales se han concentrado fundamentalmente en propiciar la reconversión productiva, diversificando los cultivos tradicionales, ofreciendo asesoría técnica, generando infraestructura y atendiendo los problemas derivados del desajuste en el equilibrio poblacional urbano-rural y las condiciones de incertidumbre del mercado que demanda exigencias en aspectos de normatividad, medioambiental, técnica y de calidad. Situación que se ha reflejado en un aumento de los niveles de pobreza y migración</w:t>
      </w:r>
      <w:r w:rsidRPr="00DA1149">
        <w:rPr>
          <w:rFonts w:ascii="Arial" w:eastAsiaTheme="minorHAnsi" w:hAnsi="Arial" w:cs="Arial"/>
          <w:color w:val="000000" w:themeColor="text1"/>
          <w:sz w:val="16"/>
          <w:szCs w:val="16"/>
        </w:rPr>
        <w:t>.</w:t>
      </w:r>
      <w:r w:rsidRPr="00DA1149">
        <w:rPr>
          <w:rFonts w:ascii="Arial" w:eastAsiaTheme="minorHAnsi" w:hAnsi="Arial" w:cs="Arial"/>
          <w:b/>
          <w:color w:val="000000" w:themeColor="text1"/>
          <w:sz w:val="24"/>
          <w:szCs w:val="24"/>
          <w:vertAlign w:val="superscript"/>
        </w:rPr>
        <w:t>49</w:t>
      </w:r>
    </w:p>
    <w:p w14:paraId="5CB98A2E" w14:textId="77777777" w:rsidR="00DA1149" w:rsidRPr="00DA1149" w:rsidRDefault="00DA1149" w:rsidP="00DA1149">
      <w:pPr>
        <w:numPr>
          <w:ilvl w:val="0"/>
          <w:numId w:val="24"/>
        </w:numPr>
        <w:spacing w:after="0" w:line="360" w:lineRule="auto"/>
        <w:contextualSpacing/>
        <w:jc w:val="both"/>
        <w:rPr>
          <w:rFonts w:ascii="Arial" w:eastAsiaTheme="majorEastAsia" w:hAnsi="Arial" w:cs="Arial"/>
          <w:b/>
          <w:color w:val="2F5496" w:themeColor="accent1" w:themeShade="BF"/>
          <w:sz w:val="24"/>
          <w:szCs w:val="24"/>
        </w:rPr>
      </w:pPr>
      <w:r w:rsidRPr="00DA1149">
        <w:rPr>
          <w:rFonts w:ascii="Arial" w:eastAsiaTheme="majorEastAsia" w:hAnsi="Arial" w:cs="Arial"/>
          <w:b/>
          <w:color w:val="2F5496" w:themeColor="accent1" w:themeShade="BF"/>
          <w:sz w:val="24"/>
          <w:szCs w:val="24"/>
        </w:rPr>
        <w:t>En Baja California Sur</w:t>
      </w:r>
    </w:p>
    <w:p w14:paraId="3235A7F7" w14:textId="2CD4E75A" w:rsidR="00DA1149" w:rsidRDefault="00DA1149" w:rsidP="00DA1149">
      <w:pPr>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Baja California Sur por su condición insular, sus recursos naturales y su localización, propicia que se registren diversos microclimas que permiten la explotación de diversas especies tanto pecuarias como agrícolas</w:t>
      </w:r>
      <w:r w:rsidR="00AA7A3E">
        <w:rPr>
          <w:rFonts w:ascii="Arial" w:eastAsiaTheme="minorHAnsi" w:hAnsi="Arial" w:cs="Arial"/>
          <w:color w:val="000000" w:themeColor="text1"/>
          <w:sz w:val="24"/>
          <w:szCs w:val="24"/>
        </w:rPr>
        <w:t xml:space="preserve"> en una </w:t>
      </w:r>
      <w:r w:rsidRPr="00DA1149">
        <w:rPr>
          <w:rFonts w:ascii="Arial" w:eastAsiaTheme="minorHAnsi" w:hAnsi="Arial" w:cs="Arial"/>
          <w:color w:val="000000" w:themeColor="text1"/>
          <w:sz w:val="24"/>
          <w:szCs w:val="24"/>
        </w:rPr>
        <w:t xml:space="preserve">superficie de 7,367,700 hectáreas que se destinan principalmente a actividades primarias, siendo los agostaderos donde se desarrolla mayormente la ganadería del Estado, alrededor de 4.7 millones de hectáreas (45% de la superficie estatal). </w:t>
      </w:r>
    </w:p>
    <w:p w14:paraId="54F6E951" w14:textId="08179892" w:rsidR="00DA1149" w:rsidRDefault="00DA1149" w:rsidP="00DA1149">
      <w:pPr>
        <w:spacing w:line="360" w:lineRule="auto"/>
        <w:jc w:val="both"/>
        <w:rPr>
          <w:rFonts w:ascii="Arial" w:eastAsiaTheme="minorHAnsi" w:hAnsi="Arial" w:cs="Arial"/>
          <w:b/>
          <w:color w:val="000000" w:themeColor="text1"/>
          <w:sz w:val="24"/>
          <w:szCs w:val="24"/>
          <w:vertAlign w:val="superscript"/>
        </w:rPr>
      </w:pPr>
      <w:r w:rsidRPr="00DA1149">
        <w:rPr>
          <w:rFonts w:ascii="Arial" w:eastAsiaTheme="minorHAnsi" w:hAnsi="Arial" w:cs="Arial"/>
          <w:color w:val="000000" w:themeColor="text1"/>
          <w:sz w:val="24"/>
          <w:szCs w:val="24"/>
        </w:rPr>
        <w:t xml:space="preserve">La Producción ganadera en Baja California Sur, en el período 2019-2020, registró 23,076 toneladas de productos como ganado y aves en pie, carne en canal, huevo para plato y miel con un valor de la producción de 916.3 millones de pesos, como se puede ver en el cuadro No.2. </w:t>
      </w:r>
      <w:r w:rsidRPr="00DA1149">
        <w:rPr>
          <w:rFonts w:ascii="Arial" w:eastAsiaTheme="minorHAnsi" w:hAnsi="Arial" w:cs="Arial"/>
          <w:b/>
          <w:color w:val="000000" w:themeColor="text1"/>
          <w:sz w:val="24"/>
          <w:szCs w:val="24"/>
          <w:vertAlign w:val="superscript"/>
        </w:rPr>
        <w:t xml:space="preserve">50 </w:t>
      </w:r>
    </w:p>
    <w:tbl>
      <w:tblPr>
        <w:tblpPr w:leftFromText="141" w:rightFromText="141" w:vertAnchor="text" w:horzAnchor="margin" w:tblpXSpec="center" w:tblpY="133"/>
        <w:tblW w:w="7708" w:type="dxa"/>
        <w:tblCellMar>
          <w:left w:w="70" w:type="dxa"/>
          <w:right w:w="70" w:type="dxa"/>
        </w:tblCellMar>
        <w:tblLook w:val="04A0" w:firstRow="1" w:lastRow="0" w:firstColumn="1" w:lastColumn="0" w:noHBand="0" w:noVBand="1"/>
      </w:tblPr>
      <w:tblGrid>
        <w:gridCol w:w="1200"/>
        <w:gridCol w:w="1606"/>
        <w:gridCol w:w="1305"/>
        <w:gridCol w:w="2390"/>
        <w:gridCol w:w="7"/>
        <w:gridCol w:w="1193"/>
        <w:gridCol w:w="7"/>
      </w:tblGrid>
      <w:tr w:rsidR="00AA7A3E" w:rsidRPr="00DA1149" w14:paraId="72960370" w14:textId="77777777" w:rsidTr="00AA7A3E">
        <w:trPr>
          <w:gridAfter w:val="1"/>
          <w:wAfter w:w="7" w:type="dxa"/>
          <w:trHeight w:val="379"/>
        </w:trPr>
        <w:tc>
          <w:tcPr>
            <w:tcW w:w="7701" w:type="dxa"/>
            <w:gridSpan w:val="6"/>
            <w:tcBorders>
              <w:top w:val="nil"/>
              <w:left w:val="nil"/>
              <w:bottom w:val="nil"/>
              <w:right w:val="nil"/>
            </w:tcBorders>
            <w:shd w:val="clear" w:color="auto" w:fill="auto"/>
            <w:vAlign w:val="center"/>
            <w:hideMark/>
          </w:tcPr>
          <w:p w14:paraId="5D431C00" w14:textId="77777777" w:rsidR="00AA7A3E" w:rsidRPr="00DA1149" w:rsidRDefault="00AA7A3E" w:rsidP="00AA7A3E">
            <w:pPr>
              <w:spacing w:after="0" w:line="240" w:lineRule="auto"/>
              <w:jc w:val="center"/>
              <w:rPr>
                <w:rFonts w:ascii="Calibri" w:eastAsia="Times New Roman" w:hAnsi="Calibri" w:cs="Times New Roman"/>
                <w:b/>
                <w:bCs/>
                <w:color w:val="000000"/>
                <w:sz w:val="20"/>
                <w:szCs w:val="20"/>
                <w:lang w:eastAsia="es-MX"/>
              </w:rPr>
            </w:pPr>
            <w:r w:rsidRPr="00DA1149">
              <w:rPr>
                <w:rFonts w:ascii="Calibri" w:eastAsia="Times New Roman" w:hAnsi="Calibri" w:cs="Times New Roman"/>
                <w:b/>
                <w:bCs/>
                <w:color w:val="000000"/>
                <w:sz w:val="20"/>
                <w:szCs w:val="20"/>
                <w:lang w:eastAsia="es-MX"/>
              </w:rPr>
              <w:t xml:space="preserve">Cuadro No. 2 Producción y Valor de la producción de productos pecuarios.  Cierre 2019 </w:t>
            </w:r>
          </w:p>
        </w:tc>
      </w:tr>
      <w:tr w:rsidR="00AA7A3E" w:rsidRPr="00DA1149" w14:paraId="5FFA89D5" w14:textId="77777777" w:rsidTr="00AA7A3E">
        <w:trPr>
          <w:gridAfter w:val="1"/>
          <w:wAfter w:w="7" w:type="dxa"/>
          <w:trHeight w:val="270"/>
        </w:trPr>
        <w:tc>
          <w:tcPr>
            <w:tcW w:w="1200" w:type="dxa"/>
            <w:tcBorders>
              <w:top w:val="nil"/>
              <w:left w:val="nil"/>
              <w:bottom w:val="nil"/>
              <w:right w:val="nil"/>
            </w:tcBorders>
            <w:shd w:val="clear" w:color="auto" w:fill="auto"/>
            <w:vAlign w:val="center"/>
            <w:hideMark/>
          </w:tcPr>
          <w:p w14:paraId="000EDEEC" w14:textId="77777777" w:rsidR="00AA7A3E" w:rsidRPr="00DA1149" w:rsidRDefault="00AA7A3E" w:rsidP="00AA7A3E">
            <w:pPr>
              <w:spacing w:after="0" w:line="240" w:lineRule="auto"/>
              <w:jc w:val="center"/>
              <w:rPr>
                <w:rFonts w:ascii="Calibri" w:eastAsia="Times New Roman" w:hAnsi="Calibri" w:cs="Times New Roman"/>
                <w:b/>
                <w:bCs/>
                <w:color w:val="000000"/>
                <w:sz w:val="20"/>
                <w:szCs w:val="20"/>
                <w:lang w:eastAsia="es-MX"/>
              </w:rPr>
            </w:pPr>
          </w:p>
        </w:tc>
        <w:tc>
          <w:tcPr>
            <w:tcW w:w="5301" w:type="dxa"/>
            <w:gridSpan w:val="3"/>
            <w:tcBorders>
              <w:top w:val="nil"/>
              <w:left w:val="nil"/>
              <w:bottom w:val="nil"/>
              <w:right w:val="nil"/>
            </w:tcBorders>
            <w:shd w:val="clear" w:color="auto" w:fill="auto"/>
            <w:vAlign w:val="center"/>
            <w:hideMark/>
          </w:tcPr>
          <w:p w14:paraId="558AA154" w14:textId="77777777" w:rsidR="00AA7A3E" w:rsidRPr="00DA1149" w:rsidRDefault="00AA7A3E" w:rsidP="00AA7A3E">
            <w:pPr>
              <w:spacing w:after="0" w:line="240" w:lineRule="auto"/>
              <w:jc w:val="center"/>
              <w:rPr>
                <w:rFonts w:ascii="Calibri" w:eastAsia="Times New Roman" w:hAnsi="Calibri" w:cs="Times New Roman"/>
                <w:b/>
                <w:bCs/>
                <w:color w:val="000000"/>
                <w:sz w:val="20"/>
                <w:szCs w:val="20"/>
                <w:lang w:eastAsia="es-MX"/>
              </w:rPr>
            </w:pPr>
            <w:r w:rsidRPr="00DA1149">
              <w:rPr>
                <w:rFonts w:ascii="Calibri" w:eastAsia="Times New Roman" w:hAnsi="Calibri" w:cs="Times New Roman"/>
                <w:b/>
                <w:bCs/>
                <w:color w:val="000000"/>
                <w:sz w:val="20"/>
                <w:szCs w:val="20"/>
                <w:lang w:eastAsia="es-MX"/>
              </w:rPr>
              <w:t>Estado de Baja California Sur</w:t>
            </w:r>
          </w:p>
        </w:tc>
        <w:tc>
          <w:tcPr>
            <w:tcW w:w="1200" w:type="dxa"/>
            <w:gridSpan w:val="2"/>
            <w:tcBorders>
              <w:top w:val="nil"/>
              <w:left w:val="nil"/>
              <w:bottom w:val="nil"/>
              <w:right w:val="nil"/>
            </w:tcBorders>
            <w:shd w:val="clear" w:color="auto" w:fill="auto"/>
            <w:vAlign w:val="center"/>
            <w:hideMark/>
          </w:tcPr>
          <w:p w14:paraId="425C0A0E" w14:textId="77777777" w:rsidR="00AA7A3E" w:rsidRPr="00DA1149" w:rsidRDefault="00AA7A3E" w:rsidP="00AA7A3E">
            <w:pPr>
              <w:spacing w:after="0" w:line="240" w:lineRule="auto"/>
              <w:jc w:val="center"/>
              <w:rPr>
                <w:rFonts w:ascii="Calibri" w:eastAsia="Times New Roman" w:hAnsi="Calibri" w:cs="Times New Roman"/>
                <w:b/>
                <w:bCs/>
                <w:color w:val="000000"/>
                <w:sz w:val="20"/>
                <w:szCs w:val="20"/>
                <w:lang w:eastAsia="es-MX"/>
              </w:rPr>
            </w:pPr>
          </w:p>
        </w:tc>
      </w:tr>
      <w:tr w:rsidR="00AA7A3E" w:rsidRPr="00DA1149" w14:paraId="3770EC67" w14:textId="77777777" w:rsidTr="00AA7A3E">
        <w:trPr>
          <w:trHeight w:val="765"/>
        </w:trPr>
        <w:tc>
          <w:tcPr>
            <w:tcW w:w="1200" w:type="dxa"/>
            <w:tcBorders>
              <w:top w:val="nil"/>
              <w:left w:val="nil"/>
              <w:bottom w:val="nil"/>
              <w:right w:val="nil"/>
            </w:tcBorders>
            <w:shd w:val="clear" w:color="auto" w:fill="auto"/>
            <w:noWrap/>
            <w:vAlign w:val="bottom"/>
            <w:hideMark/>
          </w:tcPr>
          <w:p w14:paraId="2986ACE9" w14:textId="77777777" w:rsidR="00AA7A3E" w:rsidRPr="00DA1149" w:rsidRDefault="00AA7A3E" w:rsidP="00AA7A3E">
            <w:pPr>
              <w:spacing w:after="0" w:line="240" w:lineRule="auto"/>
              <w:jc w:val="center"/>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000000" w:fill="002060"/>
            <w:vAlign w:val="center"/>
            <w:hideMark/>
          </w:tcPr>
          <w:p w14:paraId="2EA43C24" w14:textId="77777777" w:rsidR="00AA7A3E" w:rsidRPr="00DA1149" w:rsidRDefault="00AA7A3E" w:rsidP="00AA7A3E">
            <w:pPr>
              <w:spacing w:after="0" w:line="240" w:lineRule="auto"/>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Producto/Especie</w:t>
            </w:r>
          </w:p>
        </w:tc>
        <w:tc>
          <w:tcPr>
            <w:tcW w:w="1305" w:type="dxa"/>
            <w:tcBorders>
              <w:top w:val="nil"/>
              <w:left w:val="nil"/>
              <w:bottom w:val="nil"/>
              <w:right w:val="nil"/>
            </w:tcBorders>
            <w:shd w:val="clear" w:color="000000" w:fill="002060"/>
            <w:vAlign w:val="center"/>
            <w:hideMark/>
          </w:tcPr>
          <w:p w14:paraId="6DA3EE38" w14:textId="77777777" w:rsidR="00AA7A3E" w:rsidRPr="00DA1149" w:rsidRDefault="00AA7A3E" w:rsidP="00AA7A3E">
            <w:pPr>
              <w:spacing w:after="0" w:line="240" w:lineRule="auto"/>
              <w:jc w:val="center"/>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Producción           (Ton)</w:t>
            </w:r>
          </w:p>
        </w:tc>
        <w:tc>
          <w:tcPr>
            <w:tcW w:w="2397" w:type="dxa"/>
            <w:gridSpan w:val="2"/>
            <w:tcBorders>
              <w:top w:val="nil"/>
              <w:left w:val="nil"/>
              <w:bottom w:val="nil"/>
              <w:right w:val="nil"/>
            </w:tcBorders>
            <w:shd w:val="clear" w:color="000000" w:fill="002060"/>
            <w:vAlign w:val="center"/>
            <w:hideMark/>
          </w:tcPr>
          <w:p w14:paraId="44F6BC93" w14:textId="77777777" w:rsidR="00AA7A3E" w:rsidRPr="00DA1149" w:rsidRDefault="00AA7A3E" w:rsidP="00AA7A3E">
            <w:pPr>
              <w:spacing w:after="0" w:line="240" w:lineRule="auto"/>
              <w:jc w:val="center"/>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Valor de la Producción           (miles de pesos)</w:t>
            </w:r>
          </w:p>
        </w:tc>
        <w:tc>
          <w:tcPr>
            <w:tcW w:w="1200" w:type="dxa"/>
            <w:gridSpan w:val="2"/>
            <w:tcBorders>
              <w:top w:val="nil"/>
              <w:left w:val="nil"/>
              <w:bottom w:val="nil"/>
              <w:right w:val="nil"/>
            </w:tcBorders>
            <w:shd w:val="clear" w:color="auto" w:fill="auto"/>
            <w:noWrap/>
            <w:vAlign w:val="bottom"/>
            <w:hideMark/>
          </w:tcPr>
          <w:p w14:paraId="48AD3256" w14:textId="77777777" w:rsidR="00AA7A3E" w:rsidRPr="00DA1149" w:rsidRDefault="00AA7A3E" w:rsidP="00AA7A3E">
            <w:pPr>
              <w:spacing w:after="0" w:line="240" w:lineRule="auto"/>
              <w:jc w:val="center"/>
              <w:rPr>
                <w:rFonts w:ascii="Calibri" w:eastAsia="Times New Roman" w:hAnsi="Calibri" w:cs="Times New Roman"/>
                <w:b/>
                <w:bCs/>
                <w:color w:val="FFFFFF"/>
                <w:sz w:val="20"/>
                <w:szCs w:val="20"/>
                <w:lang w:eastAsia="es-MX"/>
              </w:rPr>
            </w:pPr>
          </w:p>
        </w:tc>
      </w:tr>
      <w:tr w:rsidR="00AA7A3E" w:rsidRPr="00DA1149" w14:paraId="0C363C0C" w14:textId="77777777" w:rsidTr="00AA7A3E">
        <w:trPr>
          <w:gridAfter w:val="1"/>
          <w:wAfter w:w="7" w:type="dxa"/>
          <w:trHeight w:val="225"/>
        </w:trPr>
        <w:tc>
          <w:tcPr>
            <w:tcW w:w="1200" w:type="dxa"/>
            <w:tcBorders>
              <w:top w:val="nil"/>
              <w:left w:val="nil"/>
              <w:bottom w:val="nil"/>
              <w:right w:val="nil"/>
            </w:tcBorders>
            <w:shd w:val="clear" w:color="auto" w:fill="auto"/>
            <w:noWrap/>
            <w:vAlign w:val="bottom"/>
            <w:hideMark/>
          </w:tcPr>
          <w:p w14:paraId="0229F91F"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5301" w:type="dxa"/>
            <w:gridSpan w:val="3"/>
            <w:tcBorders>
              <w:top w:val="nil"/>
              <w:left w:val="nil"/>
              <w:bottom w:val="nil"/>
              <w:right w:val="nil"/>
            </w:tcBorders>
            <w:shd w:val="clear" w:color="auto" w:fill="auto"/>
            <w:vAlign w:val="center"/>
            <w:hideMark/>
          </w:tcPr>
          <w:p w14:paraId="1F46DB9A" w14:textId="77777777" w:rsidR="00AA7A3E" w:rsidRPr="00DA1149" w:rsidRDefault="00AA7A3E" w:rsidP="00AA7A3E">
            <w:pPr>
              <w:spacing w:after="0" w:line="240" w:lineRule="auto"/>
              <w:rPr>
                <w:rFonts w:ascii="Calibri" w:eastAsia="Times New Roman" w:hAnsi="Calibri" w:cs="Times New Roman"/>
                <w:b/>
                <w:bCs/>
                <w:color w:val="000000"/>
                <w:sz w:val="18"/>
                <w:szCs w:val="18"/>
                <w:lang w:eastAsia="es-MX"/>
              </w:rPr>
            </w:pPr>
            <w:r w:rsidRPr="00DA1149">
              <w:rPr>
                <w:rFonts w:ascii="Calibri" w:eastAsia="Times New Roman" w:hAnsi="Calibri" w:cs="Times New Roman"/>
                <w:b/>
                <w:bCs/>
                <w:color w:val="000000"/>
                <w:sz w:val="18"/>
                <w:szCs w:val="18"/>
                <w:lang w:eastAsia="es-MX"/>
              </w:rPr>
              <w:t>Ganado en pie</w:t>
            </w:r>
          </w:p>
        </w:tc>
        <w:tc>
          <w:tcPr>
            <w:tcW w:w="1200" w:type="dxa"/>
            <w:gridSpan w:val="2"/>
            <w:tcBorders>
              <w:top w:val="nil"/>
              <w:left w:val="nil"/>
              <w:bottom w:val="nil"/>
              <w:right w:val="nil"/>
            </w:tcBorders>
            <w:shd w:val="clear" w:color="auto" w:fill="auto"/>
            <w:noWrap/>
            <w:vAlign w:val="bottom"/>
            <w:hideMark/>
          </w:tcPr>
          <w:p w14:paraId="7C636568" w14:textId="77777777" w:rsidR="00AA7A3E" w:rsidRPr="00DA1149" w:rsidRDefault="00AA7A3E" w:rsidP="00AA7A3E">
            <w:pPr>
              <w:spacing w:after="0" w:line="240" w:lineRule="auto"/>
              <w:rPr>
                <w:rFonts w:ascii="Calibri" w:eastAsia="Times New Roman" w:hAnsi="Calibri" w:cs="Times New Roman"/>
                <w:b/>
                <w:bCs/>
                <w:color w:val="000000"/>
                <w:sz w:val="18"/>
                <w:szCs w:val="18"/>
                <w:lang w:eastAsia="es-MX"/>
              </w:rPr>
            </w:pPr>
          </w:p>
        </w:tc>
      </w:tr>
      <w:tr w:rsidR="00AA7A3E" w:rsidRPr="00DA1149" w14:paraId="2C8FCD1A" w14:textId="77777777" w:rsidTr="00AA7A3E">
        <w:trPr>
          <w:trHeight w:val="225"/>
        </w:trPr>
        <w:tc>
          <w:tcPr>
            <w:tcW w:w="1200" w:type="dxa"/>
            <w:tcBorders>
              <w:top w:val="nil"/>
              <w:left w:val="nil"/>
              <w:bottom w:val="nil"/>
              <w:right w:val="nil"/>
            </w:tcBorders>
            <w:shd w:val="clear" w:color="auto" w:fill="auto"/>
            <w:noWrap/>
            <w:vAlign w:val="bottom"/>
            <w:hideMark/>
          </w:tcPr>
          <w:p w14:paraId="17AA562E"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7CB8D090"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Bovino</w:t>
            </w:r>
          </w:p>
        </w:tc>
        <w:tc>
          <w:tcPr>
            <w:tcW w:w="1305" w:type="dxa"/>
            <w:tcBorders>
              <w:top w:val="nil"/>
              <w:left w:val="nil"/>
              <w:bottom w:val="nil"/>
              <w:right w:val="nil"/>
            </w:tcBorders>
            <w:shd w:val="clear" w:color="000000" w:fill="002060"/>
            <w:vAlign w:val="center"/>
            <w:hideMark/>
          </w:tcPr>
          <w:p w14:paraId="59262ACF"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10,167.16</w:t>
            </w:r>
          </w:p>
        </w:tc>
        <w:tc>
          <w:tcPr>
            <w:tcW w:w="2397" w:type="dxa"/>
            <w:gridSpan w:val="2"/>
            <w:tcBorders>
              <w:top w:val="nil"/>
              <w:left w:val="nil"/>
              <w:bottom w:val="nil"/>
              <w:right w:val="nil"/>
            </w:tcBorders>
            <w:shd w:val="clear" w:color="000000" w:fill="002060"/>
            <w:vAlign w:val="center"/>
            <w:hideMark/>
          </w:tcPr>
          <w:p w14:paraId="284522D7"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332,136.83</w:t>
            </w:r>
          </w:p>
        </w:tc>
        <w:tc>
          <w:tcPr>
            <w:tcW w:w="1200" w:type="dxa"/>
            <w:gridSpan w:val="2"/>
            <w:tcBorders>
              <w:top w:val="nil"/>
              <w:left w:val="nil"/>
              <w:bottom w:val="nil"/>
              <w:right w:val="nil"/>
            </w:tcBorders>
            <w:shd w:val="clear" w:color="auto" w:fill="auto"/>
            <w:noWrap/>
            <w:vAlign w:val="bottom"/>
            <w:hideMark/>
          </w:tcPr>
          <w:p w14:paraId="7F564B33"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58FAC9D7" w14:textId="77777777" w:rsidTr="00AA7A3E">
        <w:trPr>
          <w:trHeight w:val="225"/>
        </w:trPr>
        <w:tc>
          <w:tcPr>
            <w:tcW w:w="1200" w:type="dxa"/>
            <w:tcBorders>
              <w:top w:val="nil"/>
              <w:left w:val="nil"/>
              <w:bottom w:val="nil"/>
              <w:right w:val="nil"/>
            </w:tcBorders>
            <w:shd w:val="clear" w:color="auto" w:fill="auto"/>
            <w:noWrap/>
            <w:vAlign w:val="bottom"/>
            <w:hideMark/>
          </w:tcPr>
          <w:p w14:paraId="23BC35BD"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06665E98"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Porcino</w:t>
            </w:r>
          </w:p>
        </w:tc>
        <w:tc>
          <w:tcPr>
            <w:tcW w:w="1305" w:type="dxa"/>
            <w:tcBorders>
              <w:top w:val="nil"/>
              <w:left w:val="nil"/>
              <w:bottom w:val="nil"/>
              <w:right w:val="nil"/>
            </w:tcBorders>
            <w:shd w:val="clear" w:color="000000" w:fill="002060"/>
            <w:vAlign w:val="center"/>
            <w:hideMark/>
          </w:tcPr>
          <w:p w14:paraId="204792E9"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1,988.46</w:t>
            </w:r>
          </w:p>
        </w:tc>
        <w:tc>
          <w:tcPr>
            <w:tcW w:w="2397" w:type="dxa"/>
            <w:gridSpan w:val="2"/>
            <w:tcBorders>
              <w:top w:val="nil"/>
              <w:left w:val="nil"/>
              <w:bottom w:val="nil"/>
              <w:right w:val="nil"/>
            </w:tcBorders>
            <w:shd w:val="clear" w:color="000000" w:fill="002060"/>
            <w:vAlign w:val="center"/>
            <w:hideMark/>
          </w:tcPr>
          <w:p w14:paraId="74DBB621"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46,337.90</w:t>
            </w:r>
          </w:p>
        </w:tc>
        <w:tc>
          <w:tcPr>
            <w:tcW w:w="1200" w:type="dxa"/>
            <w:gridSpan w:val="2"/>
            <w:tcBorders>
              <w:top w:val="nil"/>
              <w:left w:val="nil"/>
              <w:bottom w:val="nil"/>
              <w:right w:val="nil"/>
            </w:tcBorders>
            <w:shd w:val="clear" w:color="auto" w:fill="auto"/>
            <w:noWrap/>
            <w:vAlign w:val="bottom"/>
            <w:hideMark/>
          </w:tcPr>
          <w:p w14:paraId="2BE706C0"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3CC14445" w14:textId="77777777" w:rsidTr="00AA7A3E">
        <w:trPr>
          <w:trHeight w:val="225"/>
        </w:trPr>
        <w:tc>
          <w:tcPr>
            <w:tcW w:w="1200" w:type="dxa"/>
            <w:tcBorders>
              <w:top w:val="nil"/>
              <w:left w:val="nil"/>
              <w:bottom w:val="nil"/>
              <w:right w:val="nil"/>
            </w:tcBorders>
            <w:shd w:val="clear" w:color="auto" w:fill="auto"/>
            <w:noWrap/>
            <w:vAlign w:val="bottom"/>
            <w:hideMark/>
          </w:tcPr>
          <w:p w14:paraId="281E31FF"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2970C4E7"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Ovino</w:t>
            </w:r>
          </w:p>
        </w:tc>
        <w:tc>
          <w:tcPr>
            <w:tcW w:w="1305" w:type="dxa"/>
            <w:tcBorders>
              <w:top w:val="nil"/>
              <w:left w:val="nil"/>
              <w:bottom w:val="nil"/>
              <w:right w:val="nil"/>
            </w:tcBorders>
            <w:shd w:val="clear" w:color="000000" w:fill="002060"/>
            <w:vAlign w:val="center"/>
            <w:hideMark/>
          </w:tcPr>
          <w:p w14:paraId="663E8D69"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470.902</w:t>
            </w:r>
          </w:p>
        </w:tc>
        <w:tc>
          <w:tcPr>
            <w:tcW w:w="2397" w:type="dxa"/>
            <w:gridSpan w:val="2"/>
            <w:tcBorders>
              <w:top w:val="nil"/>
              <w:left w:val="nil"/>
              <w:bottom w:val="nil"/>
              <w:right w:val="nil"/>
            </w:tcBorders>
            <w:shd w:val="clear" w:color="000000" w:fill="002060"/>
            <w:vAlign w:val="center"/>
            <w:hideMark/>
          </w:tcPr>
          <w:p w14:paraId="08C3D787"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16,889.75</w:t>
            </w:r>
          </w:p>
        </w:tc>
        <w:tc>
          <w:tcPr>
            <w:tcW w:w="1200" w:type="dxa"/>
            <w:gridSpan w:val="2"/>
            <w:tcBorders>
              <w:top w:val="nil"/>
              <w:left w:val="nil"/>
              <w:bottom w:val="nil"/>
              <w:right w:val="nil"/>
            </w:tcBorders>
            <w:shd w:val="clear" w:color="auto" w:fill="auto"/>
            <w:noWrap/>
            <w:vAlign w:val="bottom"/>
            <w:hideMark/>
          </w:tcPr>
          <w:p w14:paraId="5C301C79"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7C8821F8" w14:textId="77777777" w:rsidTr="00AA7A3E">
        <w:trPr>
          <w:trHeight w:val="225"/>
        </w:trPr>
        <w:tc>
          <w:tcPr>
            <w:tcW w:w="1200" w:type="dxa"/>
            <w:tcBorders>
              <w:top w:val="nil"/>
              <w:left w:val="nil"/>
              <w:bottom w:val="nil"/>
              <w:right w:val="nil"/>
            </w:tcBorders>
            <w:shd w:val="clear" w:color="auto" w:fill="auto"/>
            <w:noWrap/>
            <w:vAlign w:val="bottom"/>
            <w:hideMark/>
          </w:tcPr>
          <w:p w14:paraId="5D64DDA3"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01979680"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Caprino</w:t>
            </w:r>
          </w:p>
        </w:tc>
        <w:tc>
          <w:tcPr>
            <w:tcW w:w="1305" w:type="dxa"/>
            <w:tcBorders>
              <w:top w:val="nil"/>
              <w:left w:val="nil"/>
              <w:bottom w:val="nil"/>
              <w:right w:val="nil"/>
            </w:tcBorders>
            <w:shd w:val="clear" w:color="000000" w:fill="002060"/>
            <w:vAlign w:val="center"/>
            <w:hideMark/>
          </w:tcPr>
          <w:p w14:paraId="2F756FA3"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854.042</w:t>
            </w:r>
          </w:p>
        </w:tc>
        <w:tc>
          <w:tcPr>
            <w:tcW w:w="2397" w:type="dxa"/>
            <w:gridSpan w:val="2"/>
            <w:tcBorders>
              <w:top w:val="nil"/>
              <w:left w:val="nil"/>
              <w:bottom w:val="nil"/>
              <w:right w:val="nil"/>
            </w:tcBorders>
            <w:shd w:val="clear" w:color="000000" w:fill="002060"/>
            <w:vAlign w:val="center"/>
            <w:hideMark/>
          </w:tcPr>
          <w:p w14:paraId="47489077"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24,971.95</w:t>
            </w:r>
          </w:p>
        </w:tc>
        <w:tc>
          <w:tcPr>
            <w:tcW w:w="1200" w:type="dxa"/>
            <w:gridSpan w:val="2"/>
            <w:tcBorders>
              <w:top w:val="nil"/>
              <w:left w:val="nil"/>
              <w:bottom w:val="nil"/>
              <w:right w:val="nil"/>
            </w:tcBorders>
            <w:shd w:val="clear" w:color="auto" w:fill="auto"/>
            <w:noWrap/>
            <w:vAlign w:val="bottom"/>
            <w:hideMark/>
          </w:tcPr>
          <w:p w14:paraId="45DAF8D0"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221A17F8" w14:textId="77777777" w:rsidTr="00AA7A3E">
        <w:trPr>
          <w:trHeight w:val="225"/>
        </w:trPr>
        <w:tc>
          <w:tcPr>
            <w:tcW w:w="1200" w:type="dxa"/>
            <w:tcBorders>
              <w:top w:val="nil"/>
              <w:left w:val="nil"/>
              <w:bottom w:val="nil"/>
              <w:right w:val="nil"/>
            </w:tcBorders>
            <w:shd w:val="clear" w:color="auto" w:fill="auto"/>
            <w:noWrap/>
            <w:vAlign w:val="bottom"/>
            <w:hideMark/>
          </w:tcPr>
          <w:p w14:paraId="0D8C2234"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000000" w:fill="002060"/>
            <w:vAlign w:val="center"/>
            <w:hideMark/>
          </w:tcPr>
          <w:p w14:paraId="5408E926"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Subtotal</w:t>
            </w:r>
          </w:p>
        </w:tc>
        <w:tc>
          <w:tcPr>
            <w:tcW w:w="1305" w:type="dxa"/>
            <w:tcBorders>
              <w:top w:val="nil"/>
              <w:left w:val="nil"/>
              <w:bottom w:val="nil"/>
              <w:right w:val="nil"/>
            </w:tcBorders>
            <w:shd w:val="clear" w:color="000000" w:fill="002060"/>
            <w:vAlign w:val="center"/>
            <w:hideMark/>
          </w:tcPr>
          <w:p w14:paraId="74E542D9"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13,480.57</w:t>
            </w:r>
          </w:p>
        </w:tc>
        <w:tc>
          <w:tcPr>
            <w:tcW w:w="2397" w:type="dxa"/>
            <w:gridSpan w:val="2"/>
            <w:tcBorders>
              <w:top w:val="nil"/>
              <w:left w:val="nil"/>
              <w:bottom w:val="nil"/>
              <w:right w:val="nil"/>
            </w:tcBorders>
            <w:shd w:val="clear" w:color="000000" w:fill="002060"/>
            <w:vAlign w:val="center"/>
            <w:hideMark/>
          </w:tcPr>
          <w:p w14:paraId="1A427C31"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420,336.43</w:t>
            </w:r>
          </w:p>
        </w:tc>
        <w:tc>
          <w:tcPr>
            <w:tcW w:w="1200" w:type="dxa"/>
            <w:gridSpan w:val="2"/>
            <w:tcBorders>
              <w:top w:val="nil"/>
              <w:left w:val="nil"/>
              <w:bottom w:val="nil"/>
              <w:right w:val="nil"/>
            </w:tcBorders>
            <w:shd w:val="clear" w:color="auto" w:fill="auto"/>
            <w:noWrap/>
            <w:vAlign w:val="bottom"/>
            <w:hideMark/>
          </w:tcPr>
          <w:p w14:paraId="03A312EF"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p>
        </w:tc>
      </w:tr>
      <w:tr w:rsidR="00AA7A3E" w:rsidRPr="00DA1149" w14:paraId="72877D29" w14:textId="77777777" w:rsidTr="00AA7A3E">
        <w:trPr>
          <w:gridAfter w:val="1"/>
          <w:wAfter w:w="7" w:type="dxa"/>
          <w:trHeight w:val="225"/>
        </w:trPr>
        <w:tc>
          <w:tcPr>
            <w:tcW w:w="1200" w:type="dxa"/>
            <w:tcBorders>
              <w:top w:val="nil"/>
              <w:left w:val="nil"/>
              <w:bottom w:val="nil"/>
              <w:right w:val="nil"/>
            </w:tcBorders>
            <w:shd w:val="clear" w:color="auto" w:fill="auto"/>
            <w:noWrap/>
            <w:vAlign w:val="bottom"/>
            <w:hideMark/>
          </w:tcPr>
          <w:p w14:paraId="5E1640F6"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5301" w:type="dxa"/>
            <w:gridSpan w:val="3"/>
            <w:tcBorders>
              <w:top w:val="nil"/>
              <w:left w:val="nil"/>
              <w:bottom w:val="nil"/>
              <w:right w:val="nil"/>
            </w:tcBorders>
            <w:shd w:val="clear" w:color="auto" w:fill="auto"/>
            <w:vAlign w:val="center"/>
            <w:hideMark/>
          </w:tcPr>
          <w:p w14:paraId="16C6FC3B" w14:textId="77777777" w:rsidR="00AA7A3E" w:rsidRPr="00DA1149" w:rsidRDefault="00AA7A3E" w:rsidP="00AA7A3E">
            <w:pPr>
              <w:spacing w:after="0" w:line="240" w:lineRule="auto"/>
              <w:rPr>
                <w:rFonts w:ascii="Calibri" w:eastAsia="Times New Roman" w:hAnsi="Calibri" w:cs="Times New Roman"/>
                <w:b/>
                <w:bCs/>
                <w:color w:val="000000"/>
                <w:sz w:val="18"/>
                <w:szCs w:val="18"/>
                <w:lang w:eastAsia="es-MX"/>
              </w:rPr>
            </w:pPr>
            <w:r w:rsidRPr="00DA1149">
              <w:rPr>
                <w:rFonts w:ascii="Calibri" w:eastAsia="Times New Roman" w:hAnsi="Calibri" w:cs="Times New Roman"/>
                <w:b/>
                <w:bCs/>
                <w:color w:val="000000"/>
                <w:sz w:val="18"/>
                <w:szCs w:val="18"/>
                <w:lang w:eastAsia="es-MX"/>
              </w:rPr>
              <w:t>Ave y guajolote en pie</w:t>
            </w:r>
          </w:p>
        </w:tc>
        <w:tc>
          <w:tcPr>
            <w:tcW w:w="1200" w:type="dxa"/>
            <w:gridSpan w:val="2"/>
            <w:tcBorders>
              <w:top w:val="nil"/>
              <w:left w:val="nil"/>
              <w:bottom w:val="nil"/>
              <w:right w:val="nil"/>
            </w:tcBorders>
            <w:shd w:val="clear" w:color="auto" w:fill="auto"/>
            <w:noWrap/>
            <w:vAlign w:val="bottom"/>
            <w:hideMark/>
          </w:tcPr>
          <w:p w14:paraId="6AC71542" w14:textId="77777777" w:rsidR="00AA7A3E" w:rsidRPr="00DA1149" w:rsidRDefault="00AA7A3E" w:rsidP="00AA7A3E">
            <w:pPr>
              <w:spacing w:after="0" w:line="240" w:lineRule="auto"/>
              <w:rPr>
                <w:rFonts w:ascii="Calibri" w:eastAsia="Times New Roman" w:hAnsi="Calibri" w:cs="Times New Roman"/>
                <w:b/>
                <w:bCs/>
                <w:color w:val="000000"/>
                <w:sz w:val="18"/>
                <w:szCs w:val="18"/>
                <w:lang w:eastAsia="es-MX"/>
              </w:rPr>
            </w:pPr>
          </w:p>
        </w:tc>
      </w:tr>
      <w:tr w:rsidR="00AA7A3E" w:rsidRPr="00DA1149" w14:paraId="41AEA43B" w14:textId="77777777" w:rsidTr="00AA7A3E">
        <w:trPr>
          <w:trHeight w:val="225"/>
        </w:trPr>
        <w:tc>
          <w:tcPr>
            <w:tcW w:w="1200" w:type="dxa"/>
            <w:tcBorders>
              <w:top w:val="nil"/>
              <w:left w:val="nil"/>
              <w:bottom w:val="nil"/>
              <w:right w:val="nil"/>
            </w:tcBorders>
            <w:shd w:val="clear" w:color="auto" w:fill="auto"/>
            <w:noWrap/>
            <w:vAlign w:val="bottom"/>
            <w:hideMark/>
          </w:tcPr>
          <w:p w14:paraId="52D97538"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7B72D1C3"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Ave</w:t>
            </w:r>
          </w:p>
        </w:tc>
        <w:tc>
          <w:tcPr>
            <w:tcW w:w="1305" w:type="dxa"/>
            <w:tcBorders>
              <w:top w:val="nil"/>
              <w:left w:val="nil"/>
              <w:bottom w:val="nil"/>
              <w:right w:val="nil"/>
            </w:tcBorders>
            <w:shd w:val="clear" w:color="000000" w:fill="002060"/>
            <w:vAlign w:val="center"/>
            <w:hideMark/>
          </w:tcPr>
          <w:p w14:paraId="7EE61FAB"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1,036.92</w:t>
            </w:r>
          </w:p>
        </w:tc>
        <w:tc>
          <w:tcPr>
            <w:tcW w:w="2397" w:type="dxa"/>
            <w:gridSpan w:val="2"/>
            <w:tcBorders>
              <w:top w:val="nil"/>
              <w:left w:val="nil"/>
              <w:bottom w:val="nil"/>
              <w:right w:val="nil"/>
            </w:tcBorders>
            <w:shd w:val="clear" w:color="000000" w:fill="002060"/>
            <w:vAlign w:val="center"/>
            <w:hideMark/>
          </w:tcPr>
          <w:p w14:paraId="5D59F0CF"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28,575.11</w:t>
            </w:r>
          </w:p>
        </w:tc>
        <w:tc>
          <w:tcPr>
            <w:tcW w:w="1200" w:type="dxa"/>
            <w:gridSpan w:val="2"/>
            <w:tcBorders>
              <w:top w:val="nil"/>
              <w:left w:val="nil"/>
              <w:bottom w:val="nil"/>
              <w:right w:val="nil"/>
            </w:tcBorders>
            <w:shd w:val="clear" w:color="auto" w:fill="auto"/>
            <w:noWrap/>
            <w:vAlign w:val="bottom"/>
            <w:hideMark/>
          </w:tcPr>
          <w:p w14:paraId="5E78219E"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7C9D0427" w14:textId="77777777" w:rsidTr="00AA7A3E">
        <w:trPr>
          <w:trHeight w:val="225"/>
        </w:trPr>
        <w:tc>
          <w:tcPr>
            <w:tcW w:w="1200" w:type="dxa"/>
            <w:tcBorders>
              <w:top w:val="nil"/>
              <w:left w:val="nil"/>
              <w:bottom w:val="nil"/>
              <w:right w:val="nil"/>
            </w:tcBorders>
            <w:shd w:val="clear" w:color="auto" w:fill="auto"/>
            <w:noWrap/>
            <w:vAlign w:val="bottom"/>
            <w:hideMark/>
          </w:tcPr>
          <w:p w14:paraId="63DF529C"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09710916" w14:textId="77777777" w:rsidR="00AA7A3E" w:rsidRPr="00DA1149" w:rsidRDefault="00AA7A3E" w:rsidP="00AA7A3E">
            <w:pPr>
              <w:spacing w:after="0" w:line="240" w:lineRule="auto"/>
              <w:rPr>
                <w:rFonts w:ascii="Calibri" w:eastAsia="Times New Roman" w:hAnsi="Calibri" w:cs="Times New Roman"/>
                <w:color w:val="000000"/>
                <w:sz w:val="16"/>
                <w:szCs w:val="16"/>
                <w:lang w:eastAsia="es-MX"/>
              </w:rPr>
            </w:pPr>
            <w:r w:rsidRPr="00DA1149">
              <w:rPr>
                <w:rFonts w:ascii="Calibri" w:eastAsia="Times New Roman" w:hAnsi="Calibri" w:cs="Times New Roman"/>
                <w:color w:val="000000"/>
                <w:sz w:val="16"/>
                <w:szCs w:val="16"/>
                <w:lang w:eastAsia="es-MX"/>
              </w:rPr>
              <w:t>Guajolote</w:t>
            </w:r>
          </w:p>
        </w:tc>
        <w:tc>
          <w:tcPr>
            <w:tcW w:w="1305" w:type="dxa"/>
            <w:tcBorders>
              <w:top w:val="nil"/>
              <w:left w:val="nil"/>
              <w:bottom w:val="nil"/>
              <w:right w:val="nil"/>
            </w:tcBorders>
            <w:shd w:val="clear" w:color="000000" w:fill="002060"/>
            <w:vAlign w:val="center"/>
            <w:hideMark/>
          </w:tcPr>
          <w:p w14:paraId="50763F5F"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0</w:t>
            </w:r>
          </w:p>
        </w:tc>
        <w:tc>
          <w:tcPr>
            <w:tcW w:w="2397" w:type="dxa"/>
            <w:gridSpan w:val="2"/>
            <w:tcBorders>
              <w:top w:val="nil"/>
              <w:left w:val="nil"/>
              <w:bottom w:val="nil"/>
              <w:right w:val="nil"/>
            </w:tcBorders>
            <w:shd w:val="clear" w:color="000000" w:fill="002060"/>
            <w:vAlign w:val="center"/>
            <w:hideMark/>
          </w:tcPr>
          <w:p w14:paraId="636A0A0F"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r w:rsidRPr="00DA1149">
              <w:rPr>
                <w:rFonts w:ascii="Calibri" w:eastAsia="Times New Roman" w:hAnsi="Calibri" w:cs="Times New Roman"/>
                <w:color w:val="FFFFFF"/>
                <w:sz w:val="16"/>
                <w:szCs w:val="16"/>
                <w:lang w:eastAsia="es-MX"/>
              </w:rPr>
              <w:t>0</w:t>
            </w:r>
          </w:p>
        </w:tc>
        <w:tc>
          <w:tcPr>
            <w:tcW w:w="1200" w:type="dxa"/>
            <w:gridSpan w:val="2"/>
            <w:tcBorders>
              <w:top w:val="nil"/>
              <w:left w:val="nil"/>
              <w:bottom w:val="nil"/>
              <w:right w:val="nil"/>
            </w:tcBorders>
            <w:shd w:val="clear" w:color="auto" w:fill="auto"/>
            <w:noWrap/>
            <w:vAlign w:val="bottom"/>
            <w:hideMark/>
          </w:tcPr>
          <w:p w14:paraId="7610C686" w14:textId="77777777" w:rsidR="00AA7A3E" w:rsidRPr="00DA1149" w:rsidRDefault="00AA7A3E" w:rsidP="00AA7A3E">
            <w:pPr>
              <w:spacing w:after="0" w:line="240" w:lineRule="auto"/>
              <w:jc w:val="right"/>
              <w:rPr>
                <w:rFonts w:ascii="Calibri" w:eastAsia="Times New Roman" w:hAnsi="Calibri" w:cs="Times New Roman"/>
                <w:color w:val="FFFFFF"/>
                <w:sz w:val="16"/>
                <w:szCs w:val="16"/>
                <w:lang w:eastAsia="es-MX"/>
              </w:rPr>
            </w:pPr>
          </w:p>
        </w:tc>
      </w:tr>
      <w:tr w:rsidR="00AA7A3E" w:rsidRPr="00DA1149" w14:paraId="10785E18" w14:textId="77777777" w:rsidTr="00AA7A3E">
        <w:trPr>
          <w:trHeight w:val="225"/>
        </w:trPr>
        <w:tc>
          <w:tcPr>
            <w:tcW w:w="1200" w:type="dxa"/>
            <w:tcBorders>
              <w:top w:val="nil"/>
              <w:left w:val="nil"/>
              <w:bottom w:val="nil"/>
              <w:right w:val="nil"/>
            </w:tcBorders>
            <w:shd w:val="clear" w:color="auto" w:fill="auto"/>
            <w:noWrap/>
            <w:vAlign w:val="bottom"/>
            <w:hideMark/>
          </w:tcPr>
          <w:p w14:paraId="2EB54794"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7B87B288" w14:textId="77777777" w:rsidR="00AA7A3E" w:rsidRPr="00DA1149" w:rsidRDefault="00AA7A3E" w:rsidP="00AA7A3E">
            <w:pPr>
              <w:spacing w:after="0" w:line="240" w:lineRule="auto"/>
              <w:jc w:val="right"/>
              <w:rPr>
                <w:rFonts w:ascii="Calibri" w:eastAsia="Times New Roman" w:hAnsi="Calibri" w:cs="Times New Roman"/>
                <w:b/>
                <w:bCs/>
                <w:color w:val="000000"/>
                <w:sz w:val="18"/>
                <w:szCs w:val="18"/>
                <w:lang w:eastAsia="es-MX"/>
              </w:rPr>
            </w:pPr>
            <w:r w:rsidRPr="00DA1149">
              <w:rPr>
                <w:rFonts w:ascii="Calibri" w:eastAsia="Times New Roman" w:hAnsi="Calibri" w:cs="Times New Roman"/>
                <w:b/>
                <w:bCs/>
                <w:color w:val="000000"/>
                <w:sz w:val="18"/>
                <w:szCs w:val="18"/>
                <w:lang w:eastAsia="es-MX"/>
              </w:rPr>
              <w:t>Subtotal</w:t>
            </w:r>
          </w:p>
        </w:tc>
        <w:tc>
          <w:tcPr>
            <w:tcW w:w="1305" w:type="dxa"/>
            <w:tcBorders>
              <w:top w:val="nil"/>
              <w:left w:val="nil"/>
              <w:bottom w:val="nil"/>
              <w:right w:val="nil"/>
            </w:tcBorders>
            <w:shd w:val="clear" w:color="000000" w:fill="002060"/>
            <w:vAlign w:val="center"/>
            <w:hideMark/>
          </w:tcPr>
          <w:p w14:paraId="1FD90D56"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r w:rsidRPr="00DA1149">
              <w:rPr>
                <w:rFonts w:ascii="Calibri" w:eastAsia="Times New Roman" w:hAnsi="Calibri" w:cs="Times New Roman"/>
                <w:b/>
                <w:bCs/>
                <w:color w:val="FFFFFF"/>
                <w:sz w:val="18"/>
                <w:szCs w:val="18"/>
                <w:lang w:eastAsia="es-MX"/>
              </w:rPr>
              <w:t>1,036.92</w:t>
            </w:r>
          </w:p>
        </w:tc>
        <w:tc>
          <w:tcPr>
            <w:tcW w:w="2397" w:type="dxa"/>
            <w:gridSpan w:val="2"/>
            <w:tcBorders>
              <w:top w:val="nil"/>
              <w:left w:val="nil"/>
              <w:bottom w:val="nil"/>
              <w:right w:val="nil"/>
            </w:tcBorders>
            <w:shd w:val="clear" w:color="000000" w:fill="002060"/>
            <w:vAlign w:val="center"/>
            <w:hideMark/>
          </w:tcPr>
          <w:p w14:paraId="64E14E84"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r w:rsidRPr="00DA1149">
              <w:rPr>
                <w:rFonts w:ascii="Calibri" w:eastAsia="Times New Roman" w:hAnsi="Calibri" w:cs="Times New Roman"/>
                <w:b/>
                <w:bCs/>
                <w:color w:val="FFFFFF"/>
                <w:sz w:val="18"/>
                <w:szCs w:val="18"/>
                <w:lang w:eastAsia="es-MX"/>
              </w:rPr>
              <w:t>28,575.11</w:t>
            </w:r>
          </w:p>
        </w:tc>
        <w:tc>
          <w:tcPr>
            <w:tcW w:w="1200" w:type="dxa"/>
            <w:gridSpan w:val="2"/>
            <w:tcBorders>
              <w:top w:val="nil"/>
              <w:left w:val="nil"/>
              <w:bottom w:val="nil"/>
              <w:right w:val="nil"/>
            </w:tcBorders>
            <w:shd w:val="clear" w:color="auto" w:fill="auto"/>
            <w:noWrap/>
            <w:vAlign w:val="bottom"/>
            <w:hideMark/>
          </w:tcPr>
          <w:p w14:paraId="328E1996"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p>
        </w:tc>
      </w:tr>
      <w:tr w:rsidR="00AA7A3E" w:rsidRPr="00DA1149" w14:paraId="77771AA7" w14:textId="77777777" w:rsidTr="00AA7A3E">
        <w:trPr>
          <w:trHeight w:val="225"/>
        </w:trPr>
        <w:tc>
          <w:tcPr>
            <w:tcW w:w="1200" w:type="dxa"/>
            <w:tcBorders>
              <w:top w:val="nil"/>
              <w:left w:val="nil"/>
              <w:bottom w:val="nil"/>
              <w:right w:val="nil"/>
            </w:tcBorders>
            <w:shd w:val="clear" w:color="auto" w:fill="auto"/>
            <w:noWrap/>
            <w:vAlign w:val="bottom"/>
            <w:hideMark/>
          </w:tcPr>
          <w:p w14:paraId="74BE86F2"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000000" w:fill="002060"/>
            <w:vAlign w:val="center"/>
            <w:hideMark/>
          </w:tcPr>
          <w:p w14:paraId="4C4BF603"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r w:rsidRPr="00DA1149">
              <w:rPr>
                <w:rFonts w:ascii="Calibri" w:eastAsia="Times New Roman" w:hAnsi="Calibri" w:cs="Times New Roman"/>
                <w:b/>
                <w:bCs/>
                <w:color w:val="FFFFFF"/>
                <w:sz w:val="18"/>
                <w:szCs w:val="18"/>
                <w:lang w:eastAsia="es-MX"/>
              </w:rPr>
              <w:t>Total</w:t>
            </w:r>
          </w:p>
        </w:tc>
        <w:tc>
          <w:tcPr>
            <w:tcW w:w="1305" w:type="dxa"/>
            <w:tcBorders>
              <w:top w:val="nil"/>
              <w:left w:val="nil"/>
              <w:bottom w:val="nil"/>
              <w:right w:val="nil"/>
            </w:tcBorders>
            <w:shd w:val="clear" w:color="000000" w:fill="002060"/>
            <w:vAlign w:val="center"/>
            <w:hideMark/>
          </w:tcPr>
          <w:p w14:paraId="1929B3EC"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r w:rsidRPr="00DA1149">
              <w:rPr>
                <w:rFonts w:ascii="Calibri" w:eastAsia="Times New Roman" w:hAnsi="Calibri" w:cs="Times New Roman"/>
                <w:b/>
                <w:bCs/>
                <w:color w:val="FFFFFF"/>
                <w:sz w:val="18"/>
                <w:szCs w:val="18"/>
                <w:lang w:eastAsia="es-MX"/>
              </w:rPr>
              <w:t>14,517.49</w:t>
            </w:r>
          </w:p>
        </w:tc>
        <w:tc>
          <w:tcPr>
            <w:tcW w:w="2397" w:type="dxa"/>
            <w:gridSpan w:val="2"/>
            <w:tcBorders>
              <w:top w:val="nil"/>
              <w:left w:val="nil"/>
              <w:bottom w:val="nil"/>
              <w:right w:val="nil"/>
            </w:tcBorders>
            <w:shd w:val="clear" w:color="000000" w:fill="002060"/>
            <w:vAlign w:val="center"/>
            <w:hideMark/>
          </w:tcPr>
          <w:p w14:paraId="6FE82E9C"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r w:rsidRPr="00DA1149">
              <w:rPr>
                <w:rFonts w:ascii="Calibri" w:eastAsia="Times New Roman" w:hAnsi="Calibri" w:cs="Times New Roman"/>
                <w:b/>
                <w:bCs/>
                <w:color w:val="FFFFFF"/>
                <w:sz w:val="18"/>
                <w:szCs w:val="18"/>
                <w:lang w:eastAsia="es-MX"/>
              </w:rPr>
              <w:t>448,911.54</w:t>
            </w:r>
          </w:p>
        </w:tc>
        <w:tc>
          <w:tcPr>
            <w:tcW w:w="1200" w:type="dxa"/>
            <w:gridSpan w:val="2"/>
            <w:tcBorders>
              <w:top w:val="nil"/>
              <w:left w:val="nil"/>
              <w:bottom w:val="nil"/>
              <w:right w:val="nil"/>
            </w:tcBorders>
            <w:shd w:val="clear" w:color="auto" w:fill="auto"/>
            <w:noWrap/>
            <w:vAlign w:val="bottom"/>
            <w:hideMark/>
          </w:tcPr>
          <w:p w14:paraId="39511A9F" w14:textId="77777777" w:rsidR="00AA7A3E" w:rsidRPr="00DA1149" w:rsidRDefault="00AA7A3E" w:rsidP="00AA7A3E">
            <w:pPr>
              <w:spacing w:after="0" w:line="240" w:lineRule="auto"/>
              <w:jc w:val="right"/>
              <w:rPr>
                <w:rFonts w:ascii="Calibri" w:eastAsia="Times New Roman" w:hAnsi="Calibri" w:cs="Times New Roman"/>
                <w:b/>
                <w:bCs/>
                <w:color w:val="FFFFFF"/>
                <w:sz w:val="18"/>
                <w:szCs w:val="18"/>
                <w:lang w:eastAsia="es-MX"/>
              </w:rPr>
            </w:pPr>
          </w:p>
        </w:tc>
      </w:tr>
      <w:tr w:rsidR="00AA7A3E" w:rsidRPr="00DA1149" w14:paraId="11148B13" w14:textId="77777777" w:rsidTr="00AA7A3E">
        <w:trPr>
          <w:gridAfter w:val="1"/>
          <w:wAfter w:w="7" w:type="dxa"/>
          <w:trHeight w:val="225"/>
        </w:trPr>
        <w:tc>
          <w:tcPr>
            <w:tcW w:w="1200" w:type="dxa"/>
            <w:tcBorders>
              <w:top w:val="nil"/>
              <w:left w:val="nil"/>
              <w:bottom w:val="nil"/>
              <w:right w:val="nil"/>
            </w:tcBorders>
            <w:shd w:val="clear" w:color="auto" w:fill="auto"/>
            <w:noWrap/>
            <w:vAlign w:val="bottom"/>
            <w:hideMark/>
          </w:tcPr>
          <w:p w14:paraId="2F467127"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5301" w:type="dxa"/>
            <w:gridSpan w:val="3"/>
            <w:tcBorders>
              <w:top w:val="nil"/>
              <w:left w:val="nil"/>
              <w:bottom w:val="nil"/>
              <w:right w:val="nil"/>
            </w:tcBorders>
            <w:shd w:val="clear" w:color="auto" w:fill="auto"/>
            <w:vAlign w:val="center"/>
            <w:hideMark/>
          </w:tcPr>
          <w:p w14:paraId="3C6FC201" w14:textId="77777777" w:rsidR="00AA7A3E" w:rsidRPr="00DA1149" w:rsidRDefault="00AA7A3E" w:rsidP="00AA7A3E">
            <w:pPr>
              <w:spacing w:after="0" w:line="240" w:lineRule="auto"/>
              <w:rPr>
                <w:rFonts w:ascii="Calibri" w:eastAsia="Times New Roman" w:hAnsi="Calibri" w:cs="Times New Roman"/>
                <w:b/>
                <w:bCs/>
                <w:color w:val="000000"/>
                <w:sz w:val="20"/>
                <w:szCs w:val="20"/>
                <w:lang w:eastAsia="es-MX"/>
              </w:rPr>
            </w:pPr>
            <w:r w:rsidRPr="00DA1149">
              <w:rPr>
                <w:rFonts w:ascii="Calibri" w:eastAsia="Times New Roman" w:hAnsi="Calibri" w:cs="Times New Roman"/>
                <w:b/>
                <w:bCs/>
                <w:color w:val="000000"/>
                <w:sz w:val="20"/>
                <w:szCs w:val="20"/>
                <w:lang w:eastAsia="es-MX"/>
              </w:rPr>
              <w:t>Carne en canal</w:t>
            </w:r>
          </w:p>
        </w:tc>
        <w:tc>
          <w:tcPr>
            <w:tcW w:w="1200" w:type="dxa"/>
            <w:gridSpan w:val="2"/>
            <w:tcBorders>
              <w:top w:val="nil"/>
              <w:left w:val="nil"/>
              <w:bottom w:val="nil"/>
              <w:right w:val="nil"/>
            </w:tcBorders>
            <w:shd w:val="clear" w:color="auto" w:fill="auto"/>
            <w:noWrap/>
            <w:vAlign w:val="bottom"/>
            <w:hideMark/>
          </w:tcPr>
          <w:p w14:paraId="26727C3A" w14:textId="77777777" w:rsidR="00AA7A3E" w:rsidRPr="00DA1149" w:rsidRDefault="00AA7A3E" w:rsidP="00AA7A3E">
            <w:pPr>
              <w:spacing w:after="0" w:line="240" w:lineRule="auto"/>
              <w:rPr>
                <w:rFonts w:ascii="Calibri" w:eastAsia="Times New Roman" w:hAnsi="Calibri" w:cs="Times New Roman"/>
                <w:b/>
                <w:bCs/>
                <w:color w:val="000000"/>
                <w:sz w:val="20"/>
                <w:szCs w:val="20"/>
                <w:lang w:eastAsia="es-MX"/>
              </w:rPr>
            </w:pPr>
          </w:p>
        </w:tc>
      </w:tr>
      <w:tr w:rsidR="00AA7A3E" w:rsidRPr="00DA1149" w14:paraId="2DB17C99" w14:textId="77777777" w:rsidTr="00AA7A3E">
        <w:trPr>
          <w:trHeight w:val="225"/>
        </w:trPr>
        <w:tc>
          <w:tcPr>
            <w:tcW w:w="1200" w:type="dxa"/>
            <w:tcBorders>
              <w:top w:val="nil"/>
              <w:left w:val="nil"/>
              <w:bottom w:val="nil"/>
              <w:right w:val="nil"/>
            </w:tcBorders>
            <w:shd w:val="clear" w:color="auto" w:fill="auto"/>
            <w:noWrap/>
            <w:vAlign w:val="bottom"/>
            <w:hideMark/>
          </w:tcPr>
          <w:p w14:paraId="5C280EC0"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07CAB418"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Bovino</w:t>
            </w:r>
          </w:p>
        </w:tc>
        <w:tc>
          <w:tcPr>
            <w:tcW w:w="1305" w:type="dxa"/>
            <w:tcBorders>
              <w:top w:val="nil"/>
              <w:left w:val="nil"/>
              <w:bottom w:val="nil"/>
              <w:right w:val="nil"/>
            </w:tcBorders>
            <w:shd w:val="clear" w:color="auto" w:fill="auto"/>
            <w:vAlign w:val="center"/>
            <w:hideMark/>
          </w:tcPr>
          <w:p w14:paraId="066BB61E"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5,598.32</w:t>
            </w:r>
          </w:p>
        </w:tc>
        <w:tc>
          <w:tcPr>
            <w:tcW w:w="2397" w:type="dxa"/>
            <w:gridSpan w:val="2"/>
            <w:tcBorders>
              <w:top w:val="nil"/>
              <w:left w:val="nil"/>
              <w:bottom w:val="nil"/>
              <w:right w:val="nil"/>
            </w:tcBorders>
            <w:shd w:val="clear" w:color="000000" w:fill="002060"/>
            <w:vAlign w:val="center"/>
            <w:hideMark/>
          </w:tcPr>
          <w:p w14:paraId="6D36559E"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335,667.02</w:t>
            </w:r>
          </w:p>
        </w:tc>
        <w:tc>
          <w:tcPr>
            <w:tcW w:w="1200" w:type="dxa"/>
            <w:gridSpan w:val="2"/>
            <w:tcBorders>
              <w:top w:val="nil"/>
              <w:left w:val="nil"/>
              <w:bottom w:val="nil"/>
              <w:right w:val="nil"/>
            </w:tcBorders>
            <w:shd w:val="clear" w:color="auto" w:fill="auto"/>
            <w:noWrap/>
            <w:vAlign w:val="bottom"/>
            <w:hideMark/>
          </w:tcPr>
          <w:p w14:paraId="587F7B7E"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2BCB26A6" w14:textId="77777777" w:rsidTr="00AA7A3E">
        <w:trPr>
          <w:trHeight w:val="225"/>
        </w:trPr>
        <w:tc>
          <w:tcPr>
            <w:tcW w:w="1200" w:type="dxa"/>
            <w:tcBorders>
              <w:top w:val="nil"/>
              <w:left w:val="nil"/>
              <w:bottom w:val="nil"/>
              <w:right w:val="nil"/>
            </w:tcBorders>
            <w:shd w:val="clear" w:color="auto" w:fill="auto"/>
            <w:noWrap/>
            <w:vAlign w:val="bottom"/>
            <w:hideMark/>
          </w:tcPr>
          <w:p w14:paraId="0D05BBAC"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2FFD70E7"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Porcino</w:t>
            </w:r>
          </w:p>
        </w:tc>
        <w:tc>
          <w:tcPr>
            <w:tcW w:w="1305" w:type="dxa"/>
            <w:tcBorders>
              <w:top w:val="nil"/>
              <w:left w:val="nil"/>
              <w:bottom w:val="nil"/>
              <w:right w:val="nil"/>
            </w:tcBorders>
            <w:shd w:val="clear" w:color="auto" w:fill="auto"/>
            <w:vAlign w:val="center"/>
            <w:hideMark/>
          </w:tcPr>
          <w:p w14:paraId="28E12955"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1,489.01</w:t>
            </w:r>
          </w:p>
        </w:tc>
        <w:tc>
          <w:tcPr>
            <w:tcW w:w="2397" w:type="dxa"/>
            <w:gridSpan w:val="2"/>
            <w:tcBorders>
              <w:top w:val="nil"/>
              <w:left w:val="nil"/>
              <w:bottom w:val="nil"/>
              <w:right w:val="nil"/>
            </w:tcBorders>
            <w:shd w:val="clear" w:color="000000" w:fill="002060"/>
            <w:vAlign w:val="center"/>
            <w:hideMark/>
          </w:tcPr>
          <w:p w14:paraId="60FB6C6E"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54,932.87</w:t>
            </w:r>
          </w:p>
        </w:tc>
        <w:tc>
          <w:tcPr>
            <w:tcW w:w="1200" w:type="dxa"/>
            <w:gridSpan w:val="2"/>
            <w:tcBorders>
              <w:top w:val="nil"/>
              <w:left w:val="nil"/>
              <w:bottom w:val="nil"/>
              <w:right w:val="nil"/>
            </w:tcBorders>
            <w:shd w:val="clear" w:color="auto" w:fill="auto"/>
            <w:noWrap/>
            <w:vAlign w:val="bottom"/>
            <w:hideMark/>
          </w:tcPr>
          <w:p w14:paraId="287BADE6"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7D8A9441" w14:textId="77777777" w:rsidTr="00AA7A3E">
        <w:trPr>
          <w:trHeight w:val="225"/>
        </w:trPr>
        <w:tc>
          <w:tcPr>
            <w:tcW w:w="1200" w:type="dxa"/>
            <w:tcBorders>
              <w:top w:val="nil"/>
              <w:left w:val="nil"/>
              <w:bottom w:val="nil"/>
              <w:right w:val="nil"/>
            </w:tcBorders>
            <w:shd w:val="clear" w:color="auto" w:fill="auto"/>
            <w:noWrap/>
            <w:vAlign w:val="bottom"/>
            <w:hideMark/>
          </w:tcPr>
          <w:p w14:paraId="2B967CD5"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473FB8A4"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Ovino</w:t>
            </w:r>
          </w:p>
        </w:tc>
        <w:tc>
          <w:tcPr>
            <w:tcW w:w="1305" w:type="dxa"/>
            <w:tcBorders>
              <w:top w:val="nil"/>
              <w:left w:val="nil"/>
              <w:bottom w:val="nil"/>
              <w:right w:val="nil"/>
            </w:tcBorders>
            <w:shd w:val="clear" w:color="auto" w:fill="auto"/>
            <w:vAlign w:val="center"/>
            <w:hideMark/>
          </w:tcPr>
          <w:p w14:paraId="729B4D6F"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240.662</w:t>
            </w:r>
          </w:p>
        </w:tc>
        <w:tc>
          <w:tcPr>
            <w:tcW w:w="2397" w:type="dxa"/>
            <w:gridSpan w:val="2"/>
            <w:tcBorders>
              <w:top w:val="nil"/>
              <w:left w:val="nil"/>
              <w:bottom w:val="nil"/>
              <w:right w:val="nil"/>
            </w:tcBorders>
            <w:shd w:val="clear" w:color="000000" w:fill="002060"/>
            <w:vAlign w:val="center"/>
            <w:hideMark/>
          </w:tcPr>
          <w:p w14:paraId="4AF67DB4"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18,383.94</w:t>
            </w:r>
          </w:p>
        </w:tc>
        <w:tc>
          <w:tcPr>
            <w:tcW w:w="1200" w:type="dxa"/>
            <w:gridSpan w:val="2"/>
            <w:tcBorders>
              <w:top w:val="nil"/>
              <w:left w:val="nil"/>
              <w:bottom w:val="nil"/>
              <w:right w:val="nil"/>
            </w:tcBorders>
            <w:shd w:val="clear" w:color="auto" w:fill="auto"/>
            <w:noWrap/>
            <w:vAlign w:val="bottom"/>
            <w:hideMark/>
          </w:tcPr>
          <w:p w14:paraId="6D414F42"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028EBD16" w14:textId="77777777" w:rsidTr="00AA7A3E">
        <w:trPr>
          <w:trHeight w:val="225"/>
        </w:trPr>
        <w:tc>
          <w:tcPr>
            <w:tcW w:w="1200" w:type="dxa"/>
            <w:tcBorders>
              <w:top w:val="nil"/>
              <w:left w:val="nil"/>
              <w:bottom w:val="nil"/>
              <w:right w:val="nil"/>
            </w:tcBorders>
            <w:shd w:val="clear" w:color="auto" w:fill="auto"/>
            <w:noWrap/>
            <w:vAlign w:val="bottom"/>
            <w:hideMark/>
          </w:tcPr>
          <w:p w14:paraId="4866766D"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1DDA1455"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Caprino</w:t>
            </w:r>
          </w:p>
        </w:tc>
        <w:tc>
          <w:tcPr>
            <w:tcW w:w="1305" w:type="dxa"/>
            <w:tcBorders>
              <w:top w:val="nil"/>
              <w:left w:val="nil"/>
              <w:bottom w:val="nil"/>
              <w:right w:val="nil"/>
            </w:tcBorders>
            <w:shd w:val="clear" w:color="auto" w:fill="auto"/>
            <w:vAlign w:val="center"/>
            <w:hideMark/>
          </w:tcPr>
          <w:p w14:paraId="524AC776"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429.884</w:t>
            </w:r>
          </w:p>
        </w:tc>
        <w:tc>
          <w:tcPr>
            <w:tcW w:w="2397" w:type="dxa"/>
            <w:gridSpan w:val="2"/>
            <w:tcBorders>
              <w:top w:val="nil"/>
              <w:left w:val="nil"/>
              <w:bottom w:val="nil"/>
              <w:right w:val="nil"/>
            </w:tcBorders>
            <w:shd w:val="clear" w:color="000000" w:fill="002060"/>
            <w:vAlign w:val="center"/>
            <w:hideMark/>
          </w:tcPr>
          <w:p w14:paraId="19D2D7C1"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27,194.88</w:t>
            </w:r>
          </w:p>
        </w:tc>
        <w:tc>
          <w:tcPr>
            <w:tcW w:w="1200" w:type="dxa"/>
            <w:gridSpan w:val="2"/>
            <w:tcBorders>
              <w:top w:val="nil"/>
              <w:left w:val="nil"/>
              <w:bottom w:val="nil"/>
              <w:right w:val="nil"/>
            </w:tcBorders>
            <w:shd w:val="clear" w:color="auto" w:fill="auto"/>
            <w:noWrap/>
            <w:vAlign w:val="bottom"/>
            <w:hideMark/>
          </w:tcPr>
          <w:p w14:paraId="48ABD171"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2B4C4897" w14:textId="77777777" w:rsidTr="00AA7A3E">
        <w:trPr>
          <w:trHeight w:val="225"/>
        </w:trPr>
        <w:tc>
          <w:tcPr>
            <w:tcW w:w="1200" w:type="dxa"/>
            <w:tcBorders>
              <w:top w:val="nil"/>
              <w:left w:val="nil"/>
              <w:bottom w:val="nil"/>
              <w:right w:val="nil"/>
            </w:tcBorders>
            <w:shd w:val="clear" w:color="auto" w:fill="auto"/>
            <w:noWrap/>
            <w:vAlign w:val="bottom"/>
            <w:hideMark/>
          </w:tcPr>
          <w:p w14:paraId="38F8B116"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37AE6665"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Ave</w:t>
            </w:r>
          </w:p>
        </w:tc>
        <w:tc>
          <w:tcPr>
            <w:tcW w:w="1305" w:type="dxa"/>
            <w:tcBorders>
              <w:top w:val="nil"/>
              <w:left w:val="nil"/>
              <w:bottom w:val="nil"/>
              <w:right w:val="nil"/>
            </w:tcBorders>
            <w:shd w:val="clear" w:color="auto" w:fill="auto"/>
            <w:vAlign w:val="center"/>
            <w:hideMark/>
          </w:tcPr>
          <w:p w14:paraId="389B1386"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800.375</w:t>
            </w:r>
          </w:p>
        </w:tc>
        <w:tc>
          <w:tcPr>
            <w:tcW w:w="2397" w:type="dxa"/>
            <w:gridSpan w:val="2"/>
            <w:tcBorders>
              <w:top w:val="nil"/>
              <w:left w:val="nil"/>
              <w:bottom w:val="nil"/>
              <w:right w:val="nil"/>
            </w:tcBorders>
            <w:shd w:val="clear" w:color="000000" w:fill="002060"/>
            <w:vAlign w:val="center"/>
            <w:hideMark/>
          </w:tcPr>
          <w:p w14:paraId="3048C58F"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31,222.48</w:t>
            </w:r>
          </w:p>
        </w:tc>
        <w:tc>
          <w:tcPr>
            <w:tcW w:w="1200" w:type="dxa"/>
            <w:gridSpan w:val="2"/>
            <w:tcBorders>
              <w:top w:val="nil"/>
              <w:left w:val="nil"/>
              <w:bottom w:val="nil"/>
              <w:right w:val="nil"/>
            </w:tcBorders>
            <w:shd w:val="clear" w:color="auto" w:fill="auto"/>
            <w:noWrap/>
            <w:vAlign w:val="bottom"/>
            <w:hideMark/>
          </w:tcPr>
          <w:p w14:paraId="72CFDC88"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50F31221" w14:textId="77777777" w:rsidTr="00AA7A3E">
        <w:trPr>
          <w:trHeight w:val="225"/>
        </w:trPr>
        <w:tc>
          <w:tcPr>
            <w:tcW w:w="1200" w:type="dxa"/>
            <w:tcBorders>
              <w:top w:val="nil"/>
              <w:left w:val="nil"/>
              <w:bottom w:val="nil"/>
              <w:right w:val="nil"/>
            </w:tcBorders>
            <w:shd w:val="clear" w:color="auto" w:fill="auto"/>
            <w:noWrap/>
            <w:vAlign w:val="bottom"/>
            <w:hideMark/>
          </w:tcPr>
          <w:p w14:paraId="28899403"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hideMark/>
          </w:tcPr>
          <w:p w14:paraId="40FFF1AF" w14:textId="77777777" w:rsidR="00AA7A3E" w:rsidRPr="00DA1149" w:rsidRDefault="00AA7A3E" w:rsidP="00AA7A3E">
            <w:pPr>
              <w:spacing w:after="0" w:line="240" w:lineRule="auto"/>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Guajolote</w:t>
            </w:r>
          </w:p>
        </w:tc>
        <w:tc>
          <w:tcPr>
            <w:tcW w:w="1305" w:type="dxa"/>
            <w:tcBorders>
              <w:top w:val="nil"/>
              <w:left w:val="nil"/>
              <w:bottom w:val="nil"/>
              <w:right w:val="nil"/>
            </w:tcBorders>
            <w:shd w:val="clear" w:color="auto" w:fill="auto"/>
            <w:vAlign w:val="center"/>
            <w:hideMark/>
          </w:tcPr>
          <w:p w14:paraId="35E7A210" w14:textId="77777777" w:rsidR="00AA7A3E" w:rsidRPr="00DA1149" w:rsidRDefault="00AA7A3E" w:rsidP="00AA7A3E">
            <w:pPr>
              <w:spacing w:after="0" w:line="240" w:lineRule="auto"/>
              <w:jc w:val="right"/>
              <w:rPr>
                <w:rFonts w:ascii="Calibri" w:eastAsia="Times New Roman" w:hAnsi="Calibri" w:cs="Times New Roman"/>
                <w:color w:val="000000"/>
                <w:sz w:val="18"/>
                <w:szCs w:val="18"/>
                <w:lang w:eastAsia="es-MX"/>
              </w:rPr>
            </w:pPr>
            <w:r w:rsidRPr="00DA1149">
              <w:rPr>
                <w:rFonts w:ascii="Calibri" w:eastAsia="Times New Roman" w:hAnsi="Calibri" w:cs="Times New Roman"/>
                <w:color w:val="000000"/>
                <w:sz w:val="18"/>
                <w:szCs w:val="18"/>
                <w:lang w:eastAsia="es-MX"/>
              </w:rPr>
              <w:t>0</w:t>
            </w:r>
          </w:p>
        </w:tc>
        <w:tc>
          <w:tcPr>
            <w:tcW w:w="2397" w:type="dxa"/>
            <w:gridSpan w:val="2"/>
            <w:tcBorders>
              <w:top w:val="nil"/>
              <w:left w:val="nil"/>
              <w:bottom w:val="nil"/>
              <w:right w:val="nil"/>
            </w:tcBorders>
            <w:shd w:val="clear" w:color="000000" w:fill="002060"/>
            <w:vAlign w:val="center"/>
            <w:hideMark/>
          </w:tcPr>
          <w:p w14:paraId="12411156"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r w:rsidRPr="00DA1149">
              <w:rPr>
                <w:rFonts w:ascii="Calibri" w:eastAsia="Times New Roman" w:hAnsi="Calibri" w:cs="Times New Roman"/>
                <w:color w:val="FFFFFF"/>
                <w:sz w:val="18"/>
                <w:szCs w:val="18"/>
                <w:lang w:eastAsia="es-MX"/>
              </w:rPr>
              <w:t>0</w:t>
            </w:r>
          </w:p>
        </w:tc>
        <w:tc>
          <w:tcPr>
            <w:tcW w:w="1200" w:type="dxa"/>
            <w:gridSpan w:val="2"/>
            <w:tcBorders>
              <w:top w:val="nil"/>
              <w:left w:val="nil"/>
              <w:bottom w:val="nil"/>
              <w:right w:val="nil"/>
            </w:tcBorders>
            <w:shd w:val="clear" w:color="auto" w:fill="auto"/>
            <w:noWrap/>
            <w:vAlign w:val="bottom"/>
            <w:hideMark/>
          </w:tcPr>
          <w:p w14:paraId="6542DBB1" w14:textId="77777777" w:rsidR="00AA7A3E" w:rsidRPr="00DA1149" w:rsidRDefault="00AA7A3E" w:rsidP="00AA7A3E">
            <w:pPr>
              <w:spacing w:after="0" w:line="240" w:lineRule="auto"/>
              <w:jc w:val="right"/>
              <w:rPr>
                <w:rFonts w:ascii="Calibri" w:eastAsia="Times New Roman" w:hAnsi="Calibri" w:cs="Times New Roman"/>
                <w:color w:val="FFFFFF"/>
                <w:sz w:val="18"/>
                <w:szCs w:val="18"/>
                <w:lang w:eastAsia="es-MX"/>
              </w:rPr>
            </w:pPr>
          </w:p>
        </w:tc>
      </w:tr>
      <w:tr w:rsidR="00AA7A3E" w:rsidRPr="00DA1149" w14:paraId="6A682AE4" w14:textId="77777777" w:rsidTr="00AA7A3E">
        <w:trPr>
          <w:trHeight w:val="225"/>
        </w:trPr>
        <w:tc>
          <w:tcPr>
            <w:tcW w:w="1200" w:type="dxa"/>
            <w:tcBorders>
              <w:top w:val="nil"/>
              <w:left w:val="nil"/>
              <w:bottom w:val="nil"/>
              <w:right w:val="nil"/>
            </w:tcBorders>
            <w:shd w:val="clear" w:color="auto" w:fill="auto"/>
            <w:noWrap/>
            <w:vAlign w:val="bottom"/>
            <w:hideMark/>
          </w:tcPr>
          <w:p w14:paraId="180B6D5C"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000000" w:fill="002060"/>
            <w:vAlign w:val="center"/>
            <w:hideMark/>
          </w:tcPr>
          <w:p w14:paraId="096F0F15" w14:textId="77777777" w:rsidR="00AA7A3E" w:rsidRPr="00DA1149" w:rsidRDefault="00AA7A3E" w:rsidP="00AA7A3E">
            <w:pPr>
              <w:spacing w:after="0" w:line="240" w:lineRule="auto"/>
              <w:jc w:val="right"/>
              <w:rPr>
                <w:rFonts w:ascii="Calibri" w:eastAsia="Times New Roman" w:hAnsi="Calibri" w:cs="Times New Roman"/>
                <w:b/>
                <w:bCs/>
                <w:color w:val="FFFFFF"/>
                <w:lang w:eastAsia="es-MX"/>
              </w:rPr>
            </w:pPr>
            <w:r w:rsidRPr="00DA1149">
              <w:rPr>
                <w:rFonts w:ascii="Calibri" w:eastAsia="Times New Roman" w:hAnsi="Calibri" w:cs="Times New Roman"/>
                <w:b/>
                <w:bCs/>
                <w:color w:val="FFFFFF"/>
                <w:lang w:eastAsia="es-MX"/>
              </w:rPr>
              <w:t>Subtotal</w:t>
            </w:r>
          </w:p>
        </w:tc>
        <w:tc>
          <w:tcPr>
            <w:tcW w:w="1305" w:type="dxa"/>
            <w:tcBorders>
              <w:top w:val="nil"/>
              <w:left w:val="nil"/>
              <w:bottom w:val="nil"/>
              <w:right w:val="nil"/>
            </w:tcBorders>
            <w:shd w:val="clear" w:color="000000" w:fill="002060"/>
            <w:vAlign w:val="center"/>
            <w:hideMark/>
          </w:tcPr>
          <w:p w14:paraId="04A25600" w14:textId="77777777" w:rsidR="00AA7A3E" w:rsidRPr="00DA1149" w:rsidRDefault="00AA7A3E" w:rsidP="00AA7A3E">
            <w:pPr>
              <w:spacing w:after="0" w:line="240" w:lineRule="auto"/>
              <w:jc w:val="right"/>
              <w:rPr>
                <w:rFonts w:ascii="Calibri" w:eastAsia="Times New Roman" w:hAnsi="Calibri" w:cs="Times New Roman"/>
                <w:b/>
                <w:bCs/>
                <w:color w:val="FFFFFF"/>
                <w:lang w:eastAsia="es-MX"/>
              </w:rPr>
            </w:pPr>
            <w:r w:rsidRPr="00DA1149">
              <w:rPr>
                <w:rFonts w:ascii="Calibri" w:eastAsia="Times New Roman" w:hAnsi="Calibri" w:cs="Times New Roman"/>
                <w:b/>
                <w:bCs/>
                <w:color w:val="FFFFFF"/>
                <w:lang w:eastAsia="es-MX"/>
              </w:rPr>
              <w:t>8,558.26</w:t>
            </w:r>
          </w:p>
        </w:tc>
        <w:tc>
          <w:tcPr>
            <w:tcW w:w="2397" w:type="dxa"/>
            <w:gridSpan w:val="2"/>
            <w:tcBorders>
              <w:top w:val="nil"/>
              <w:left w:val="nil"/>
              <w:bottom w:val="nil"/>
              <w:right w:val="nil"/>
            </w:tcBorders>
            <w:shd w:val="clear" w:color="000000" w:fill="002060"/>
            <w:vAlign w:val="center"/>
            <w:hideMark/>
          </w:tcPr>
          <w:p w14:paraId="62C9E868"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r w:rsidRPr="00DA1149">
              <w:rPr>
                <w:rFonts w:ascii="Calibri" w:eastAsia="Times New Roman" w:hAnsi="Calibri" w:cs="Times New Roman"/>
                <w:b/>
                <w:bCs/>
                <w:color w:val="FFFFFF"/>
                <w:sz w:val="20"/>
                <w:szCs w:val="20"/>
                <w:lang w:eastAsia="es-MX"/>
              </w:rPr>
              <w:t>467,401.18</w:t>
            </w:r>
          </w:p>
        </w:tc>
        <w:tc>
          <w:tcPr>
            <w:tcW w:w="1200" w:type="dxa"/>
            <w:gridSpan w:val="2"/>
            <w:tcBorders>
              <w:top w:val="nil"/>
              <w:left w:val="nil"/>
              <w:bottom w:val="nil"/>
              <w:right w:val="nil"/>
            </w:tcBorders>
            <w:shd w:val="clear" w:color="auto" w:fill="auto"/>
            <w:noWrap/>
            <w:vAlign w:val="bottom"/>
            <w:hideMark/>
          </w:tcPr>
          <w:p w14:paraId="76E5D6A3"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p>
        </w:tc>
      </w:tr>
      <w:tr w:rsidR="00AA7A3E" w:rsidRPr="00DA1149" w14:paraId="284C0B9E" w14:textId="77777777" w:rsidTr="00AA7A3E">
        <w:trPr>
          <w:trHeight w:val="225"/>
        </w:trPr>
        <w:tc>
          <w:tcPr>
            <w:tcW w:w="1200" w:type="dxa"/>
            <w:tcBorders>
              <w:top w:val="nil"/>
              <w:left w:val="nil"/>
              <w:bottom w:val="nil"/>
              <w:right w:val="nil"/>
            </w:tcBorders>
            <w:shd w:val="clear" w:color="auto" w:fill="auto"/>
            <w:noWrap/>
            <w:vAlign w:val="bottom"/>
          </w:tcPr>
          <w:p w14:paraId="39425A73" w14:textId="77777777" w:rsidR="00AA7A3E" w:rsidRPr="00DA1149" w:rsidRDefault="00AA7A3E" w:rsidP="00AA7A3E">
            <w:pPr>
              <w:spacing w:after="0" w:line="240" w:lineRule="auto"/>
              <w:rPr>
                <w:rFonts w:ascii="Times New Roman" w:eastAsia="Times New Roman" w:hAnsi="Times New Roman" w:cs="Times New Roman"/>
                <w:sz w:val="20"/>
                <w:szCs w:val="20"/>
                <w:lang w:eastAsia="es-MX"/>
              </w:rPr>
            </w:pPr>
          </w:p>
        </w:tc>
        <w:tc>
          <w:tcPr>
            <w:tcW w:w="1606" w:type="dxa"/>
            <w:tcBorders>
              <w:top w:val="nil"/>
              <w:left w:val="nil"/>
              <w:bottom w:val="nil"/>
              <w:right w:val="nil"/>
            </w:tcBorders>
            <w:shd w:val="clear" w:color="auto" w:fill="auto"/>
            <w:vAlign w:val="center"/>
          </w:tcPr>
          <w:p w14:paraId="4194BDA7" w14:textId="77777777" w:rsidR="00AA7A3E" w:rsidRPr="00DA1149" w:rsidRDefault="00AA7A3E" w:rsidP="00AA7A3E">
            <w:pPr>
              <w:spacing w:after="0" w:line="240" w:lineRule="auto"/>
              <w:jc w:val="right"/>
              <w:rPr>
                <w:rFonts w:ascii="Calibri" w:eastAsiaTheme="minorHAnsi" w:hAnsi="Calibri"/>
                <w:b/>
                <w:bCs/>
                <w:sz w:val="20"/>
                <w:szCs w:val="20"/>
              </w:rPr>
            </w:pPr>
            <w:r w:rsidRPr="00DA1149">
              <w:rPr>
                <w:rFonts w:ascii="Calibri" w:eastAsiaTheme="minorHAnsi" w:hAnsi="Calibri"/>
                <w:b/>
                <w:bCs/>
                <w:sz w:val="20"/>
                <w:szCs w:val="20"/>
              </w:rPr>
              <w:t>TOTAL</w:t>
            </w:r>
          </w:p>
        </w:tc>
        <w:tc>
          <w:tcPr>
            <w:tcW w:w="1305" w:type="dxa"/>
            <w:tcBorders>
              <w:top w:val="nil"/>
              <w:left w:val="nil"/>
              <w:bottom w:val="nil"/>
              <w:right w:val="nil"/>
            </w:tcBorders>
            <w:shd w:val="clear" w:color="auto" w:fill="auto"/>
            <w:vAlign w:val="center"/>
          </w:tcPr>
          <w:p w14:paraId="023C7B46" w14:textId="77777777" w:rsidR="00AA7A3E" w:rsidRPr="00DA1149" w:rsidRDefault="00AA7A3E" w:rsidP="00AA7A3E">
            <w:pPr>
              <w:spacing w:after="0" w:line="240" w:lineRule="auto"/>
              <w:jc w:val="right"/>
              <w:rPr>
                <w:rFonts w:ascii="Calibri" w:eastAsiaTheme="minorHAnsi" w:hAnsi="Calibri"/>
                <w:b/>
                <w:bCs/>
                <w:sz w:val="20"/>
                <w:szCs w:val="20"/>
              </w:rPr>
            </w:pPr>
            <w:r w:rsidRPr="00DA1149">
              <w:rPr>
                <w:rFonts w:ascii="Calibri" w:eastAsiaTheme="minorHAnsi" w:hAnsi="Calibri"/>
                <w:b/>
                <w:bCs/>
                <w:sz w:val="20"/>
                <w:szCs w:val="20"/>
              </w:rPr>
              <w:t>23,075.75</w:t>
            </w:r>
          </w:p>
        </w:tc>
        <w:tc>
          <w:tcPr>
            <w:tcW w:w="2397" w:type="dxa"/>
            <w:gridSpan w:val="2"/>
            <w:tcBorders>
              <w:top w:val="nil"/>
              <w:left w:val="nil"/>
              <w:bottom w:val="nil"/>
              <w:right w:val="nil"/>
            </w:tcBorders>
            <w:shd w:val="clear" w:color="auto" w:fill="auto"/>
            <w:vAlign w:val="center"/>
          </w:tcPr>
          <w:p w14:paraId="6551EA78" w14:textId="77777777" w:rsidR="00AA7A3E" w:rsidRPr="00DA1149" w:rsidRDefault="00AA7A3E" w:rsidP="00AA7A3E">
            <w:pPr>
              <w:spacing w:after="0" w:line="240" w:lineRule="auto"/>
              <w:jc w:val="right"/>
              <w:rPr>
                <w:rFonts w:ascii="Calibri" w:eastAsiaTheme="minorHAnsi" w:hAnsi="Calibri"/>
                <w:b/>
                <w:bCs/>
                <w:sz w:val="20"/>
                <w:szCs w:val="20"/>
              </w:rPr>
            </w:pPr>
            <w:r w:rsidRPr="00DA1149">
              <w:rPr>
                <w:rFonts w:ascii="Calibri" w:eastAsiaTheme="minorHAnsi" w:hAnsi="Calibri"/>
                <w:b/>
                <w:bCs/>
                <w:sz w:val="20"/>
                <w:szCs w:val="20"/>
              </w:rPr>
              <w:t>916,312.72</w:t>
            </w:r>
          </w:p>
        </w:tc>
        <w:tc>
          <w:tcPr>
            <w:tcW w:w="1200" w:type="dxa"/>
            <w:gridSpan w:val="2"/>
            <w:tcBorders>
              <w:top w:val="nil"/>
              <w:left w:val="nil"/>
              <w:bottom w:val="nil"/>
              <w:right w:val="nil"/>
            </w:tcBorders>
            <w:shd w:val="clear" w:color="auto" w:fill="auto"/>
            <w:noWrap/>
            <w:vAlign w:val="bottom"/>
          </w:tcPr>
          <w:p w14:paraId="129CE6B9" w14:textId="77777777" w:rsidR="00AA7A3E" w:rsidRPr="00DA1149" w:rsidRDefault="00AA7A3E" w:rsidP="00AA7A3E">
            <w:pPr>
              <w:spacing w:after="0" w:line="240" w:lineRule="auto"/>
              <w:jc w:val="right"/>
              <w:rPr>
                <w:rFonts w:ascii="Calibri" w:eastAsia="Times New Roman" w:hAnsi="Calibri" w:cs="Times New Roman"/>
                <w:b/>
                <w:bCs/>
                <w:color w:val="FFFFFF"/>
                <w:sz w:val="20"/>
                <w:szCs w:val="20"/>
                <w:lang w:eastAsia="es-MX"/>
              </w:rPr>
            </w:pPr>
          </w:p>
        </w:tc>
      </w:tr>
      <w:tr w:rsidR="00AA7A3E" w:rsidRPr="00DA1149" w14:paraId="5F4A0E91" w14:textId="77777777" w:rsidTr="00AA7A3E">
        <w:trPr>
          <w:gridAfter w:val="1"/>
          <w:wAfter w:w="7" w:type="dxa"/>
          <w:trHeight w:val="285"/>
        </w:trPr>
        <w:tc>
          <w:tcPr>
            <w:tcW w:w="7701" w:type="dxa"/>
            <w:gridSpan w:val="6"/>
            <w:tcBorders>
              <w:top w:val="nil"/>
              <w:left w:val="nil"/>
              <w:bottom w:val="nil"/>
              <w:right w:val="nil"/>
            </w:tcBorders>
            <w:shd w:val="clear" w:color="auto" w:fill="auto"/>
            <w:vAlign w:val="center"/>
            <w:hideMark/>
          </w:tcPr>
          <w:p w14:paraId="08668006" w14:textId="77777777" w:rsidR="00AA7A3E" w:rsidRPr="00DA1149" w:rsidRDefault="00AA7A3E" w:rsidP="00AA7A3E">
            <w:pPr>
              <w:spacing w:after="0" w:line="240" w:lineRule="auto"/>
              <w:jc w:val="center"/>
              <w:rPr>
                <w:rFonts w:ascii="Calibri" w:eastAsia="Times New Roman" w:hAnsi="Calibri" w:cs="Times New Roman"/>
                <w:b/>
                <w:bCs/>
                <w:color w:val="000000"/>
                <w:sz w:val="14"/>
                <w:szCs w:val="14"/>
                <w:lang w:eastAsia="es-MX"/>
              </w:rPr>
            </w:pPr>
            <w:r w:rsidRPr="00DA1149">
              <w:rPr>
                <w:rFonts w:ascii="Calibri" w:eastAsia="Times New Roman" w:hAnsi="Calibri" w:cs="Times New Roman"/>
                <w:b/>
                <w:bCs/>
                <w:color w:val="000000"/>
                <w:sz w:val="14"/>
                <w:szCs w:val="14"/>
                <w:lang w:eastAsia="es-MX"/>
              </w:rPr>
              <w:t>Fuente: SIAP-SADER. Cierre Ganadero 2019-avance 2020</w:t>
            </w:r>
            <w:r w:rsidRPr="00DA1149">
              <w:rPr>
                <w:rFonts w:ascii="Calibri" w:eastAsia="Times New Roman" w:hAnsi="Calibri" w:cs="Times New Roman"/>
                <w:b/>
                <w:bCs/>
                <w:color w:val="000000"/>
                <w:sz w:val="18"/>
                <w:szCs w:val="18"/>
                <w:vertAlign w:val="superscript"/>
                <w:lang w:eastAsia="es-MX"/>
              </w:rPr>
              <w:t>50</w:t>
            </w:r>
          </w:p>
        </w:tc>
      </w:tr>
    </w:tbl>
    <w:p w14:paraId="0C44C7DF" w14:textId="482D4C17" w:rsidR="00DA1149" w:rsidRDefault="00DA1149" w:rsidP="00DA1149">
      <w:pPr>
        <w:spacing w:line="360" w:lineRule="auto"/>
        <w:jc w:val="both"/>
        <w:rPr>
          <w:rFonts w:ascii="Arial" w:eastAsiaTheme="minorHAnsi" w:hAnsi="Arial" w:cs="Arial"/>
          <w:b/>
          <w:color w:val="000000" w:themeColor="text1"/>
          <w:sz w:val="24"/>
          <w:szCs w:val="24"/>
          <w:vertAlign w:val="superscript"/>
        </w:rPr>
      </w:pPr>
    </w:p>
    <w:p w14:paraId="0CCCD89D" w14:textId="732AD27A" w:rsidR="00DA1149" w:rsidRDefault="00DA1149" w:rsidP="00DA1149">
      <w:pPr>
        <w:spacing w:line="360" w:lineRule="auto"/>
        <w:jc w:val="both"/>
        <w:rPr>
          <w:rFonts w:ascii="Arial" w:eastAsiaTheme="minorHAnsi" w:hAnsi="Arial" w:cs="Arial"/>
          <w:b/>
          <w:color w:val="000000" w:themeColor="text1"/>
          <w:sz w:val="24"/>
          <w:szCs w:val="24"/>
          <w:vertAlign w:val="superscript"/>
        </w:rPr>
      </w:pPr>
    </w:p>
    <w:p w14:paraId="4CD9942C" w14:textId="77777777" w:rsidR="00DA1149" w:rsidRPr="00DA1149" w:rsidRDefault="00DA1149" w:rsidP="00DA1149">
      <w:pPr>
        <w:spacing w:line="360" w:lineRule="auto"/>
        <w:jc w:val="both"/>
        <w:rPr>
          <w:rFonts w:ascii="Arial" w:eastAsiaTheme="minorHAnsi" w:hAnsi="Arial" w:cs="Arial"/>
          <w:b/>
          <w:color w:val="000000" w:themeColor="text1"/>
          <w:sz w:val="24"/>
          <w:szCs w:val="24"/>
          <w:vertAlign w:val="superscript"/>
        </w:rPr>
      </w:pPr>
    </w:p>
    <w:p w14:paraId="057B043C" w14:textId="77777777" w:rsidR="00DA1149" w:rsidRPr="00DA1149" w:rsidRDefault="00DA1149" w:rsidP="00DA1149">
      <w:pPr>
        <w:spacing w:line="360" w:lineRule="auto"/>
        <w:jc w:val="both"/>
        <w:rPr>
          <w:rFonts w:ascii="Arial" w:eastAsiaTheme="minorHAnsi" w:hAnsi="Arial" w:cs="Arial"/>
          <w:b/>
          <w:i/>
          <w:color w:val="FF0000"/>
          <w:sz w:val="16"/>
          <w:szCs w:val="16"/>
          <w:u w:val="single"/>
        </w:rPr>
      </w:pPr>
    </w:p>
    <w:p w14:paraId="2C79C3E2" w14:textId="77777777" w:rsidR="00AA7A3E" w:rsidRDefault="00AA7A3E" w:rsidP="00DA1149">
      <w:pPr>
        <w:spacing w:line="360" w:lineRule="auto"/>
        <w:jc w:val="both"/>
        <w:rPr>
          <w:rFonts w:ascii="Arial" w:eastAsiaTheme="minorHAnsi" w:hAnsi="Arial" w:cs="Arial"/>
          <w:color w:val="000000" w:themeColor="text1"/>
          <w:sz w:val="24"/>
          <w:szCs w:val="24"/>
        </w:rPr>
      </w:pPr>
    </w:p>
    <w:p w14:paraId="67B91DFD" w14:textId="77777777" w:rsidR="00AA7A3E" w:rsidRDefault="00AA7A3E" w:rsidP="00DA1149">
      <w:pPr>
        <w:spacing w:line="360" w:lineRule="auto"/>
        <w:jc w:val="both"/>
        <w:rPr>
          <w:rFonts w:ascii="Arial" w:eastAsiaTheme="minorHAnsi" w:hAnsi="Arial" w:cs="Arial"/>
          <w:color w:val="000000" w:themeColor="text1"/>
          <w:sz w:val="24"/>
          <w:szCs w:val="24"/>
        </w:rPr>
      </w:pPr>
    </w:p>
    <w:p w14:paraId="5B15E35B" w14:textId="77777777" w:rsidR="00AA7A3E" w:rsidRDefault="00AA7A3E" w:rsidP="00DA1149">
      <w:pPr>
        <w:spacing w:line="360" w:lineRule="auto"/>
        <w:jc w:val="both"/>
        <w:rPr>
          <w:rFonts w:ascii="Arial" w:eastAsiaTheme="minorHAnsi" w:hAnsi="Arial" w:cs="Arial"/>
          <w:color w:val="000000" w:themeColor="text1"/>
          <w:sz w:val="24"/>
          <w:szCs w:val="24"/>
        </w:rPr>
      </w:pPr>
    </w:p>
    <w:p w14:paraId="236221DD" w14:textId="77777777" w:rsidR="00AA7A3E" w:rsidRDefault="00AA7A3E" w:rsidP="00DA1149">
      <w:pPr>
        <w:spacing w:line="360" w:lineRule="auto"/>
        <w:jc w:val="both"/>
        <w:rPr>
          <w:rFonts w:ascii="Arial" w:eastAsiaTheme="minorHAnsi" w:hAnsi="Arial" w:cs="Arial"/>
          <w:color w:val="000000" w:themeColor="text1"/>
          <w:sz w:val="24"/>
          <w:szCs w:val="24"/>
        </w:rPr>
      </w:pPr>
    </w:p>
    <w:p w14:paraId="106C6C39" w14:textId="77777777" w:rsidR="00AA7A3E" w:rsidRDefault="00AA7A3E" w:rsidP="00DA1149">
      <w:pPr>
        <w:spacing w:line="360" w:lineRule="auto"/>
        <w:jc w:val="both"/>
        <w:rPr>
          <w:rFonts w:ascii="Arial" w:eastAsiaTheme="minorHAnsi" w:hAnsi="Arial" w:cs="Arial"/>
          <w:color w:val="000000" w:themeColor="text1"/>
          <w:sz w:val="24"/>
          <w:szCs w:val="24"/>
        </w:rPr>
      </w:pPr>
    </w:p>
    <w:p w14:paraId="77E5C907" w14:textId="77777777" w:rsidR="00AA7A3E" w:rsidRDefault="00AA7A3E" w:rsidP="00DA1149">
      <w:pPr>
        <w:spacing w:line="360" w:lineRule="auto"/>
        <w:jc w:val="both"/>
        <w:rPr>
          <w:rFonts w:ascii="Arial" w:eastAsiaTheme="minorHAnsi" w:hAnsi="Arial" w:cs="Arial"/>
          <w:color w:val="000000" w:themeColor="text1"/>
          <w:sz w:val="24"/>
          <w:szCs w:val="24"/>
        </w:rPr>
      </w:pPr>
    </w:p>
    <w:p w14:paraId="4E1493E3" w14:textId="77777777" w:rsidR="00AA7A3E" w:rsidRDefault="00AA7A3E" w:rsidP="00DA1149">
      <w:pPr>
        <w:spacing w:line="360" w:lineRule="auto"/>
        <w:jc w:val="both"/>
        <w:rPr>
          <w:rFonts w:ascii="Arial" w:eastAsiaTheme="minorHAnsi" w:hAnsi="Arial" w:cs="Arial"/>
          <w:color w:val="000000" w:themeColor="text1"/>
          <w:sz w:val="24"/>
          <w:szCs w:val="24"/>
        </w:rPr>
      </w:pPr>
    </w:p>
    <w:p w14:paraId="5B5E1756" w14:textId="55498735"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color w:val="000000" w:themeColor="text1"/>
          <w:sz w:val="24"/>
          <w:szCs w:val="24"/>
        </w:rPr>
        <w:t>En base a estos valores y, considerado al Estado como uno de los más áridos del país, donde prevalece un clima muy seco que afecta al 92% de la superficie de la entidad, y donde de manera general la pre</w:t>
      </w:r>
      <w:r w:rsidRPr="00DA1149">
        <w:rPr>
          <w:rFonts w:ascii="Arial" w:eastAsiaTheme="minorHAnsi" w:hAnsi="Arial" w:cs="Arial"/>
          <w:color w:val="000000" w:themeColor="text1"/>
          <w:sz w:val="24"/>
          <w:szCs w:val="24"/>
        </w:rPr>
        <w:softHyphen/>
        <w:t>cipitación anual promedio es menor a 200 mm, que suele concentrarse en los meses de verano, usualmente relacionados con la incidencia de algún ciclón tropical, por lo que las escasas precipitaciones, así como las condi</w:t>
      </w:r>
      <w:r w:rsidRPr="00DA1149">
        <w:rPr>
          <w:rFonts w:ascii="Arial" w:eastAsiaTheme="minorHAnsi" w:hAnsi="Arial" w:cs="Arial"/>
          <w:color w:val="000000" w:themeColor="text1"/>
          <w:sz w:val="24"/>
          <w:szCs w:val="24"/>
        </w:rPr>
        <w:softHyphen/>
        <w:t>ciones de permeabilidad del terreno, la existencia de corrientes superfi</w:t>
      </w:r>
      <w:r w:rsidRPr="00DA1149">
        <w:rPr>
          <w:rFonts w:ascii="Arial" w:eastAsiaTheme="minorHAnsi" w:hAnsi="Arial" w:cs="Arial"/>
          <w:color w:val="000000" w:themeColor="text1"/>
          <w:sz w:val="24"/>
          <w:szCs w:val="24"/>
        </w:rPr>
        <w:softHyphen/>
        <w:t xml:space="preserve">ciales permanentes es casi nula, por lo que se tiene como consecuencia la explotación de una ganadería extensiva, con poca vigilancia en cuanto a salud animal se refiere. </w:t>
      </w:r>
      <w:r w:rsidRPr="00DA1149">
        <w:rPr>
          <w:rFonts w:ascii="Arial" w:eastAsiaTheme="minorHAnsi" w:hAnsi="Arial" w:cs="Arial"/>
          <w:b/>
          <w:color w:val="000000" w:themeColor="text1"/>
          <w:sz w:val="24"/>
          <w:szCs w:val="24"/>
          <w:vertAlign w:val="superscript"/>
        </w:rPr>
        <w:t>51,52</w:t>
      </w:r>
      <w:r w:rsidRPr="00DA1149">
        <w:rPr>
          <w:rFonts w:ascii="Arial" w:eastAsiaTheme="minorHAnsi" w:hAnsi="Arial" w:cs="Arial"/>
          <w:color w:val="000000" w:themeColor="text1"/>
          <w:sz w:val="24"/>
          <w:szCs w:val="24"/>
        </w:rPr>
        <w:t xml:space="preserve"> </w:t>
      </w:r>
    </w:p>
    <w:p w14:paraId="43B21828"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Por lo tanto, el tema de la sanidad e inocuidad son requisitos indispensables para la producción primaria; puesto que, constituyen la base fundamental para la comercialización. La forma básica de las condicionantes actuales del mercado se refiere a que los alimentos que se ofertan sean seguros de consumir y que sean sanos para los consumidores. En el aspecto sanitario de las actividades agropecuarias, el estado de Baja California Sur, por su situación geográfica cuenta con una serie de barreras naturales que propicia el fortalecimiento de la sanidad en todas las actividades productivas, ya que se cuenta únicamente con dos puertos de entrada de productos del exterior, puerto de Pichilingue y Guerrero Negro que bien vigiladas se minimiza la introducción de plagas y enfermedades relativas al sector agropecuario.</w:t>
      </w:r>
    </w:p>
    <w:p w14:paraId="22558F2C" w14:textId="77777777" w:rsidR="00DA1149" w:rsidRPr="00DA1149" w:rsidRDefault="00DA1149" w:rsidP="00DA1149">
      <w:pPr>
        <w:spacing w:line="360" w:lineRule="auto"/>
        <w:jc w:val="both"/>
        <w:rPr>
          <w:rFonts w:ascii="Arial" w:eastAsiaTheme="minorHAnsi" w:hAnsi="Arial" w:cs="Arial"/>
          <w:b/>
          <w:i/>
          <w:color w:val="FF0000"/>
          <w:sz w:val="16"/>
          <w:szCs w:val="16"/>
        </w:rPr>
      </w:pPr>
      <w:r w:rsidRPr="00DA1149">
        <w:rPr>
          <w:rFonts w:ascii="Arial" w:eastAsiaTheme="minorHAnsi" w:hAnsi="Arial" w:cs="Arial"/>
          <w:color w:val="000000" w:themeColor="text1"/>
          <w:sz w:val="24"/>
          <w:szCs w:val="24"/>
        </w:rPr>
        <w:t>Adicionalmente, no hay que olvidar que los temas relativos a la Sanidad e Inocuidad se emplean como barreras comerciales no arancelarias. Por lo anterior, la sanidad e inocuidad no sólo debe incrementarse, a fin de atender las necesidades del mercado, sino que debe ser considerado de alta prioridad. Por lo tanto, acciones como la actualización del padrón ganadero estatal y la implementación de control de movilización de ganado, permitirán, por un lado, eficientar los programas de apoyo a este sector, mientras que, por el otro, contará con mayores herramientas para contrarrestar el brote de enfermedades en el hato ganadero</w:t>
      </w:r>
      <w:r w:rsidRPr="00DA1149">
        <w:rPr>
          <w:rFonts w:ascii="Arial" w:eastAsiaTheme="minorHAnsi" w:hAnsi="Arial" w:cs="Arial"/>
          <w:sz w:val="24"/>
          <w:szCs w:val="24"/>
        </w:rPr>
        <w:t>.</w:t>
      </w:r>
      <w:r w:rsidRPr="00DA1149">
        <w:rPr>
          <w:rFonts w:ascii="Arial" w:eastAsiaTheme="minorHAnsi" w:hAnsi="Arial" w:cs="Arial"/>
          <w:b/>
          <w:sz w:val="24"/>
          <w:szCs w:val="24"/>
          <w:vertAlign w:val="superscript"/>
        </w:rPr>
        <w:t xml:space="preserve">51 </w:t>
      </w:r>
      <w:r w:rsidRPr="00DA1149">
        <w:rPr>
          <w:rFonts w:ascii="Arial" w:eastAsiaTheme="minorHAnsi" w:hAnsi="Arial" w:cs="Arial"/>
          <w:b/>
          <w:i/>
          <w:color w:val="FF0000"/>
          <w:sz w:val="16"/>
          <w:szCs w:val="16"/>
        </w:rPr>
        <w:t xml:space="preserve"> </w:t>
      </w:r>
    </w:p>
    <w:p w14:paraId="47626041"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Hacia un futuro inmediato, las tendencias muestran que los factores externos, asociados los factores climatológicos, la demanda del mercado nacional e internacional y los precios, tendrán una mayor influencia en las actividades agropecuarias, es por esto, que con una visión de desarrollo y una filosofía de sustentabilidad, se busca ordenar el territorio rural en Baja California Sur, para potencializar las riquezas naturales endémicas con las que cuenta y las habilidades, destrezas y conocimientos de los productores, sus familias y las comunidades, promoviendo la participación organizada de los productores agropecuarios, a fin de contribuir a la instrumentación de esquemas de producción en función de las demandas del mercado, estableciendo canales de comercialización para los productos agropecuarios; así como, fortalecer la infraestructura, el equipamiento y la certificación para la producción, el comercio y la agroindustria, bajo una planeación estratégica que permita captar recursos públicos y privados, en apego a la aplicación correcta de la normatividad vigente.</w:t>
      </w:r>
    </w:p>
    <w:p w14:paraId="24136C37"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En cuanto a las Perspectivas de la Salud Animal en Baja California Sur, La erradicación, el control y vigilancia epidemiológica de las enfermedades antes mencionadas, ha permitido un progresivo incremento en la producción de productos y subproductos pecuarios de calidad, con lo que puede ofrecer mayores garantías sobre los alimentos sanos e inocuos a consumidores nacionales y extranjeros, al mismo tiempo que le permitiría exportar productos agroalimentarios a otros países del mundo y acceder a cada vez más mercados. En este sentido, en Baja California Sur, tiene el compromiso de continuar manteniendo el estado con un estatus zoosanitario óptimo, a través de las acciones de la gestión, control y vigilancia epidemiológica, mediante la correcta aplicación de la legislación Federal y Estatal vigente en la materia de sanidad e inocuidad agroalimentaria</w:t>
      </w:r>
    </w:p>
    <w:p w14:paraId="182B4237" w14:textId="77777777" w:rsidR="00DA1149" w:rsidRPr="00DA1149" w:rsidRDefault="00DA1149" w:rsidP="00DA1149">
      <w:pPr>
        <w:spacing w:line="360" w:lineRule="auto"/>
        <w:jc w:val="both"/>
        <w:rPr>
          <w:rFonts w:ascii="Arial" w:eastAsiaTheme="minorHAnsi" w:hAnsi="Arial" w:cs="Arial"/>
          <w:b/>
          <w:noProof/>
          <w:sz w:val="24"/>
          <w:szCs w:val="24"/>
          <w:vertAlign w:val="superscript"/>
        </w:rPr>
      </w:pPr>
      <w:r w:rsidRPr="00DA1149">
        <w:rPr>
          <w:rFonts w:ascii="Arial" w:eastAsiaTheme="minorHAnsi" w:hAnsi="Arial" w:cs="Arial"/>
          <w:color w:val="000000" w:themeColor="text1"/>
          <w:sz w:val="24"/>
          <w:szCs w:val="24"/>
        </w:rPr>
        <w:t xml:space="preserve">El Programa de constatación de hatos en el Estado de Baja California Sur, ha sido una política pública del gobierno de la República con acuerdos internacionales con los Estados Unidos de Norteamérica, por lo que el Estado de Baja California Sur, asume el compromiso de incluir en su programa ganadero, Ley Ganadera y Decretos, las Campañas Zoosanitarias para que en conjunto con los productores, diversas instituciones y demás responsables técnicos de la aplicación de las campañas aplicables: Influenza y Salmonelosis aviar, Enfermedad de Newcastle, Fiebre Porcina, enfermedad de Aujeszky, Garrapata </w:t>
      </w:r>
      <w:r w:rsidRPr="00DA1149">
        <w:rPr>
          <w:rFonts w:ascii="Arial" w:eastAsiaTheme="minorHAnsi" w:hAnsi="Arial" w:cs="Arial"/>
          <w:i/>
          <w:color w:val="000000" w:themeColor="text1"/>
          <w:sz w:val="24"/>
          <w:szCs w:val="24"/>
        </w:rPr>
        <w:t>Boophilus</w:t>
      </w:r>
      <w:r w:rsidRPr="00DA1149">
        <w:rPr>
          <w:rFonts w:ascii="Arial" w:eastAsiaTheme="minorHAnsi" w:hAnsi="Arial" w:cs="Arial"/>
          <w:color w:val="000000" w:themeColor="text1"/>
          <w:sz w:val="24"/>
          <w:szCs w:val="24"/>
        </w:rPr>
        <w:t xml:space="preserve"> spp, Tuberculosis y brucelosis bovina y ovicaprina, para que se alcance el objetivo de acreditar ante el USDA-APHIS, la Certificación de estatus libre, y con ello, compartir con otros estados las comercialización de aves, porcinos, ganado bovino, caprino y ovino en pie y la exportación a Estados Unidos de Norteamérica, y con ello mejorar la economía del sector primario.</w:t>
      </w:r>
      <w:r w:rsidRPr="00DA1149">
        <w:rPr>
          <w:rFonts w:ascii="Arial" w:eastAsiaTheme="minorHAnsi" w:hAnsi="Arial" w:cs="Arial"/>
          <w:noProof/>
          <w:color w:val="FF0000"/>
          <w:sz w:val="24"/>
          <w:szCs w:val="24"/>
        </w:rPr>
        <w:t xml:space="preserve"> </w:t>
      </w:r>
      <w:r w:rsidRPr="00DA1149">
        <w:rPr>
          <w:rFonts w:ascii="Arial" w:eastAsiaTheme="minorHAnsi" w:hAnsi="Arial" w:cs="Arial"/>
          <w:b/>
          <w:noProof/>
          <w:sz w:val="24"/>
          <w:szCs w:val="24"/>
          <w:vertAlign w:val="superscript"/>
        </w:rPr>
        <w:t>20,21,22,23,24</w:t>
      </w:r>
    </w:p>
    <w:p w14:paraId="4E97EF5A"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Hay que recordar que “…</w:t>
      </w:r>
      <w:r w:rsidRPr="00DA1149">
        <w:rPr>
          <w:rFonts w:ascii="Arial" w:eastAsiaTheme="minorHAnsi" w:hAnsi="Arial" w:cs="Arial"/>
          <w:i/>
          <w:color w:val="000000" w:themeColor="text1"/>
          <w:sz w:val="24"/>
          <w:szCs w:val="24"/>
        </w:rPr>
        <w:t>Un nuevo mundo está emergiendo al inicio del Tercer Milenio de nuestra era</w:t>
      </w:r>
      <w:r w:rsidRPr="00DA1149">
        <w:rPr>
          <w:rFonts w:ascii="Arial" w:eastAsiaTheme="minorHAnsi" w:hAnsi="Arial" w:cs="Arial"/>
          <w:color w:val="000000" w:themeColor="text1"/>
          <w:sz w:val="24"/>
          <w:szCs w:val="24"/>
        </w:rPr>
        <w:t xml:space="preserve">...”, La revolución en la tecnología de la información indujo la emergencia de la época del informacionalismo como la base material de una nueva sociedad.  </w:t>
      </w:r>
    </w:p>
    <w:p w14:paraId="35C63274"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r w:rsidRPr="00DA1149">
        <w:rPr>
          <w:rFonts w:ascii="Arial" w:eastAsiaTheme="minorHAnsi" w:hAnsi="Arial" w:cs="Arial"/>
          <w:color w:val="000000" w:themeColor="text1"/>
          <w:sz w:val="24"/>
          <w:szCs w:val="24"/>
        </w:rPr>
        <w:t xml:space="preserve">El nuevo milenio se ha caracterizado por la alta velocidad de cambios y transformaciones que se están dando tanto en el ámbito nacional como internacional; tales como la apertura comercial, cambios en los patrones de consumo, en la estructura de mercado; así como la toma de conciencia en el manejo  sano  y  racional  de  los  recursos  naturales  que  está  recibiendo  más atención,  sobre todo en la salud humana, en estos tiempos de pandemia que nos ha tocado vivir, por lo tanto, las políticas gubernamentales deben de responder  a  las  nuevas  exigencias ambientales y al mismo tiempo debe ajustarse a una demanda más urbana por alimentos, con mayor énfasis en el valor agregado de los productos primarios y en su diferenciación en sanidad e inocuidad, para mejorar su competitividad. </w:t>
      </w:r>
    </w:p>
    <w:p w14:paraId="0F8A4F0E" w14:textId="77777777" w:rsidR="00DA1149" w:rsidRPr="00DA1149" w:rsidRDefault="00DA1149" w:rsidP="00DA1149">
      <w:pPr>
        <w:autoSpaceDE w:val="0"/>
        <w:autoSpaceDN w:val="0"/>
        <w:adjustRightInd w:val="0"/>
        <w:spacing w:line="360" w:lineRule="auto"/>
        <w:jc w:val="both"/>
        <w:rPr>
          <w:rFonts w:ascii="Arial" w:eastAsiaTheme="minorHAnsi" w:hAnsi="Arial" w:cs="Arial"/>
          <w:b/>
          <w:noProof/>
          <w:sz w:val="24"/>
          <w:szCs w:val="24"/>
          <w:vertAlign w:val="superscript"/>
        </w:rPr>
      </w:pPr>
      <w:r w:rsidRPr="00DA1149">
        <w:rPr>
          <w:rFonts w:ascii="Arial" w:eastAsiaTheme="minorHAnsi" w:hAnsi="Arial" w:cs="Arial"/>
          <w:color w:val="000000" w:themeColor="text1"/>
          <w:sz w:val="24"/>
          <w:szCs w:val="24"/>
        </w:rPr>
        <w:t>Por lo tanto, en los programas gubernamentales se deben de contemplar las estrategias y acciones para impulsar una orientación que privilegie las cadenas productivas que vayan desde la planeación de la actividad de cada una de las unidades mínimas que para este efecto se defina, hasta la entrega del producto al consumidor final, pasando por la producción primaria, el procesamiento,  el  manejo  postcosecha,  y  la  comercialización  en  los  mercados internos  o  externos,  todo  esto  con  el  propósito  de  optimizar  cada  uno  de  los eslabones de la cadena, y cuidando la sanidad e inocuidad, buscando proteger la salud humana, la competitividad nacional e internacional y, que el productor retenga la mayor parte de valor agregado que sea posible en esta integración.</w:t>
      </w:r>
      <w:r w:rsidRPr="00DA1149">
        <w:rPr>
          <w:rFonts w:ascii="Arial" w:eastAsiaTheme="minorHAnsi" w:hAnsi="Arial" w:cs="Arial"/>
          <w:b/>
          <w:noProof/>
          <w:sz w:val="24"/>
          <w:szCs w:val="24"/>
          <w:vertAlign w:val="superscript"/>
        </w:rPr>
        <w:t xml:space="preserve"> 20,21,22,23,24</w:t>
      </w:r>
    </w:p>
    <w:p w14:paraId="4807876E" w14:textId="77777777" w:rsidR="00DA1149" w:rsidRPr="00DA1149" w:rsidRDefault="00DA1149" w:rsidP="00DA1149">
      <w:pPr>
        <w:autoSpaceDE w:val="0"/>
        <w:autoSpaceDN w:val="0"/>
        <w:adjustRightInd w:val="0"/>
        <w:spacing w:line="360" w:lineRule="auto"/>
        <w:jc w:val="both"/>
        <w:rPr>
          <w:rFonts w:ascii="Arial" w:eastAsiaTheme="minorHAnsi" w:hAnsi="Arial" w:cs="Arial"/>
          <w:color w:val="000000" w:themeColor="text1"/>
          <w:sz w:val="24"/>
          <w:szCs w:val="24"/>
        </w:rPr>
      </w:pPr>
    </w:p>
    <w:p w14:paraId="1EFA0796" w14:textId="77777777" w:rsidR="00DA1149" w:rsidRDefault="00DA1149" w:rsidP="002B6A96">
      <w:pPr>
        <w:spacing w:after="0"/>
        <w:jc w:val="both"/>
        <w:rPr>
          <w:rFonts w:ascii="Arial" w:eastAsia="Avenir" w:hAnsi="Arial" w:cs="Arial"/>
          <w:color w:val="FF0000"/>
          <w:sz w:val="24"/>
          <w:szCs w:val="24"/>
          <w:lang w:eastAsia="es-MX"/>
        </w:rPr>
      </w:pPr>
    </w:p>
    <w:p w14:paraId="3EE6814B" w14:textId="77777777" w:rsidR="00DA1149" w:rsidRDefault="00DA1149" w:rsidP="002B6A96">
      <w:pPr>
        <w:spacing w:after="0"/>
        <w:jc w:val="both"/>
        <w:rPr>
          <w:rFonts w:ascii="Arial" w:eastAsia="Avenir" w:hAnsi="Arial" w:cs="Arial"/>
          <w:color w:val="FF0000"/>
          <w:sz w:val="24"/>
          <w:szCs w:val="24"/>
          <w:lang w:eastAsia="es-MX"/>
        </w:rPr>
      </w:pPr>
    </w:p>
    <w:p w14:paraId="48A64A91" w14:textId="77777777" w:rsidR="00DA1149" w:rsidRDefault="00DA1149" w:rsidP="002B6A96">
      <w:pPr>
        <w:spacing w:after="0"/>
        <w:jc w:val="both"/>
        <w:rPr>
          <w:rFonts w:ascii="Arial" w:eastAsia="Avenir" w:hAnsi="Arial" w:cs="Arial"/>
          <w:color w:val="FF0000"/>
          <w:sz w:val="24"/>
          <w:szCs w:val="24"/>
          <w:lang w:eastAsia="es-MX"/>
        </w:rPr>
      </w:pPr>
    </w:p>
    <w:p w14:paraId="023E3DF4" w14:textId="77777777" w:rsidR="00DA1149" w:rsidRDefault="00DA1149" w:rsidP="002B6A96">
      <w:pPr>
        <w:spacing w:after="0"/>
        <w:jc w:val="both"/>
        <w:rPr>
          <w:rFonts w:ascii="Arial" w:eastAsia="Avenir" w:hAnsi="Arial" w:cs="Arial"/>
          <w:color w:val="FF0000"/>
          <w:sz w:val="24"/>
          <w:szCs w:val="24"/>
          <w:lang w:eastAsia="es-MX"/>
        </w:rPr>
      </w:pPr>
    </w:p>
    <w:p w14:paraId="081C1812" w14:textId="77777777" w:rsidR="00DA1149" w:rsidRDefault="00DA1149" w:rsidP="002B6A96">
      <w:pPr>
        <w:spacing w:after="0"/>
        <w:jc w:val="both"/>
        <w:rPr>
          <w:rFonts w:ascii="Arial" w:eastAsia="Avenir" w:hAnsi="Arial" w:cs="Arial"/>
          <w:color w:val="FF0000"/>
          <w:sz w:val="24"/>
          <w:szCs w:val="24"/>
          <w:lang w:eastAsia="es-MX"/>
        </w:rPr>
      </w:pPr>
    </w:p>
    <w:p w14:paraId="610B7E9E" w14:textId="77777777" w:rsidR="00DA1149" w:rsidRDefault="00DA1149" w:rsidP="002B6A96">
      <w:pPr>
        <w:spacing w:after="0"/>
        <w:jc w:val="both"/>
        <w:rPr>
          <w:rFonts w:ascii="Arial" w:eastAsia="Avenir" w:hAnsi="Arial" w:cs="Arial"/>
          <w:color w:val="FF0000"/>
          <w:sz w:val="24"/>
          <w:szCs w:val="24"/>
          <w:lang w:eastAsia="es-MX"/>
        </w:rPr>
      </w:pPr>
    </w:p>
    <w:p w14:paraId="65FA47F0" w14:textId="77777777" w:rsidR="00DA1149" w:rsidRDefault="00DA1149" w:rsidP="002B6A96">
      <w:pPr>
        <w:spacing w:after="0"/>
        <w:jc w:val="both"/>
        <w:rPr>
          <w:rFonts w:ascii="Arial" w:eastAsia="Avenir" w:hAnsi="Arial" w:cs="Arial"/>
          <w:color w:val="FF0000"/>
          <w:sz w:val="24"/>
          <w:szCs w:val="24"/>
          <w:lang w:eastAsia="es-MX"/>
        </w:rPr>
      </w:pPr>
    </w:p>
    <w:p w14:paraId="3CFD4B2B" w14:textId="77777777" w:rsidR="00DA1149" w:rsidRDefault="00DA1149" w:rsidP="002B6A96">
      <w:pPr>
        <w:spacing w:after="0"/>
        <w:jc w:val="both"/>
        <w:rPr>
          <w:rFonts w:ascii="Arial" w:eastAsia="Avenir" w:hAnsi="Arial" w:cs="Arial"/>
          <w:color w:val="FF0000"/>
          <w:sz w:val="24"/>
          <w:szCs w:val="24"/>
          <w:lang w:eastAsia="es-MX"/>
        </w:rPr>
      </w:pPr>
    </w:p>
    <w:p w14:paraId="690ECCF2" w14:textId="77777777" w:rsidR="00DA1149" w:rsidRDefault="00DA1149" w:rsidP="002B6A96">
      <w:pPr>
        <w:spacing w:after="0"/>
        <w:jc w:val="both"/>
        <w:rPr>
          <w:rFonts w:ascii="Arial" w:eastAsia="Avenir" w:hAnsi="Arial" w:cs="Arial"/>
          <w:color w:val="FF0000"/>
          <w:sz w:val="24"/>
          <w:szCs w:val="24"/>
          <w:lang w:eastAsia="es-MX"/>
        </w:rPr>
      </w:pPr>
    </w:p>
    <w:p w14:paraId="775422C8" w14:textId="77777777" w:rsidR="00DA1149" w:rsidRDefault="00DA1149" w:rsidP="002B6A96">
      <w:pPr>
        <w:spacing w:after="0"/>
        <w:jc w:val="both"/>
        <w:rPr>
          <w:rFonts w:ascii="Arial" w:eastAsia="Avenir" w:hAnsi="Arial" w:cs="Arial"/>
          <w:color w:val="FF0000"/>
          <w:sz w:val="24"/>
          <w:szCs w:val="24"/>
          <w:lang w:eastAsia="es-MX"/>
        </w:rPr>
      </w:pPr>
    </w:p>
    <w:p w14:paraId="79AC9EB3" w14:textId="412420BB" w:rsidR="004965EA" w:rsidRPr="00AD5FB7" w:rsidRDefault="004965EA" w:rsidP="002B6A96">
      <w:pPr>
        <w:keepNext/>
        <w:keepLines/>
        <w:pageBreakBefore/>
        <w:widowControl w:val="0"/>
        <w:autoSpaceDE w:val="0"/>
        <w:autoSpaceDN w:val="0"/>
        <w:spacing w:after="0"/>
        <w:ind w:left="4962"/>
        <w:jc w:val="right"/>
        <w:outlineLvl w:val="0"/>
        <w:rPr>
          <w:rFonts w:ascii="Arial" w:eastAsiaTheme="majorEastAsia" w:hAnsi="Arial" w:cs="Arial"/>
          <w:bCs/>
          <w:color w:val="4472C4" w:themeColor="accent1"/>
          <w:sz w:val="36"/>
          <w:szCs w:val="32"/>
          <w:lang w:eastAsia="es-MX"/>
        </w:rPr>
      </w:pPr>
      <w:bookmarkStart w:id="16" w:name="_Toc72337770"/>
      <w:bookmarkStart w:id="17" w:name="_Toc72776347"/>
      <w:r w:rsidRPr="00AD5FB7">
        <w:rPr>
          <w:rFonts w:ascii="Arial" w:eastAsia="Arial" w:hAnsi="Arial" w:cs="Arial"/>
          <w:bCs/>
          <w:color w:val="4472C4" w:themeColor="accent1"/>
          <w:sz w:val="36"/>
          <w:szCs w:val="36"/>
          <w:lang w:eastAsia="es-MX"/>
        </w:rPr>
        <w:t>Apartado IV.</w:t>
      </w:r>
      <w:r w:rsidR="00604320" w:rsidRPr="00AD5FB7">
        <w:rPr>
          <w:rFonts w:ascii="Arial" w:eastAsia="Arial" w:hAnsi="Arial" w:cs="Arial"/>
          <w:bCs/>
          <w:color w:val="4472C4" w:themeColor="accent1"/>
          <w:sz w:val="36"/>
          <w:szCs w:val="36"/>
          <w:lang w:eastAsia="es-MX"/>
        </w:rPr>
        <w:t xml:space="preserve"> </w:t>
      </w:r>
      <w:r w:rsidR="000328D4">
        <w:rPr>
          <w:rFonts w:ascii="Arial" w:eastAsia="Arial" w:hAnsi="Arial" w:cs="Arial"/>
          <w:bCs/>
          <w:color w:val="4472C4" w:themeColor="accent1"/>
          <w:sz w:val="36"/>
          <w:szCs w:val="36"/>
          <w:lang w:eastAsia="es-MX"/>
        </w:rPr>
        <w:br/>
      </w:r>
      <w:r w:rsidRPr="00AD5FB7">
        <w:rPr>
          <w:rFonts w:ascii="Arial" w:eastAsia="Arial" w:hAnsi="Arial" w:cs="Arial"/>
          <w:bCs/>
          <w:color w:val="4472C4" w:themeColor="accent1"/>
          <w:sz w:val="36"/>
          <w:szCs w:val="36"/>
          <w:lang w:eastAsia="es-MX"/>
        </w:rPr>
        <w:t>Marco Normativo.</w:t>
      </w:r>
      <w:bookmarkEnd w:id="16"/>
      <w:bookmarkEnd w:id="17"/>
    </w:p>
    <w:p w14:paraId="0A0C1B04" w14:textId="77777777" w:rsidR="00DA1149" w:rsidRDefault="00DA1149" w:rsidP="002B6A96">
      <w:pPr>
        <w:pStyle w:val="Ttulo2"/>
        <w:jc w:val="both"/>
        <w:rPr>
          <w:rFonts w:ascii="Arial" w:eastAsia="Arial" w:hAnsi="Arial" w:cs="Arial"/>
          <w:color w:val="FF0000"/>
          <w:sz w:val="28"/>
          <w:szCs w:val="28"/>
          <w:lang w:eastAsia="es-MX"/>
        </w:rPr>
      </w:pPr>
      <w:bookmarkStart w:id="18" w:name="_Toc72776348"/>
    </w:p>
    <w:p w14:paraId="513E65ED" w14:textId="77777777" w:rsidR="00DA1149" w:rsidRDefault="00DA1149" w:rsidP="00DA1149">
      <w:pPr>
        <w:spacing w:line="360" w:lineRule="auto"/>
        <w:ind w:left="567" w:hanging="568"/>
        <w:jc w:val="both"/>
        <w:rPr>
          <w:rFonts w:ascii="Arial" w:eastAsiaTheme="minorHAnsi" w:hAnsi="Arial" w:cs="Arial"/>
          <w:b/>
          <w:color w:val="000000" w:themeColor="text1"/>
          <w:sz w:val="24"/>
          <w:szCs w:val="24"/>
        </w:rPr>
      </w:pPr>
    </w:p>
    <w:p w14:paraId="77228C45" w14:textId="3E43FC9A"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color w:val="000000" w:themeColor="text1"/>
          <w:sz w:val="24"/>
          <w:szCs w:val="24"/>
        </w:rPr>
        <w:t xml:space="preserve">Acuerdo </w:t>
      </w:r>
      <w:r w:rsidRPr="00DA1149">
        <w:rPr>
          <w:rFonts w:ascii="Arial" w:eastAsiaTheme="minorHAnsi" w:hAnsi="Arial" w:cs="Arial"/>
          <w:color w:val="000000" w:themeColor="text1"/>
          <w:sz w:val="24"/>
          <w:szCs w:val="24"/>
        </w:rPr>
        <w:t>Constitutivo del Consejo Técnico Consultivo Nacional de Sanidad Animal (CONASA), publicado en el DOF el 30 de noviembre de 1993.</w:t>
      </w:r>
    </w:p>
    <w:p w14:paraId="036C200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Acuerdo</w:t>
      </w:r>
      <w:r w:rsidRPr="00DA1149">
        <w:rPr>
          <w:rFonts w:ascii="Arial" w:eastAsiaTheme="minorHAnsi" w:hAnsi="Arial" w:cs="Arial"/>
          <w:sz w:val="24"/>
          <w:szCs w:val="24"/>
        </w:rPr>
        <w:t xml:space="preserve"> por el cual se da a conocer la campaña y las medidas zoosanitarias que deberán de aplicarse por la Influenza Aviar Notificable (DOF-20/06/2016)</w:t>
      </w:r>
    </w:p>
    <w:p w14:paraId="6614F11F"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Acuerdo </w:t>
      </w:r>
      <w:r w:rsidRPr="00DA1149">
        <w:rPr>
          <w:rFonts w:ascii="Arial" w:eastAsiaTheme="minorHAnsi" w:hAnsi="Arial" w:cs="Arial"/>
          <w:sz w:val="24"/>
          <w:szCs w:val="24"/>
        </w:rPr>
        <w:t xml:space="preserve">por el cual se establece la campaña Nacional para el control de la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(DOF-20/06/2016).</w:t>
      </w:r>
    </w:p>
    <w:p w14:paraId="4C7330E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Acuerdo</w:t>
      </w:r>
      <w:r w:rsidRPr="00DA1149">
        <w:rPr>
          <w:rFonts w:ascii="Arial" w:eastAsiaTheme="minorHAnsi" w:hAnsi="Arial" w:cs="Arial"/>
          <w:sz w:val="24"/>
          <w:szCs w:val="24"/>
        </w:rPr>
        <w:t xml:space="preserve"> por el que se establece la Campaña Nacional para el Control de la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(DOF-10/09/2012)</w:t>
      </w:r>
    </w:p>
    <w:p w14:paraId="7A27739D"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Acuerdos </w:t>
      </w:r>
      <w:r w:rsidRPr="00DA1149">
        <w:rPr>
          <w:rFonts w:ascii="Arial" w:eastAsiaTheme="minorHAnsi" w:hAnsi="Arial" w:cs="Arial"/>
          <w:sz w:val="24"/>
          <w:szCs w:val="24"/>
        </w:rPr>
        <w:t>de Coordinación con los cinco H. Ayuntamientos del Estado de Baja California Sur (DOF 30/08/2012).</w:t>
      </w:r>
    </w:p>
    <w:p w14:paraId="568B579A"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Constitución Política de los Estados Unidos Mexicanos</w:t>
      </w:r>
      <w:r w:rsidRPr="00DA1149">
        <w:rPr>
          <w:rFonts w:ascii="Arial" w:eastAsiaTheme="minorHAnsi" w:hAnsi="Arial" w:cs="Arial"/>
          <w:sz w:val="24"/>
          <w:szCs w:val="24"/>
        </w:rPr>
        <w:t xml:space="preserve">. </w:t>
      </w:r>
      <w:r w:rsidRPr="00DA1149">
        <w:rPr>
          <w:rFonts w:ascii="Arial" w:eastAsiaTheme="minorHAnsi" w:hAnsi="Arial" w:cs="Arial"/>
          <w:color w:val="000000" w:themeColor="text1"/>
          <w:sz w:val="24"/>
          <w:szCs w:val="24"/>
        </w:rPr>
        <w:t>Publicada en el Diario Oficial de la Federación (DOF) el 05 de febrero de 1917, última reforma publicada en el DOF el día 08 de mayo del 2020.</w:t>
      </w:r>
    </w:p>
    <w:p w14:paraId="3AAC9BA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Constitución Política del Estado Libre y Soberano de Baja California Sur</w:t>
      </w:r>
      <w:r w:rsidRPr="00DA1149">
        <w:rPr>
          <w:rFonts w:ascii="Arial" w:eastAsiaTheme="minorHAnsi" w:hAnsi="Arial" w:cs="Arial"/>
          <w:sz w:val="24"/>
          <w:szCs w:val="24"/>
        </w:rPr>
        <w:t xml:space="preserve"> </w:t>
      </w:r>
      <w:r w:rsidRPr="00DA1149">
        <w:rPr>
          <w:rFonts w:ascii="Arial" w:eastAsiaTheme="minorHAnsi" w:hAnsi="Arial" w:cs="Arial"/>
          <w:sz w:val="24"/>
          <w:szCs w:val="24"/>
          <w:lang w:val="es-ES_tradnl"/>
        </w:rPr>
        <w:t>(Última reforma (BO-No. 38 15/08/2018).</w:t>
      </w:r>
    </w:p>
    <w:p w14:paraId="0ADCB81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Decreto </w:t>
      </w:r>
      <w:r w:rsidRPr="00DA1149">
        <w:rPr>
          <w:rFonts w:ascii="Arial" w:eastAsiaTheme="minorHAnsi" w:hAnsi="Arial" w:cs="Arial"/>
          <w:sz w:val="24"/>
          <w:szCs w:val="24"/>
        </w:rPr>
        <w:t>del Presupuesto de Egresos de la Federación Vigente.</w:t>
      </w:r>
    </w:p>
    <w:p w14:paraId="508F942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Decreto</w:t>
      </w:r>
      <w:r w:rsidRPr="00DA1149">
        <w:rPr>
          <w:rFonts w:ascii="Arial" w:eastAsiaTheme="minorHAnsi" w:hAnsi="Arial" w:cs="Arial"/>
          <w:sz w:val="24"/>
          <w:szCs w:val="24"/>
        </w:rPr>
        <w:t xml:space="preserve"> donde se declara de interés Público la realización de la Campaña para erradicar la Tuberculosis Bovina y Brucelosis en el Estado de Baja California Sur. (BO del Gobierno del Estado de Baja California Sur, del 10/01/1994).</w:t>
      </w:r>
    </w:p>
    <w:p w14:paraId="2F32E2A0"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Decreto</w:t>
      </w:r>
      <w:r w:rsidRPr="00DA1149">
        <w:rPr>
          <w:rFonts w:ascii="Arial" w:eastAsiaTheme="minorHAnsi" w:hAnsi="Arial" w:cs="Arial"/>
          <w:sz w:val="24"/>
          <w:szCs w:val="24"/>
        </w:rPr>
        <w:t xml:space="preserve"> donde se declara de interés Público la Sanidad y el Control de la Movilización Animal, Productos y Subproductos Pecuarios en el Estado de Baja California Sur. (BO-20/05/2013)</w:t>
      </w:r>
    </w:p>
    <w:p w14:paraId="4E2CDAC8"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bCs/>
          <w:sz w:val="24"/>
          <w:szCs w:val="24"/>
          <w:lang w:eastAsia="es-ES"/>
        </w:rPr>
        <w:t xml:space="preserve">Ley de Adquisiciones, Arrendamientos y Servicios del Sector Público </w:t>
      </w:r>
      <w:r w:rsidRPr="00DA1149">
        <w:rPr>
          <w:rFonts w:ascii="Arial" w:eastAsia="Times New Roman" w:hAnsi="Arial" w:cs="Arial"/>
          <w:bCs/>
          <w:sz w:val="24"/>
          <w:szCs w:val="24"/>
          <w:lang w:eastAsia="es-ES"/>
        </w:rPr>
        <w:t xml:space="preserve">(última reforma DOF-11/08/2014). </w:t>
      </w:r>
    </w:p>
    <w:p w14:paraId="29D20F8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sz w:val="24"/>
          <w:szCs w:val="24"/>
          <w:lang w:val="es-ES" w:eastAsia="es-ES"/>
        </w:rPr>
        <w:t>Ley de Coordinación Fiscal del Estado de Baja California Sur</w:t>
      </w:r>
      <w:r w:rsidRPr="00DA1149">
        <w:rPr>
          <w:rFonts w:ascii="Arial" w:eastAsia="Times New Roman" w:hAnsi="Arial" w:cs="Arial"/>
          <w:sz w:val="24"/>
          <w:szCs w:val="24"/>
          <w:lang w:val="es-ES" w:eastAsia="es-ES"/>
        </w:rPr>
        <w:t xml:space="preserve"> (última reforma BO-No. 72-14/01//2016). </w:t>
      </w:r>
    </w:p>
    <w:p w14:paraId="7AA9DAC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 de Desarrollo Rural Sustentable para el Estado de Baja California Sur</w:t>
      </w:r>
      <w:r w:rsidRPr="00DA1149">
        <w:rPr>
          <w:rFonts w:ascii="Arial" w:eastAsiaTheme="minorHAnsi" w:hAnsi="Arial" w:cs="Arial"/>
          <w:sz w:val="24"/>
          <w:szCs w:val="24"/>
        </w:rPr>
        <w:t xml:space="preserve"> (BO-No. 31-31/07/2016).</w:t>
      </w:r>
    </w:p>
    <w:p w14:paraId="613BA58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Ley de Desarrollo Rural Sustentable Federal. </w:t>
      </w:r>
      <w:r w:rsidRPr="00DA1149">
        <w:rPr>
          <w:rFonts w:ascii="Arial" w:eastAsiaTheme="minorHAnsi" w:hAnsi="Arial" w:cs="Arial"/>
          <w:sz w:val="24"/>
          <w:szCs w:val="24"/>
        </w:rPr>
        <w:t>Última reforma DOF-12/01/2012).</w:t>
      </w:r>
    </w:p>
    <w:p w14:paraId="484997E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 de Equilibrio Ecológico y Protección al Ambiente del Estado de Baja California Sur</w:t>
      </w:r>
      <w:r w:rsidRPr="00DA1149">
        <w:rPr>
          <w:rFonts w:ascii="Arial" w:eastAsiaTheme="minorHAnsi" w:hAnsi="Arial" w:cs="Arial"/>
          <w:sz w:val="24"/>
          <w:szCs w:val="24"/>
        </w:rPr>
        <w:t xml:space="preserve"> (última reforma BO-No.28- 20/07/2010).</w:t>
      </w:r>
    </w:p>
    <w:p w14:paraId="4A54BEA0"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sz w:val="24"/>
          <w:szCs w:val="24"/>
          <w:lang w:val="es-ES" w:eastAsia="es-ES"/>
        </w:rPr>
        <w:t>Ley de Fomento Económico y Competitividad del Estado de Baja California Sur</w:t>
      </w:r>
      <w:r w:rsidRPr="00DA1149">
        <w:rPr>
          <w:rFonts w:ascii="Arial" w:eastAsia="Times New Roman" w:hAnsi="Arial" w:cs="Arial"/>
          <w:sz w:val="24"/>
          <w:szCs w:val="24"/>
          <w:lang w:val="es-ES" w:eastAsia="es-ES"/>
        </w:rPr>
        <w:t xml:space="preserve"> (última reforma BO-No. 27-30/06/2016).</w:t>
      </w:r>
    </w:p>
    <w:p w14:paraId="3021CDD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 de Organizaciones Ganaderas</w:t>
      </w:r>
      <w:r w:rsidRPr="00DA1149">
        <w:rPr>
          <w:rFonts w:ascii="Arial" w:eastAsiaTheme="minorHAnsi" w:hAnsi="Arial" w:cs="Arial"/>
          <w:sz w:val="24"/>
          <w:szCs w:val="24"/>
        </w:rPr>
        <w:t xml:space="preserve"> (última reforma DOF 09/04/2012).</w:t>
      </w:r>
    </w:p>
    <w:p w14:paraId="1BE1FF5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bCs/>
          <w:sz w:val="24"/>
          <w:szCs w:val="24"/>
          <w:lang w:val="es-ES" w:eastAsia="es-ES"/>
        </w:rPr>
        <w:t>Ley</w:t>
      </w:r>
      <w:r w:rsidRPr="00DA1149">
        <w:rPr>
          <w:rFonts w:ascii="Arial" w:eastAsia="Times New Roman" w:hAnsi="Arial" w:cs="Arial"/>
          <w:bCs/>
          <w:sz w:val="24"/>
          <w:szCs w:val="24"/>
          <w:lang w:val="es-ES" w:eastAsia="es-ES"/>
        </w:rPr>
        <w:t xml:space="preserve"> </w:t>
      </w:r>
      <w:r w:rsidRPr="00DA1149">
        <w:rPr>
          <w:rFonts w:ascii="Arial" w:eastAsia="Times New Roman" w:hAnsi="Arial" w:cs="Arial"/>
          <w:b/>
          <w:bCs/>
          <w:sz w:val="24"/>
          <w:szCs w:val="24"/>
          <w:lang w:val="es-ES" w:eastAsia="es-ES"/>
        </w:rPr>
        <w:t>de Planeación del Estado de Baja California Sur</w:t>
      </w:r>
      <w:r w:rsidRPr="00DA1149">
        <w:rPr>
          <w:rFonts w:ascii="Arial" w:eastAsia="Times New Roman" w:hAnsi="Arial" w:cs="Arial"/>
          <w:bCs/>
          <w:sz w:val="24"/>
          <w:szCs w:val="24"/>
          <w:lang w:val="es-ES" w:eastAsia="es-ES"/>
        </w:rPr>
        <w:t xml:space="preserve"> (Última reforma BO-No.45- 31/10/2016.</w:t>
      </w:r>
    </w:p>
    <w:p w14:paraId="480E0885"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sz w:val="24"/>
          <w:szCs w:val="24"/>
          <w:lang w:eastAsia="es-ES"/>
        </w:rPr>
        <w:t>Ley</w:t>
      </w:r>
      <w:r w:rsidRPr="00DA1149">
        <w:rPr>
          <w:rFonts w:ascii="Arial" w:eastAsia="Times New Roman" w:hAnsi="Arial" w:cs="Arial"/>
          <w:sz w:val="24"/>
          <w:szCs w:val="24"/>
          <w:lang w:eastAsia="es-ES"/>
        </w:rPr>
        <w:t xml:space="preserve"> </w:t>
      </w:r>
      <w:r w:rsidRPr="00DA1149">
        <w:rPr>
          <w:rFonts w:ascii="Arial" w:eastAsia="Times New Roman" w:hAnsi="Arial" w:cs="Arial"/>
          <w:b/>
          <w:sz w:val="24"/>
          <w:szCs w:val="24"/>
          <w:lang w:eastAsia="es-ES"/>
        </w:rPr>
        <w:t>de Presupuesto y Control del Gasto Público Estatal</w:t>
      </w:r>
      <w:r w:rsidRPr="00DA1149">
        <w:rPr>
          <w:rFonts w:ascii="Arial" w:eastAsia="Times New Roman" w:hAnsi="Arial" w:cs="Arial"/>
          <w:sz w:val="24"/>
          <w:szCs w:val="24"/>
          <w:lang w:eastAsia="es-ES"/>
        </w:rPr>
        <w:t xml:space="preserve"> (última reforma BO-No.44-31/10/2016).</w:t>
      </w:r>
    </w:p>
    <w:p w14:paraId="5D69B49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sz w:val="24"/>
          <w:szCs w:val="24"/>
          <w:lang w:eastAsia="es-ES"/>
        </w:rPr>
        <w:t>Ley</w:t>
      </w:r>
      <w:r w:rsidRPr="00DA1149">
        <w:rPr>
          <w:rFonts w:ascii="Arial" w:eastAsia="Times New Roman" w:hAnsi="Arial" w:cs="Arial"/>
          <w:sz w:val="24"/>
          <w:szCs w:val="24"/>
          <w:lang w:eastAsia="es-ES"/>
        </w:rPr>
        <w:t xml:space="preserve"> </w:t>
      </w:r>
      <w:r w:rsidRPr="00DA1149">
        <w:rPr>
          <w:rFonts w:ascii="Arial" w:eastAsia="Times New Roman" w:hAnsi="Arial" w:cs="Arial"/>
          <w:b/>
          <w:sz w:val="24"/>
          <w:szCs w:val="24"/>
          <w:lang w:eastAsia="es-ES"/>
        </w:rPr>
        <w:t>de Responsabilidades de los Servidores Públicos del Estado y los Municipios de Baja California Sur</w:t>
      </w:r>
      <w:r w:rsidRPr="00DA1149">
        <w:rPr>
          <w:rFonts w:ascii="Arial" w:eastAsia="Times New Roman" w:hAnsi="Arial" w:cs="Arial"/>
          <w:sz w:val="24"/>
          <w:szCs w:val="24"/>
          <w:lang w:eastAsia="es-ES"/>
        </w:rPr>
        <w:t xml:space="preserve"> (última reforma BO-No.70 20/12/2015).</w:t>
      </w:r>
    </w:p>
    <w:p w14:paraId="3B41589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w:t>
      </w:r>
      <w:r w:rsidRPr="00DA1149">
        <w:rPr>
          <w:rFonts w:ascii="Arial" w:eastAsiaTheme="minorHAnsi" w:hAnsi="Arial" w:cs="Arial"/>
          <w:sz w:val="24"/>
          <w:szCs w:val="24"/>
        </w:rPr>
        <w:t xml:space="preserve"> </w:t>
      </w:r>
      <w:r w:rsidRPr="00DA1149">
        <w:rPr>
          <w:rFonts w:ascii="Arial" w:eastAsiaTheme="minorHAnsi" w:hAnsi="Arial" w:cs="Arial"/>
          <w:b/>
          <w:sz w:val="24"/>
          <w:szCs w:val="24"/>
        </w:rPr>
        <w:t>de Salud para el Estado de Baja California Sur</w:t>
      </w:r>
      <w:r w:rsidRPr="00DA1149">
        <w:rPr>
          <w:rFonts w:ascii="Arial" w:eastAsiaTheme="minorHAnsi" w:hAnsi="Arial" w:cs="Arial"/>
          <w:sz w:val="24"/>
          <w:szCs w:val="24"/>
        </w:rPr>
        <w:t xml:space="preserve"> (Última reforma BO-No.3 20/01/2016).</w:t>
      </w:r>
    </w:p>
    <w:p w14:paraId="54EFCBD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w:t>
      </w:r>
      <w:r w:rsidRPr="00DA1149">
        <w:rPr>
          <w:rFonts w:ascii="Arial" w:eastAsiaTheme="minorHAnsi" w:hAnsi="Arial" w:cs="Arial"/>
          <w:sz w:val="24"/>
          <w:szCs w:val="24"/>
        </w:rPr>
        <w:t xml:space="preserve"> </w:t>
      </w:r>
      <w:r w:rsidRPr="00DA1149">
        <w:rPr>
          <w:rFonts w:ascii="Arial" w:eastAsiaTheme="minorHAnsi" w:hAnsi="Arial" w:cs="Arial"/>
          <w:b/>
          <w:sz w:val="24"/>
          <w:szCs w:val="24"/>
        </w:rPr>
        <w:t>de Sanidad Animal, Vegetal, Pesquera y Acuícola del Estado de Baja California Sur</w:t>
      </w:r>
      <w:r w:rsidRPr="00DA1149">
        <w:rPr>
          <w:rFonts w:ascii="Arial" w:eastAsiaTheme="minorHAnsi" w:hAnsi="Arial" w:cs="Arial"/>
          <w:sz w:val="24"/>
          <w:szCs w:val="24"/>
        </w:rPr>
        <w:t xml:space="preserve"> (BO-No. 41-21/09/2006).</w:t>
      </w:r>
    </w:p>
    <w:p w14:paraId="0E6B6859"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sz w:val="24"/>
          <w:szCs w:val="24"/>
          <w:lang w:val="es-ES" w:eastAsia="es-ES"/>
        </w:rPr>
        <w:t>Ley de Transparencia y Acceso a la Información Pública para el Estado de Baja California Sur. (</w:t>
      </w:r>
      <w:r w:rsidRPr="00DA1149">
        <w:rPr>
          <w:rFonts w:ascii="Arial" w:eastAsia="Times New Roman" w:hAnsi="Arial" w:cs="Arial"/>
          <w:sz w:val="24"/>
          <w:szCs w:val="24"/>
          <w:lang w:val="es-ES" w:eastAsia="es-ES"/>
        </w:rPr>
        <w:t>BO No.18-20/03/2005, (última reforma BO-No.21- 26/05/2016).</w:t>
      </w:r>
    </w:p>
    <w:p w14:paraId="498EDA20"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imes New Roman" w:hAnsi="Arial" w:cs="Arial"/>
          <w:b/>
          <w:bCs/>
          <w:sz w:val="24"/>
          <w:szCs w:val="24"/>
          <w:lang w:val="es-ES" w:eastAsia="es-ES"/>
        </w:rPr>
        <w:t>Ley</w:t>
      </w:r>
      <w:r w:rsidRPr="00DA1149">
        <w:rPr>
          <w:rFonts w:ascii="Arial" w:eastAsia="Times New Roman" w:hAnsi="Arial" w:cs="Arial"/>
          <w:bCs/>
          <w:sz w:val="24"/>
          <w:szCs w:val="24"/>
          <w:lang w:val="es-ES" w:eastAsia="es-ES"/>
        </w:rPr>
        <w:t xml:space="preserve"> </w:t>
      </w:r>
      <w:r w:rsidRPr="00DA1149">
        <w:rPr>
          <w:rFonts w:ascii="Arial" w:eastAsia="Times New Roman" w:hAnsi="Arial" w:cs="Arial"/>
          <w:b/>
          <w:bCs/>
          <w:sz w:val="24"/>
          <w:szCs w:val="24"/>
          <w:lang w:val="es-ES" w:eastAsia="es-ES"/>
        </w:rPr>
        <w:t>Federal Anticorrupción en contrataciones Públicas</w:t>
      </w:r>
      <w:r w:rsidRPr="00DA1149">
        <w:rPr>
          <w:rFonts w:ascii="Arial" w:eastAsia="Times New Roman" w:hAnsi="Arial" w:cs="Arial"/>
          <w:bCs/>
          <w:sz w:val="24"/>
          <w:szCs w:val="24"/>
          <w:lang w:val="es-ES" w:eastAsia="es-ES"/>
        </w:rPr>
        <w:t xml:space="preserve"> (DOF- 18/07/2016). </w:t>
      </w:r>
    </w:p>
    <w:p w14:paraId="0852D585"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w:t>
      </w:r>
      <w:r w:rsidRPr="00DA1149">
        <w:rPr>
          <w:rFonts w:ascii="Arial" w:eastAsiaTheme="minorHAnsi" w:hAnsi="Arial" w:cs="Arial"/>
          <w:sz w:val="24"/>
          <w:szCs w:val="24"/>
        </w:rPr>
        <w:t xml:space="preserve"> </w:t>
      </w:r>
      <w:r w:rsidRPr="00DA1149">
        <w:rPr>
          <w:rFonts w:ascii="Arial" w:eastAsiaTheme="minorHAnsi" w:hAnsi="Arial" w:cs="Arial"/>
          <w:b/>
          <w:sz w:val="24"/>
          <w:szCs w:val="24"/>
        </w:rPr>
        <w:t>Federal de Sanidad Animal</w:t>
      </w:r>
      <w:r w:rsidRPr="00DA1149">
        <w:rPr>
          <w:rFonts w:ascii="Arial" w:eastAsiaTheme="minorHAnsi" w:hAnsi="Arial" w:cs="Arial"/>
          <w:sz w:val="24"/>
          <w:szCs w:val="24"/>
        </w:rPr>
        <w:t xml:space="preserve"> (DOF-27/07/2007, última reforma DOF-07/06/2012).</w:t>
      </w:r>
    </w:p>
    <w:p w14:paraId="6CD6054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 Ganadera del Estado de Baja California Sur</w:t>
      </w:r>
      <w:r w:rsidRPr="00DA1149">
        <w:rPr>
          <w:rFonts w:ascii="Arial" w:eastAsiaTheme="minorHAnsi" w:hAnsi="Arial" w:cs="Arial"/>
          <w:sz w:val="24"/>
          <w:szCs w:val="24"/>
        </w:rPr>
        <w:t xml:space="preserve"> (BO-No. 28-20/05/2015).</w:t>
      </w:r>
    </w:p>
    <w:p w14:paraId="6994D326"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w:t>
      </w:r>
      <w:r w:rsidRPr="00DA1149">
        <w:rPr>
          <w:rFonts w:ascii="Arial" w:eastAsiaTheme="minorHAnsi" w:hAnsi="Arial" w:cs="Arial"/>
          <w:sz w:val="24"/>
          <w:szCs w:val="24"/>
        </w:rPr>
        <w:t xml:space="preserve"> </w:t>
      </w:r>
      <w:r w:rsidRPr="00DA1149">
        <w:rPr>
          <w:rFonts w:ascii="Arial" w:eastAsiaTheme="minorHAnsi" w:hAnsi="Arial" w:cs="Arial"/>
          <w:b/>
          <w:sz w:val="24"/>
          <w:szCs w:val="24"/>
        </w:rPr>
        <w:t>General de Salud</w:t>
      </w:r>
      <w:r w:rsidRPr="00DA1149">
        <w:rPr>
          <w:rFonts w:ascii="Arial" w:eastAsiaTheme="minorHAnsi" w:hAnsi="Arial" w:cs="Arial"/>
          <w:sz w:val="24"/>
          <w:szCs w:val="24"/>
        </w:rPr>
        <w:t xml:space="preserve"> (última reforma DOF-01/06/2016).</w:t>
      </w:r>
    </w:p>
    <w:p w14:paraId="0D7543B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Ley</w:t>
      </w:r>
      <w:r w:rsidRPr="00DA1149">
        <w:rPr>
          <w:rFonts w:ascii="Arial" w:eastAsiaTheme="minorHAnsi" w:hAnsi="Arial" w:cs="Arial"/>
          <w:sz w:val="24"/>
          <w:szCs w:val="24"/>
        </w:rPr>
        <w:t xml:space="preserve"> </w:t>
      </w:r>
      <w:r w:rsidRPr="00DA1149">
        <w:rPr>
          <w:rFonts w:ascii="Arial" w:eastAsiaTheme="minorHAnsi" w:hAnsi="Arial" w:cs="Arial"/>
          <w:b/>
          <w:sz w:val="24"/>
          <w:szCs w:val="24"/>
        </w:rPr>
        <w:t xml:space="preserve">Orgánica de la Administración Pública del Estado de Baja California Sur </w:t>
      </w:r>
      <w:r w:rsidRPr="00DA1149">
        <w:rPr>
          <w:rFonts w:ascii="Arial" w:eastAsiaTheme="minorHAnsi" w:hAnsi="Arial" w:cs="Arial"/>
          <w:sz w:val="24"/>
          <w:szCs w:val="24"/>
        </w:rPr>
        <w:t>(</w:t>
      </w:r>
      <w:r w:rsidRPr="00DA1149">
        <w:rPr>
          <w:rFonts w:ascii="Arial" w:eastAsiaTheme="minorHAnsi" w:hAnsi="Arial" w:cs="Arial"/>
          <w:sz w:val="24"/>
          <w:szCs w:val="24"/>
          <w:lang w:bidi="en-US"/>
        </w:rPr>
        <w:t xml:space="preserve">BO-No.52-09/09/2015, </w:t>
      </w:r>
      <w:r w:rsidRPr="00DA1149">
        <w:rPr>
          <w:rFonts w:ascii="Arial" w:eastAsiaTheme="minorHAnsi" w:hAnsi="Arial" w:cs="Arial"/>
          <w:sz w:val="24"/>
          <w:szCs w:val="24"/>
        </w:rPr>
        <w:t>última reforma BO-No.48-16/12/2017).</w:t>
      </w:r>
    </w:p>
    <w:p w14:paraId="66B41820"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Norma Oficial Mexicana</w:t>
      </w:r>
      <w:r w:rsidRPr="00DA1149">
        <w:rPr>
          <w:rFonts w:ascii="Arial" w:eastAsiaTheme="minorHAnsi" w:hAnsi="Arial" w:cs="Arial"/>
          <w:sz w:val="24"/>
          <w:szCs w:val="24"/>
        </w:rPr>
        <w:t xml:space="preserve"> Nom-031-ZOO-1995, Campaña Nacional contra la Tuberculosis Bovina (8-III-96) (Mycobacterium bovis) (DOF-08/03/1996)</w:t>
      </w:r>
    </w:p>
    <w:p w14:paraId="260E707F"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Norma</w:t>
      </w:r>
      <w:r w:rsidRPr="00DA1149">
        <w:rPr>
          <w:rFonts w:ascii="Arial" w:eastAsiaTheme="minorHAnsi" w:hAnsi="Arial" w:cs="Arial"/>
          <w:sz w:val="24"/>
          <w:szCs w:val="24"/>
        </w:rPr>
        <w:t xml:space="preserve"> </w:t>
      </w:r>
      <w:r w:rsidRPr="00DA1149">
        <w:rPr>
          <w:rFonts w:ascii="Arial" w:eastAsiaTheme="minorHAnsi" w:hAnsi="Arial" w:cs="Arial"/>
          <w:b/>
          <w:sz w:val="24"/>
          <w:szCs w:val="24"/>
        </w:rPr>
        <w:t>Oficial Mexicana</w:t>
      </w:r>
      <w:r w:rsidRPr="00DA1149">
        <w:rPr>
          <w:rFonts w:ascii="Arial" w:eastAsiaTheme="minorHAnsi" w:hAnsi="Arial" w:cs="Arial"/>
          <w:sz w:val="24"/>
          <w:szCs w:val="24"/>
        </w:rPr>
        <w:t xml:space="preserve"> NOM-067-ZOO-2007, Campaña Nacional para la prevención y control de la rabia en bovinos y especies ganaderas (DOF-20/06/2016).</w:t>
      </w:r>
    </w:p>
    <w:p w14:paraId="12FE8F0E"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Norma</w:t>
      </w:r>
      <w:r w:rsidRPr="00DA1149">
        <w:rPr>
          <w:rFonts w:ascii="Arial" w:eastAsiaTheme="minorHAnsi" w:hAnsi="Arial" w:cs="Arial"/>
          <w:sz w:val="24"/>
          <w:szCs w:val="24"/>
        </w:rPr>
        <w:t xml:space="preserve"> </w:t>
      </w:r>
      <w:r w:rsidRPr="00DA1149">
        <w:rPr>
          <w:rFonts w:ascii="Arial" w:eastAsiaTheme="minorHAnsi" w:hAnsi="Arial" w:cs="Arial"/>
          <w:b/>
          <w:sz w:val="24"/>
          <w:szCs w:val="24"/>
        </w:rPr>
        <w:t>Oficial Mexicana</w:t>
      </w:r>
      <w:r w:rsidRPr="00DA1149">
        <w:rPr>
          <w:rFonts w:ascii="Arial" w:eastAsiaTheme="minorHAnsi" w:hAnsi="Arial" w:cs="Arial"/>
          <w:sz w:val="24"/>
          <w:szCs w:val="24"/>
        </w:rPr>
        <w:t xml:space="preserve"> NOM-41/ZOO-1995 Campaña Nacional contra la Brucelosis en los Animales.  DOF-20/09/1996).</w:t>
      </w:r>
    </w:p>
    <w:p w14:paraId="4AC2DA89"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color w:val="000000" w:themeColor="text1"/>
          <w:sz w:val="24"/>
          <w:szCs w:val="24"/>
        </w:rPr>
        <w:t>Plan</w:t>
      </w:r>
      <w:r w:rsidRPr="00DA1149">
        <w:rPr>
          <w:rFonts w:ascii="Arial" w:eastAsiaTheme="minorHAnsi" w:hAnsi="Arial" w:cs="Arial"/>
          <w:color w:val="000000" w:themeColor="text1"/>
          <w:sz w:val="24"/>
          <w:szCs w:val="24"/>
        </w:rPr>
        <w:t xml:space="preserve"> </w:t>
      </w:r>
      <w:r w:rsidRPr="00DA1149">
        <w:rPr>
          <w:rFonts w:ascii="Arial" w:eastAsiaTheme="minorHAnsi" w:hAnsi="Arial" w:cs="Arial"/>
          <w:b/>
          <w:color w:val="000000" w:themeColor="text1"/>
          <w:sz w:val="24"/>
          <w:szCs w:val="24"/>
        </w:rPr>
        <w:t>Estatal de Desarrollo de Baja California Sur</w:t>
      </w:r>
      <w:r w:rsidRPr="00DA1149">
        <w:rPr>
          <w:rFonts w:ascii="Arial" w:eastAsiaTheme="minorHAnsi" w:hAnsi="Arial" w:cs="Arial"/>
          <w:color w:val="000000" w:themeColor="text1"/>
          <w:sz w:val="24"/>
          <w:szCs w:val="24"/>
        </w:rPr>
        <w:t xml:space="preserve"> 2015-2021.</w:t>
      </w:r>
    </w:p>
    <w:p w14:paraId="30469A6E"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Plan</w:t>
      </w:r>
      <w:r w:rsidRPr="00DA1149">
        <w:rPr>
          <w:rFonts w:ascii="Arial" w:eastAsiaTheme="minorHAnsi" w:hAnsi="Arial" w:cs="Arial"/>
          <w:sz w:val="24"/>
          <w:szCs w:val="24"/>
        </w:rPr>
        <w:t xml:space="preserve"> </w:t>
      </w:r>
      <w:r w:rsidRPr="00DA1149">
        <w:rPr>
          <w:rFonts w:ascii="Arial" w:eastAsiaTheme="minorHAnsi" w:hAnsi="Arial" w:cs="Arial"/>
          <w:b/>
          <w:sz w:val="24"/>
          <w:szCs w:val="24"/>
        </w:rPr>
        <w:t>Nacional de Desarrollo</w:t>
      </w:r>
      <w:r w:rsidRPr="00DA1149">
        <w:rPr>
          <w:rFonts w:ascii="Arial" w:eastAsiaTheme="minorHAnsi" w:hAnsi="Arial" w:cs="Arial"/>
          <w:sz w:val="24"/>
          <w:szCs w:val="24"/>
        </w:rPr>
        <w:t xml:space="preserve"> 2018-2024.</w:t>
      </w:r>
    </w:p>
    <w:p w14:paraId="1F9F2D94"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color w:val="000000" w:themeColor="text1"/>
          <w:sz w:val="24"/>
          <w:szCs w:val="24"/>
        </w:rPr>
        <w:t>Plan</w:t>
      </w:r>
      <w:r w:rsidRPr="00DA1149">
        <w:rPr>
          <w:rFonts w:ascii="Arial" w:eastAsiaTheme="minorHAnsi" w:hAnsi="Arial" w:cs="Arial"/>
          <w:color w:val="000000" w:themeColor="text1"/>
          <w:sz w:val="24"/>
          <w:szCs w:val="24"/>
        </w:rPr>
        <w:t xml:space="preserve"> </w:t>
      </w:r>
      <w:r w:rsidRPr="00DA1149">
        <w:rPr>
          <w:rFonts w:ascii="Arial" w:eastAsiaTheme="minorHAnsi" w:hAnsi="Arial" w:cs="Arial"/>
          <w:b/>
          <w:color w:val="000000" w:themeColor="text1"/>
          <w:sz w:val="24"/>
          <w:szCs w:val="24"/>
        </w:rPr>
        <w:t>Nacional de Desarrollo</w:t>
      </w:r>
      <w:r w:rsidRPr="00DA1149">
        <w:rPr>
          <w:rFonts w:ascii="Arial" w:eastAsiaTheme="minorHAnsi" w:hAnsi="Arial" w:cs="Arial"/>
          <w:color w:val="000000" w:themeColor="text1"/>
          <w:sz w:val="24"/>
          <w:szCs w:val="24"/>
        </w:rPr>
        <w:t xml:space="preserve"> 2019-2024</w:t>
      </w:r>
    </w:p>
    <w:p w14:paraId="38A44269"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color w:val="000000" w:themeColor="text1"/>
          <w:sz w:val="24"/>
          <w:szCs w:val="24"/>
        </w:rPr>
        <w:t>Programa</w:t>
      </w:r>
      <w:r w:rsidRPr="00DA1149">
        <w:rPr>
          <w:rFonts w:ascii="Arial" w:eastAsiaTheme="minorHAnsi" w:hAnsi="Arial" w:cs="Arial"/>
          <w:color w:val="000000" w:themeColor="text1"/>
          <w:sz w:val="24"/>
          <w:szCs w:val="24"/>
        </w:rPr>
        <w:t xml:space="preserve"> </w:t>
      </w:r>
      <w:r w:rsidRPr="00DA1149">
        <w:rPr>
          <w:rFonts w:ascii="Arial" w:eastAsiaTheme="minorHAnsi" w:hAnsi="Arial" w:cs="Arial"/>
          <w:b/>
          <w:color w:val="000000" w:themeColor="text1"/>
          <w:sz w:val="24"/>
          <w:szCs w:val="24"/>
        </w:rPr>
        <w:t xml:space="preserve">Sectorial para el Desarrollo Agropecuario </w:t>
      </w:r>
      <w:r w:rsidRPr="00DA1149">
        <w:rPr>
          <w:rFonts w:ascii="Arial" w:eastAsiaTheme="minorHAnsi" w:hAnsi="Arial" w:cs="Arial"/>
          <w:color w:val="000000" w:themeColor="text1"/>
          <w:sz w:val="24"/>
          <w:szCs w:val="24"/>
        </w:rPr>
        <w:t>2015-2021</w:t>
      </w:r>
    </w:p>
    <w:p w14:paraId="1094801A"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Reglamento</w:t>
      </w:r>
      <w:r w:rsidRPr="00DA1149">
        <w:rPr>
          <w:rFonts w:ascii="Arial" w:eastAsiaTheme="minorHAnsi" w:hAnsi="Arial" w:cs="Arial"/>
          <w:sz w:val="24"/>
          <w:szCs w:val="24"/>
        </w:rPr>
        <w:t xml:space="preserve"> </w:t>
      </w:r>
      <w:r w:rsidRPr="00DA1149">
        <w:rPr>
          <w:rFonts w:ascii="Arial" w:eastAsiaTheme="minorHAnsi" w:hAnsi="Arial" w:cs="Arial"/>
          <w:b/>
          <w:sz w:val="24"/>
          <w:szCs w:val="24"/>
        </w:rPr>
        <w:t>de la Ley Federal de Sanidad Animal</w:t>
      </w:r>
      <w:r w:rsidRPr="00DA1149">
        <w:rPr>
          <w:rFonts w:ascii="Arial" w:eastAsiaTheme="minorHAnsi" w:hAnsi="Arial" w:cs="Arial"/>
          <w:sz w:val="24"/>
          <w:szCs w:val="24"/>
        </w:rPr>
        <w:t>. (DOF-21/05/2012).</w:t>
      </w:r>
    </w:p>
    <w:p w14:paraId="2C0323A3"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Reglamento Interior de la Secretaría de Pesca, Acuacultura y Desarrollo Agropecuario </w:t>
      </w:r>
      <w:r w:rsidRPr="00DA1149">
        <w:rPr>
          <w:rFonts w:ascii="Arial" w:eastAsiaTheme="minorHAnsi" w:hAnsi="Arial" w:cs="Arial"/>
          <w:sz w:val="24"/>
          <w:szCs w:val="24"/>
        </w:rPr>
        <w:t>(BO-No. 42-31/08/2018).</w:t>
      </w:r>
    </w:p>
    <w:p w14:paraId="0F7AF4EA"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 xml:space="preserve">Reglamento Interior del Comité de Planeación para el Desarrollo del Estado de Baja California Sur </w:t>
      </w:r>
      <w:r w:rsidRPr="00DA1149">
        <w:rPr>
          <w:rFonts w:ascii="Arial" w:eastAsiaTheme="minorHAnsi" w:hAnsi="Arial" w:cs="Arial"/>
          <w:sz w:val="24"/>
          <w:szCs w:val="24"/>
        </w:rPr>
        <w:t>(BO-No. 6-31/01/2016).</w:t>
      </w:r>
    </w:p>
    <w:p w14:paraId="7B128088"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Reglamento</w:t>
      </w:r>
      <w:r w:rsidRPr="00DA1149">
        <w:rPr>
          <w:rFonts w:ascii="Arial" w:eastAsiaTheme="minorHAnsi" w:hAnsi="Arial" w:cs="Arial"/>
          <w:sz w:val="24"/>
          <w:szCs w:val="24"/>
        </w:rPr>
        <w:t xml:space="preserve"> </w:t>
      </w:r>
      <w:r w:rsidRPr="00DA1149">
        <w:rPr>
          <w:rFonts w:ascii="Arial" w:eastAsiaTheme="minorHAnsi" w:hAnsi="Arial" w:cs="Arial"/>
          <w:b/>
          <w:sz w:val="24"/>
          <w:szCs w:val="24"/>
        </w:rPr>
        <w:t>Interno de Rastros Municipales para Baja California Sur</w:t>
      </w:r>
      <w:r w:rsidRPr="00DA1149">
        <w:rPr>
          <w:rFonts w:ascii="Arial" w:eastAsiaTheme="minorHAnsi" w:hAnsi="Arial" w:cs="Arial"/>
          <w:sz w:val="24"/>
          <w:szCs w:val="24"/>
        </w:rPr>
        <w:t xml:space="preserve"> (BO-No. 25 10/09/1989, última reforma BO-No.31-31/07/2011).</w:t>
      </w:r>
    </w:p>
    <w:p w14:paraId="0FD9E535"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Reglamento</w:t>
      </w:r>
      <w:r w:rsidRPr="00DA1149">
        <w:rPr>
          <w:rFonts w:ascii="Arial" w:eastAsiaTheme="minorHAnsi" w:hAnsi="Arial" w:cs="Arial"/>
          <w:sz w:val="24"/>
          <w:szCs w:val="24"/>
        </w:rPr>
        <w:t xml:space="preserve"> </w:t>
      </w:r>
      <w:r w:rsidRPr="00DA1149">
        <w:rPr>
          <w:rFonts w:ascii="Arial" w:eastAsiaTheme="minorHAnsi" w:hAnsi="Arial" w:cs="Arial"/>
          <w:b/>
          <w:sz w:val="24"/>
          <w:szCs w:val="24"/>
        </w:rPr>
        <w:t>Interno de las Asociaciones Ganaderas</w:t>
      </w:r>
      <w:r w:rsidRPr="00DA1149">
        <w:rPr>
          <w:rFonts w:ascii="Arial" w:eastAsiaTheme="minorHAnsi" w:hAnsi="Arial" w:cs="Arial"/>
          <w:sz w:val="24"/>
          <w:szCs w:val="24"/>
        </w:rPr>
        <w:t xml:space="preserve"> (DOF-24/12/1999, última reforma DOF-10/E01/2001).</w:t>
      </w:r>
    </w:p>
    <w:p w14:paraId="353AE936"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rPr>
        <w:t>Reglas de Operación</w:t>
      </w:r>
      <w:r w:rsidRPr="00DA1149">
        <w:rPr>
          <w:rFonts w:ascii="Arial" w:eastAsiaTheme="minorHAnsi" w:hAnsi="Arial" w:cs="Arial"/>
          <w:sz w:val="24"/>
          <w:szCs w:val="24"/>
        </w:rPr>
        <w:t xml:space="preserve"> de la </w:t>
      </w:r>
      <w:r w:rsidRPr="00DA1149">
        <w:rPr>
          <w:rFonts w:ascii="Arial" w:eastAsiaTheme="minorHAnsi" w:hAnsi="Arial" w:cs="Arial"/>
          <w:sz w:val="24"/>
          <w:szCs w:val="24"/>
          <w:lang w:val="es-ES"/>
        </w:rPr>
        <w:t>SADER 2020.</w:t>
      </w:r>
    </w:p>
    <w:p w14:paraId="301196FB" w14:textId="77777777" w:rsidR="00DA1149" w:rsidRPr="00DA1149" w:rsidRDefault="00DA1149" w:rsidP="00DA1149">
      <w:pPr>
        <w:spacing w:line="360" w:lineRule="auto"/>
        <w:ind w:left="567" w:hanging="568"/>
        <w:jc w:val="both"/>
        <w:rPr>
          <w:rFonts w:ascii="Arial" w:eastAsiaTheme="minorHAnsi" w:hAnsi="Arial" w:cs="Arial"/>
          <w:color w:val="000000" w:themeColor="text1"/>
          <w:sz w:val="24"/>
          <w:szCs w:val="24"/>
        </w:rPr>
      </w:pPr>
      <w:r w:rsidRPr="00DA1149">
        <w:rPr>
          <w:rFonts w:ascii="Arial" w:eastAsiaTheme="minorHAnsi" w:hAnsi="Arial" w:cs="Arial"/>
          <w:b/>
          <w:sz w:val="24"/>
          <w:szCs w:val="24"/>
          <w:lang w:val="es-ES"/>
        </w:rPr>
        <w:t>Reglas</w:t>
      </w:r>
      <w:r w:rsidRPr="00DA1149">
        <w:rPr>
          <w:rFonts w:ascii="Arial" w:eastAsiaTheme="minorHAnsi" w:hAnsi="Arial" w:cs="Arial"/>
          <w:sz w:val="24"/>
          <w:szCs w:val="24"/>
          <w:lang w:val="es-ES"/>
        </w:rPr>
        <w:t xml:space="preserve"> </w:t>
      </w:r>
      <w:r w:rsidRPr="00DA1149">
        <w:rPr>
          <w:rFonts w:ascii="Arial" w:eastAsiaTheme="minorHAnsi" w:hAnsi="Arial" w:cs="Arial"/>
          <w:b/>
          <w:sz w:val="24"/>
          <w:szCs w:val="24"/>
          <w:lang w:val="es-ES"/>
        </w:rPr>
        <w:t>de Operación</w:t>
      </w:r>
      <w:r w:rsidRPr="00DA1149">
        <w:rPr>
          <w:rFonts w:ascii="Arial" w:eastAsiaTheme="minorHAnsi" w:hAnsi="Arial" w:cs="Arial"/>
          <w:sz w:val="24"/>
          <w:szCs w:val="24"/>
          <w:lang w:val="es-ES"/>
        </w:rPr>
        <w:t xml:space="preserve"> de la SAGARPA 2015,2016,2017, 2018, 2019.</w:t>
      </w:r>
    </w:p>
    <w:p w14:paraId="4095D381" w14:textId="77777777" w:rsidR="00DA1149" w:rsidRDefault="00DA1149" w:rsidP="002B6A96">
      <w:pPr>
        <w:pStyle w:val="Ttulo2"/>
        <w:jc w:val="both"/>
        <w:rPr>
          <w:rFonts w:ascii="Arial" w:eastAsia="Arial" w:hAnsi="Arial" w:cs="Arial"/>
          <w:color w:val="FF0000"/>
          <w:sz w:val="28"/>
          <w:szCs w:val="28"/>
          <w:lang w:eastAsia="es-MX"/>
        </w:rPr>
      </w:pPr>
    </w:p>
    <w:p w14:paraId="65A4A9B8" w14:textId="77777777" w:rsidR="00DA1149" w:rsidRDefault="00DA1149" w:rsidP="002B6A96">
      <w:pPr>
        <w:pStyle w:val="Ttulo2"/>
        <w:jc w:val="both"/>
        <w:rPr>
          <w:rFonts w:ascii="Arial" w:eastAsia="Arial" w:hAnsi="Arial" w:cs="Arial"/>
          <w:color w:val="FF0000"/>
          <w:sz w:val="28"/>
          <w:szCs w:val="28"/>
          <w:lang w:eastAsia="es-MX"/>
        </w:rPr>
      </w:pPr>
    </w:p>
    <w:p w14:paraId="6211AF4D" w14:textId="77777777" w:rsidR="00DA1149" w:rsidRDefault="00DA1149" w:rsidP="002B6A96">
      <w:pPr>
        <w:pStyle w:val="Ttulo2"/>
        <w:jc w:val="both"/>
        <w:rPr>
          <w:rFonts w:ascii="Arial" w:eastAsia="Arial" w:hAnsi="Arial" w:cs="Arial"/>
          <w:color w:val="FF0000"/>
          <w:sz w:val="28"/>
          <w:szCs w:val="28"/>
          <w:lang w:eastAsia="es-MX"/>
        </w:rPr>
      </w:pPr>
    </w:p>
    <w:p w14:paraId="5CEF6BA2" w14:textId="77777777" w:rsidR="00DA1149" w:rsidRDefault="00DA1149" w:rsidP="002B6A96">
      <w:pPr>
        <w:pStyle w:val="Ttulo2"/>
        <w:jc w:val="both"/>
        <w:rPr>
          <w:rFonts w:ascii="Arial" w:eastAsia="Arial" w:hAnsi="Arial" w:cs="Arial"/>
          <w:color w:val="FF0000"/>
          <w:sz w:val="28"/>
          <w:szCs w:val="28"/>
          <w:lang w:eastAsia="es-MX"/>
        </w:rPr>
      </w:pPr>
    </w:p>
    <w:p w14:paraId="52E7DB3D" w14:textId="77777777" w:rsidR="00DA1149" w:rsidRDefault="00DA1149" w:rsidP="002B6A96">
      <w:pPr>
        <w:pStyle w:val="Ttulo2"/>
        <w:jc w:val="both"/>
        <w:rPr>
          <w:rFonts w:ascii="Arial" w:eastAsia="Arial" w:hAnsi="Arial" w:cs="Arial"/>
          <w:color w:val="FF0000"/>
          <w:sz w:val="28"/>
          <w:szCs w:val="28"/>
          <w:lang w:eastAsia="es-MX"/>
        </w:rPr>
      </w:pPr>
    </w:p>
    <w:p w14:paraId="1849E2A6" w14:textId="77777777" w:rsidR="00DA1149" w:rsidRDefault="00DA1149" w:rsidP="002B6A96">
      <w:pPr>
        <w:pStyle w:val="Ttulo2"/>
        <w:jc w:val="both"/>
        <w:rPr>
          <w:rFonts w:ascii="Arial" w:eastAsia="Arial" w:hAnsi="Arial" w:cs="Arial"/>
          <w:color w:val="FF0000"/>
          <w:sz w:val="28"/>
          <w:szCs w:val="28"/>
          <w:lang w:eastAsia="es-MX"/>
        </w:rPr>
      </w:pPr>
    </w:p>
    <w:p w14:paraId="3BE24840" w14:textId="77777777" w:rsidR="00DA1149" w:rsidRDefault="00DA1149" w:rsidP="002B6A96">
      <w:pPr>
        <w:pStyle w:val="Ttulo2"/>
        <w:jc w:val="both"/>
        <w:rPr>
          <w:rFonts w:ascii="Arial" w:eastAsia="Arial" w:hAnsi="Arial" w:cs="Arial"/>
          <w:color w:val="FF0000"/>
          <w:sz w:val="28"/>
          <w:szCs w:val="28"/>
          <w:lang w:eastAsia="es-MX"/>
        </w:rPr>
      </w:pPr>
    </w:p>
    <w:p w14:paraId="3FCD4B7B" w14:textId="77777777" w:rsidR="00DA1149" w:rsidRDefault="00DA1149" w:rsidP="002B6A96">
      <w:pPr>
        <w:pStyle w:val="Ttulo2"/>
        <w:jc w:val="both"/>
        <w:rPr>
          <w:rFonts w:ascii="Arial" w:eastAsia="Arial" w:hAnsi="Arial" w:cs="Arial"/>
          <w:color w:val="FF0000"/>
          <w:sz w:val="28"/>
          <w:szCs w:val="28"/>
          <w:lang w:eastAsia="es-MX"/>
        </w:rPr>
      </w:pPr>
    </w:p>
    <w:p w14:paraId="75C51140" w14:textId="77777777" w:rsidR="00DA1149" w:rsidRDefault="00DA1149" w:rsidP="002B6A96">
      <w:pPr>
        <w:pStyle w:val="Ttulo2"/>
        <w:jc w:val="both"/>
        <w:rPr>
          <w:rFonts w:ascii="Arial" w:eastAsia="Arial" w:hAnsi="Arial" w:cs="Arial"/>
          <w:color w:val="FF0000"/>
          <w:sz w:val="28"/>
          <w:szCs w:val="28"/>
          <w:lang w:eastAsia="es-MX"/>
        </w:rPr>
      </w:pPr>
    </w:p>
    <w:p w14:paraId="26D269B2" w14:textId="77777777" w:rsidR="00DA1149" w:rsidRDefault="00DA1149" w:rsidP="002B6A96">
      <w:pPr>
        <w:pStyle w:val="Ttulo2"/>
        <w:jc w:val="both"/>
        <w:rPr>
          <w:rFonts w:ascii="Arial" w:eastAsia="Arial" w:hAnsi="Arial" w:cs="Arial"/>
          <w:color w:val="FF0000"/>
          <w:sz w:val="28"/>
          <w:szCs w:val="28"/>
          <w:lang w:eastAsia="es-MX"/>
        </w:rPr>
      </w:pPr>
    </w:p>
    <w:p w14:paraId="12525489" w14:textId="77777777" w:rsidR="00DA1149" w:rsidRDefault="00DA1149" w:rsidP="002B6A96">
      <w:pPr>
        <w:pStyle w:val="Ttulo2"/>
        <w:jc w:val="both"/>
        <w:rPr>
          <w:rFonts w:ascii="Arial" w:eastAsia="Arial" w:hAnsi="Arial" w:cs="Arial"/>
          <w:color w:val="FF0000"/>
          <w:sz w:val="28"/>
          <w:szCs w:val="28"/>
          <w:lang w:eastAsia="es-MX"/>
        </w:rPr>
      </w:pPr>
    </w:p>
    <w:p w14:paraId="78BD4C6F" w14:textId="77777777" w:rsidR="00DA1149" w:rsidRDefault="00DA1149" w:rsidP="002B6A96">
      <w:pPr>
        <w:pStyle w:val="Ttulo2"/>
        <w:jc w:val="both"/>
        <w:rPr>
          <w:rFonts w:ascii="Arial" w:eastAsia="Arial" w:hAnsi="Arial" w:cs="Arial"/>
          <w:color w:val="FF0000"/>
          <w:sz w:val="28"/>
          <w:szCs w:val="28"/>
          <w:lang w:eastAsia="es-MX"/>
        </w:rPr>
      </w:pPr>
    </w:p>
    <w:p w14:paraId="17F4CFAE" w14:textId="77777777" w:rsidR="00DA1149" w:rsidRDefault="00DA1149" w:rsidP="002B6A96">
      <w:pPr>
        <w:pStyle w:val="Ttulo2"/>
        <w:jc w:val="both"/>
        <w:rPr>
          <w:rFonts w:ascii="Arial" w:eastAsia="Arial" w:hAnsi="Arial" w:cs="Arial"/>
          <w:color w:val="FF0000"/>
          <w:sz w:val="28"/>
          <w:szCs w:val="28"/>
          <w:lang w:eastAsia="es-MX"/>
        </w:rPr>
      </w:pPr>
    </w:p>
    <w:p w14:paraId="1AFED3F3" w14:textId="77777777" w:rsidR="00DA1149" w:rsidRDefault="00DA1149" w:rsidP="002B6A96">
      <w:pPr>
        <w:pStyle w:val="Ttulo2"/>
        <w:jc w:val="both"/>
        <w:rPr>
          <w:rFonts w:ascii="Arial" w:eastAsia="Arial" w:hAnsi="Arial" w:cs="Arial"/>
          <w:color w:val="FF0000"/>
          <w:sz w:val="28"/>
          <w:szCs w:val="28"/>
          <w:lang w:eastAsia="es-MX"/>
        </w:rPr>
      </w:pPr>
    </w:p>
    <w:p w14:paraId="197050D9" w14:textId="77777777" w:rsidR="00DA1149" w:rsidRDefault="00DA1149" w:rsidP="002B6A96">
      <w:pPr>
        <w:pStyle w:val="Ttulo2"/>
        <w:jc w:val="both"/>
        <w:rPr>
          <w:rFonts w:ascii="Arial" w:eastAsia="Arial" w:hAnsi="Arial" w:cs="Arial"/>
          <w:color w:val="FF0000"/>
          <w:sz w:val="28"/>
          <w:szCs w:val="28"/>
          <w:lang w:eastAsia="es-MX"/>
        </w:rPr>
      </w:pPr>
    </w:p>
    <w:p w14:paraId="48981D29" w14:textId="77777777" w:rsidR="00DA1149" w:rsidRDefault="00DA1149" w:rsidP="002B6A96">
      <w:pPr>
        <w:pStyle w:val="Ttulo2"/>
        <w:jc w:val="both"/>
        <w:rPr>
          <w:rFonts w:ascii="Arial" w:eastAsia="Arial" w:hAnsi="Arial" w:cs="Arial"/>
          <w:color w:val="FF0000"/>
          <w:sz w:val="28"/>
          <w:szCs w:val="28"/>
          <w:lang w:eastAsia="es-MX"/>
        </w:rPr>
      </w:pPr>
    </w:p>
    <w:p w14:paraId="147ED9D0" w14:textId="77777777" w:rsidR="00DA1149" w:rsidRDefault="00DA1149" w:rsidP="002B6A96">
      <w:pPr>
        <w:pStyle w:val="Ttulo2"/>
        <w:jc w:val="both"/>
        <w:rPr>
          <w:rFonts w:ascii="Arial" w:eastAsia="Arial" w:hAnsi="Arial" w:cs="Arial"/>
          <w:color w:val="FF0000"/>
          <w:sz w:val="28"/>
          <w:szCs w:val="28"/>
          <w:lang w:eastAsia="es-MX"/>
        </w:rPr>
      </w:pPr>
    </w:p>
    <w:p w14:paraId="446C9456" w14:textId="77777777" w:rsidR="00DA1149" w:rsidRDefault="00DA1149" w:rsidP="002B6A96">
      <w:pPr>
        <w:pStyle w:val="Ttulo2"/>
        <w:jc w:val="both"/>
        <w:rPr>
          <w:rFonts w:ascii="Arial" w:eastAsia="Arial" w:hAnsi="Arial" w:cs="Arial"/>
          <w:color w:val="FF0000"/>
          <w:sz w:val="28"/>
          <w:szCs w:val="28"/>
          <w:lang w:eastAsia="es-MX"/>
        </w:rPr>
      </w:pPr>
    </w:p>
    <w:p w14:paraId="1016D4BD" w14:textId="77777777" w:rsidR="00DA1149" w:rsidRDefault="00DA1149" w:rsidP="002B6A96">
      <w:pPr>
        <w:pStyle w:val="Ttulo2"/>
        <w:jc w:val="both"/>
        <w:rPr>
          <w:rFonts w:ascii="Arial" w:eastAsia="Arial" w:hAnsi="Arial" w:cs="Arial"/>
          <w:color w:val="FF0000"/>
          <w:sz w:val="28"/>
          <w:szCs w:val="28"/>
          <w:lang w:eastAsia="es-MX"/>
        </w:rPr>
      </w:pPr>
    </w:p>
    <w:p w14:paraId="32EFB2D2" w14:textId="77777777" w:rsidR="00DA1149" w:rsidRDefault="00DA1149" w:rsidP="002B6A96">
      <w:pPr>
        <w:pStyle w:val="Ttulo2"/>
        <w:jc w:val="both"/>
        <w:rPr>
          <w:rFonts w:ascii="Arial" w:eastAsia="Arial" w:hAnsi="Arial" w:cs="Arial"/>
          <w:color w:val="FF0000"/>
          <w:sz w:val="28"/>
          <w:szCs w:val="28"/>
          <w:lang w:eastAsia="es-MX"/>
        </w:rPr>
      </w:pPr>
    </w:p>
    <w:p w14:paraId="590CF6A8" w14:textId="77777777" w:rsidR="00DA1149" w:rsidRDefault="00DA1149" w:rsidP="002B6A96">
      <w:pPr>
        <w:pStyle w:val="Ttulo2"/>
        <w:jc w:val="both"/>
        <w:rPr>
          <w:rFonts w:ascii="Arial" w:eastAsia="Arial" w:hAnsi="Arial" w:cs="Arial"/>
          <w:color w:val="FF0000"/>
          <w:sz w:val="28"/>
          <w:szCs w:val="28"/>
          <w:lang w:eastAsia="es-MX"/>
        </w:rPr>
      </w:pPr>
    </w:p>
    <w:p w14:paraId="7EF634F3" w14:textId="77777777" w:rsidR="00DA1149" w:rsidRDefault="00DA1149" w:rsidP="002B6A96">
      <w:pPr>
        <w:pStyle w:val="Ttulo2"/>
        <w:jc w:val="both"/>
        <w:rPr>
          <w:rFonts w:ascii="Arial" w:eastAsia="Arial" w:hAnsi="Arial" w:cs="Arial"/>
          <w:color w:val="FF0000"/>
          <w:sz w:val="28"/>
          <w:szCs w:val="28"/>
          <w:lang w:eastAsia="es-MX"/>
        </w:rPr>
      </w:pPr>
    </w:p>
    <w:bookmarkEnd w:id="18"/>
    <w:p w14:paraId="03168F9E" w14:textId="77777777" w:rsidR="004965EA" w:rsidRPr="00AD5FB7" w:rsidRDefault="004965EA" w:rsidP="002B6A96">
      <w:pPr>
        <w:jc w:val="both"/>
        <w:rPr>
          <w:rFonts w:ascii="Arial" w:hAnsi="Arial" w:cs="Arial"/>
          <w:sz w:val="24"/>
          <w:szCs w:val="24"/>
        </w:rPr>
      </w:pPr>
    </w:p>
    <w:p w14:paraId="13904D82" w14:textId="77777777" w:rsidR="004965EA" w:rsidRPr="00AD5FB7" w:rsidRDefault="004965EA" w:rsidP="002B6A96">
      <w:pPr>
        <w:pStyle w:val="Sinespaciado"/>
        <w:jc w:val="both"/>
        <w:rPr>
          <w:rFonts w:ascii="Arial" w:hAnsi="Arial" w:cs="Arial"/>
          <w:sz w:val="24"/>
          <w:szCs w:val="24"/>
        </w:rPr>
      </w:pPr>
    </w:p>
    <w:p w14:paraId="6CFBF219" w14:textId="6DF29FA5" w:rsidR="004965EA" w:rsidRPr="00AD5FB7" w:rsidRDefault="004965EA" w:rsidP="002B6A96">
      <w:pPr>
        <w:jc w:val="both"/>
        <w:rPr>
          <w:rFonts w:ascii="Arial" w:hAnsi="Arial" w:cs="Arial"/>
        </w:rPr>
      </w:pPr>
    </w:p>
    <w:p w14:paraId="0FE36193" w14:textId="2122F5C8" w:rsidR="00161787" w:rsidRPr="00AD5FB7" w:rsidRDefault="00161787" w:rsidP="002B6A96">
      <w:pPr>
        <w:jc w:val="both"/>
        <w:rPr>
          <w:rFonts w:ascii="Arial" w:hAnsi="Arial" w:cs="Arial"/>
        </w:rPr>
      </w:pPr>
    </w:p>
    <w:p w14:paraId="553BC808" w14:textId="7175B498" w:rsidR="00161787" w:rsidRPr="00AD5FB7" w:rsidRDefault="00161787" w:rsidP="002B6A96">
      <w:pPr>
        <w:jc w:val="both"/>
        <w:rPr>
          <w:rFonts w:ascii="Arial" w:hAnsi="Arial" w:cs="Arial"/>
        </w:rPr>
      </w:pPr>
    </w:p>
    <w:p w14:paraId="4B9E1551" w14:textId="0AA4A610" w:rsidR="00161787" w:rsidRPr="00AD5FB7" w:rsidRDefault="00161787" w:rsidP="002B6A96">
      <w:pPr>
        <w:jc w:val="both"/>
        <w:rPr>
          <w:rFonts w:ascii="Arial" w:hAnsi="Arial" w:cs="Arial"/>
        </w:rPr>
      </w:pPr>
    </w:p>
    <w:p w14:paraId="3DCAE03A" w14:textId="2B08DE2C" w:rsidR="00161787" w:rsidRPr="00AD5FB7" w:rsidRDefault="00161787" w:rsidP="002B6A96">
      <w:pPr>
        <w:jc w:val="both"/>
        <w:rPr>
          <w:rFonts w:ascii="Arial" w:hAnsi="Arial" w:cs="Arial"/>
        </w:rPr>
      </w:pPr>
    </w:p>
    <w:p w14:paraId="05336352" w14:textId="7DBD439A" w:rsidR="002B6A96" w:rsidRPr="00AD5FB7" w:rsidRDefault="00161787" w:rsidP="002B6A96">
      <w:pPr>
        <w:pStyle w:val="Ttulo1"/>
        <w:spacing w:before="0" w:after="0"/>
        <w:jc w:val="right"/>
        <w:rPr>
          <w:rStyle w:val="Ttulo1Car"/>
          <w:rFonts w:ascii="Arial" w:hAnsi="Arial" w:cs="Arial"/>
          <w:color w:val="4472C4" w:themeColor="accent1"/>
        </w:rPr>
      </w:pPr>
      <w:bookmarkStart w:id="19" w:name="_Toc72776349"/>
      <w:bookmarkStart w:id="20" w:name="_Toc57292124"/>
      <w:bookmarkStart w:id="21" w:name="_Toc72337771"/>
      <w:r w:rsidRPr="00AD5FB7">
        <w:rPr>
          <w:rStyle w:val="Ttulo1Car"/>
          <w:rFonts w:ascii="Arial" w:hAnsi="Arial" w:cs="Arial"/>
          <w:color w:val="4472C4" w:themeColor="accent1"/>
        </w:rPr>
        <w:t>Apartado V.</w:t>
      </w:r>
      <w:bookmarkEnd w:id="19"/>
      <w:r w:rsidRPr="00AD5FB7">
        <w:rPr>
          <w:rStyle w:val="Ttulo1Car"/>
          <w:rFonts w:ascii="Arial" w:hAnsi="Arial" w:cs="Arial"/>
          <w:color w:val="4472C4" w:themeColor="accent1"/>
        </w:rPr>
        <w:t xml:space="preserve"> </w:t>
      </w:r>
    </w:p>
    <w:p w14:paraId="5C3C59E7" w14:textId="7BCD11DE" w:rsidR="00161787" w:rsidRPr="00AD5FB7" w:rsidRDefault="00161787" w:rsidP="002B6A96">
      <w:pPr>
        <w:pStyle w:val="Ttulo1"/>
        <w:spacing w:before="0" w:after="0"/>
        <w:jc w:val="right"/>
        <w:rPr>
          <w:rStyle w:val="Ttulo1Car"/>
          <w:rFonts w:ascii="Arial" w:hAnsi="Arial" w:cs="Arial"/>
          <w:color w:val="4472C4" w:themeColor="accent1"/>
        </w:rPr>
      </w:pPr>
      <w:bookmarkStart w:id="22" w:name="_Toc72776350"/>
      <w:r w:rsidRPr="00AD5FB7">
        <w:rPr>
          <w:rStyle w:val="Ttulo1Car"/>
          <w:rFonts w:ascii="Arial" w:hAnsi="Arial" w:cs="Arial"/>
          <w:color w:val="4472C4" w:themeColor="accent1"/>
        </w:rPr>
        <w:t>Vinculación con el PED.</w:t>
      </w:r>
      <w:bookmarkEnd w:id="20"/>
      <w:bookmarkEnd w:id="21"/>
      <w:bookmarkEnd w:id="22"/>
    </w:p>
    <w:p w14:paraId="2E9F2951" w14:textId="5AFA56E2" w:rsidR="002B6A96" w:rsidRPr="00AD5FB7" w:rsidRDefault="002B6A96" w:rsidP="002B6A96">
      <w:pPr>
        <w:spacing w:after="0"/>
        <w:rPr>
          <w:rFonts w:ascii="Arial" w:hAnsi="Arial" w:cs="Arial"/>
        </w:rPr>
      </w:pPr>
    </w:p>
    <w:p w14:paraId="08007798" w14:textId="77777777" w:rsidR="0098352B" w:rsidRDefault="0098352B" w:rsidP="00DA1149">
      <w:pPr>
        <w:spacing w:line="360" w:lineRule="auto"/>
        <w:ind w:left="284"/>
        <w:rPr>
          <w:rFonts w:ascii="Arial" w:eastAsiaTheme="majorEastAsia" w:hAnsi="Arial" w:cstheme="majorBidi"/>
          <w:b/>
          <w:color w:val="2F5496" w:themeColor="accent1" w:themeShade="BF"/>
          <w:sz w:val="24"/>
          <w:szCs w:val="24"/>
        </w:rPr>
      </w:pPr>
      <w:bookmarkStart w:id="23" w:name="_Toc72776351"/>
    </w:p>
    <w:p w14:paraId="2C843AB4" w14:textId="5F6A31AC" w:rsidR="00DA1149" w:rsidRPr="00DA1149" w:rsidRDefault="00DA1149" w:rsidP="00DA1149">
      <w:pPr>
        <w:spacing w:line="360" w:lineRule="auto"/>
        <w:ind w:left="284"/>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5.1 Programa Estatal de Desarrollo 2015-2021</w:t>
      </w:r>
    </w:p>
    <w:p w14:paraId="67CCD079"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La Presente Memoria documental de Salud Animal, atiende las Líneas de acción establecidas en el Plan Estatal de Desarrollo 2015-2021 para </w:t>
      </w:r>
      <w:r w:rsidRPr="00DA1149">
        <w:rPr>
          <w:rFonts w:ascii="Arial" w:eastAsiaTheme="minorHAnsi" w:hAnsi="Arial" w:cs="Arial"/>
          <w:b/>
          <w:sz w:val="24"/>
          <w:szCs w:val="24"/>
        </w:rPr>
        <w:t xml:space="preserve">“Impulsar el Desarrollo de Mercados para la Producción Primaria” </w:t>
      </w:r>
      <w:r w:rsidRPr="00DA1149">
        <w:rPr>
          <w:rFonts w:ascii="Arial" w:eastAsiaTheme="minorHAnsi" w:hAnsi="Arial" w:cs="Arial"/>
          <w:sz w:val="24"/>
          <w:szCs w:val="24"/>
        </w:rPr>
        <w:t>y</w:t>
      </w:r>
      <w:r w:rsidRPr="00DA1149">
        <w:rPr>
          <w:rFonts w:ascii="Arial" w:eastAsiaTheme="minorHAnsi" w:hAnsi="Arial" w:cs="Arial"/>
          <w:b/>
          <w:sz w:val="24"/>
          <w:szCs w:val="24"/>
        </w:rPr>
        <w:t xml:space="preserve"> “Reducir los Riesgos de Contaminación en la Producción Primaria de Alimentos”, </w:t>
      </w:r>
      <w:r w:rsidRPr="00DA1149">
        <w:rPr>
          <w:rFonts w:ascii="Arial" w:eastAsiaTheme="minorHAnsi" w:hAnsi="Arial" w:cs="Arial"/>
          <w:sz w:val="24"/>
          <w:szCs w:val="24"/>
        </w:rPr>
        <w:t>en su</w:t>
      </w:r>
      <w:r w:rsidRPr="00DA1149">
        <w:rPr>
          <w:rFonts w:ascii="Arial" w:eastAsiaTheme="minorHAnsi" w:hAnsi="Arial" w:cs="Arial"/>
          <w:b/>
          <w:sz w:val="24"/>
          <w:szCs w:val="24"/>
        </w:rPr>
        <w:t xml:space="preserve"> Eje Fundamental II: </w:t>
      </w:r>
      <w:r w:rsidRPr="00DA1149">
        <w:rPr>
          <w:rFonts w:ascii="Arial" w:eastAsiaTheme="minorHAnsi" w:hAnsi="Arial" w:cs="Arial"/>
          <w:sz w:val="24"/>
          <w:szCs w:val="24"/>
        </w:rPr>
        <w:t xml:space="preserve">Diversificación Económica y su </w:t>
      </w:r>
      <w:r w:rsidRPr="00DA1149">
        <w:rPr>
          <w:rFonts w:ascii="Arial" w:eastAsiaTheme="minorHAnsi" w:hAnsi="Arial" w:cs="Arial"/>
          <w:b/>
          <w:sz w:val="24"/>
          <w:szCs w:val="24"/>
        </w:rPr>
        <w:t xml:space="preserve">Componente </w:t>
      </w:r>
      <w:r w:rsidRPr="00DA1149">
        <w:rPr>
          <w:rFonts w:ascii="Arial" w:eastAsiaTheme="minorHAnsi" w:hAnsi="Arial" w:cs="Arial"/>
          <w:sz w:val="24"/>
          <w:szCs w:val="24"/>
        </w:rPr>
        <w:t>de</w:t>
      </w:r>
      <w:r w:rsidRPr="00DA1149">
        <w:rPr>
          <w:rFonts w:ascii="Arial" w:eastAsiaTheme="minorHAnsi" w:hAnsi="Arial" w:cs="Arial"/>
          <w:b/>
          <w:sz w:val="24"/>
          <w:szCs w:val="24"/>
        </w:rPr>
        <w:t xml:space="preserve"> </w:t>
      </w:r>
      <w:r w:rsidRPr="00DA1149">
        <w:rPr>
          <w:rFonts w:ascii="Arial" w:eastAsiaTheme="minorHAnsi" w:hAnsi="Arial" w:cs="Arial"/>
          <w:sz w:val="24"/>
          <w:szCs w:val="24"/>
        </w:rPr>
        <w:t>Fortalecimiento</w:t>
      </w:r>
      <w:r w:rsidRPr="00DA1149">
        <w:rPr>
          <w:rFonts w:ascii="Arial" w:eastAsiaTheme="minorHAnsi" w:hAnsi="Arial" w:cs="Arial"/>
          <w:b/>
          <w:sz w:val="24"/>
          <w:szCs w:val="24"/>
        </w:rPr>
        <w:t xml:space="preserve"> </w:t>
      </w:r>
      <w:r w:rsidRPr="00DA1149">
        <w:rPr>
          <w:rFonts w:ascii="Arial" w:eastAsiaTheme="minorHAnsi" w:hAnsi="Arial" w:cs="Arial"/>
          <w:sz w:val="24"/>
          <w:szCs w:val="24"/>
        </w:rPr>
        <w:t xml:space="preserve">Agropecuario que contempla como </w:t>
      </w:r>
      <w:r w:rsidRPr="00DA1149">
        <w:rPr>
          <w:rFonts w:ascii="Arial" w:eastAsiaTheme="minorHAnsi" w:hAnsi="Arial" w:cs="Arial"/>
          <w:b/>
          <w:sz w:val="24"/>
          <w:szCs w:val="24"/>
        </w:rPr>
        <w:t xml:space="preserve">Estrategia </w:t>
      </w:r>
      <w:r w:rsidRPr="00DA1149">
        <w:rPr>
          <w:rFonts w:ascii="Arial" w:eastAsiaTheme="minorHAnsi" w:hAnsi="Arial" w:cs="Arial"/>
          <w:sz w:val="24"/>
          <w:szCs w:val="24"/>
        </w:rPr>
        <w:t xml:space="preserve">el Crecimiento Sostenible. Dando especial atención en su </w:t>
      </w:r>
      <w:r w:rsidRPr="00DA1149">
        <w:rPr>
          <w:rFonts w:ascii="Arial" w:eastAsiaTheme="minorHAnsi" w:hAnsi="Arial" w:cs="Arial"/>
          <w:b/>
          <w:sz w:val="24"/>
          <w:szCs w:val="24"/>
        </w:rPr>
        <w:t xml:space="preserve">Objetivo específico 2: </w:t>
      </w:r>
      <w:r w:rsidRPr="00DA1149">
        <w:rPr>
          <w:rFonts w:ascii="Arial" w:eastAsiaTheme="minorHAnsi" w:hAnsi="Arial" w:cs="Arial"/>
          <w:sz w:val="24"/>
          <w:szCs w:val="24"/>
        </w:rPr>
        <w:t>Mantener en el Estado de Baja California Sur, un estatus fitozoosanitario óptimo, a través de implementar acciones de gestión y supervisión, mediante una correcta aplicación de la Legislación Federal y Estatal vigente en materia de sanidad e inocuidad alimentaria.</w:t>
      </w:r>
    </w:p>
    <w:p w14:paraId="37669DEE" w14:textId="77777777" w:rsidR="00DA1149" w:rsidRPr="00DA1149" w:rsidRDefault="00DA1149" w:rsidP="00DA1149">
      <w:pPr>
        <w:spacing w:line="360" w:lineRule="auto"/>
        <w:jc w:val="both"/>
        <w:rPr>
          <w:rFonts w:ascii="Arial" w:eastAsiaTheme="minorHAnsi" w:hAnsi="Arial" w:cs="Arial"/>
          <w:sz w:val="24"/>
          <w:szCs w:val="24"/>
        </w:rPr>
      </w:pPr>
    </w:p>
    <w:p w14:paraId="76C5837B" w14:textId="77777777" w:rsidR="00DA1149" w:rsidRPr="00DA1149" w:rsidRDefault="00DA1149" w:rsidP="00DA1149">
      <w:pPr>
        <w:spacing w:line="360" w:lineRule="auto"/>
        <w:ind w:left="284"/>
        <w:jc w:val="both"/>
        <w:rPr>
          <w:rFonts w:ascii="Arial" w:eastAsiaTheme="majorEastAsia" w:hAnsi="Arial" w:cstheme="majorBidi"/>
          <w:b/>
          <w:color w:val="2F5496" w:themeColor="accent1" w:themeShade="BF"/>
          <w:sz w:val="24"/>
          <w:szCs w:val="24"/>
        </w:rPr>
      </w:pPr>
      <w:r w:rsidRPr="00DA1149">
        <w:rPr>
          <w:rFonts w:ascii="Arial" w:eastAsiaTheme="majorEastAsia" w:hAnsi="Arial" w:cstheme="majorBidi"/>
          <w:b/>
          <w:color w:val="2F5496" w:themeColor="accent1" w:themeShade="BF"/>
          <w:sz w:val="24"/>
          <w:szCs w:val="24"/>
        </w:rPr>
        <w:t>5.2 Programa Sectorial para el Fortalecimiento Agropecuario</w:t>
      </w:r>
    </w:p>
    <w:p w14:paraId="12520597"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El </w:t>
      </w:r>
      <w:r w:rsidRPr="00DA1149">
        <w:rPr>
          <w:rFonts w:ascii="Arial" w:eastAsiaTheme="minorHAnsi" w:hAnsi="Arial" w:cs="Arial"/>
          <w:b/>
          <w:sz w:val="24"/>
          <w:szCs w:val="24"/>
        </w:rPr>
        <w:t>PROGRAMA SECTORIAL PARA EL FORTALECIMIENTO AGROPECUARIO,</w:t>
      </w:r>
      <w:r w:rsidRPr="00DA1149">
        <w:rPr>
          <w:rFonts w:ascii="Arial" w:eastAsiaTheme="minorHAnsi" w:hAnsi="Arial" w:cs="Arial"/>
          <w:sz w:val="24"/>
          <w:szCs w:val="24"/>
        </w:rPr>
        <w:t xml:space="preserve"> puntualiza acciones que se describen de manera muy específica en su objetivo estratégico que dice </w:t>
      </w:r>
      <w:r w:rsidRPr="00DA1149">
        <w:rPr>
          <w:rFonts w:ascii="Arial" w:eastAsia="Times New Roman" w:hAnsi="Arial" w:cs="Arial"/>
          <w:i/>
          <w:iCs/>
          <w:color w:val="000000" w:themeColor="text1"/>
          <w:kern w:val="24"/>
          <w:sz w:val="24"/>
          <w:szCs w:val="24"/>
          <w:lang w:eastAsia="es-MX"/>
        </w:rPr>
        <w:t xml:space="preserve">“Mantener en el estado de B.C.S., un estatus fitozoosanitario óptimo, a través de implementar acciones de gestión y supervisión, mediante una correcta aplicación de la legislación federal y estatal vigente en materia de sanidad e inocuidad alimentaria”, </w:t>
      </w:r>
      <w:r w:rsidRPr="00DA1149">
        <w:rPr>
          <w:rFonts w:ascii="Arial" w:eastAsiaTheme="minorHAnsi" w:hAnsi="Arial" w:cs="Arial"/>
          <w:sz w:val="24"/>
          <w:szCs w:val="24"/>
        </w:rPr>
        <w:t>convirtiéndolas en una de las prioridades estratégicas del Estado para conservar el reconocimiento nacional en materia zoosanitaria, por lo cual es necesario seguir proporcionando servicios integrales y programas de reducción de riesgo de contaminación en las actividades de producción primaria para beneficiar los sectores productivos agroalimentarios, haciendo énfasis en el sector pecuario principalmente.</w:t>
      </w:r>
    </w:p>
    <w:p w14:paraId="6FAD27BA" w14:textId="77777777" w:rsidR="00DA1149" w:rsidRPr="00DA1149" w:rsidRDefault="00DA1149" w:rsidP="00DA1149">
      <w:pPr>
        <w:spacing w:line="360" w:lineRule="auto"/>
        <w:jc w:val="both"/>
        <w:rPr>
          <w:rFonts w:ascii="Arial" w:eastAsiaTheme="minorHAnsi" w:hAnsi="Arial" w:cs="Arial"/>
          <w:sz w:val="24"/>
          <w:szCs w:val="24"/>
        </w:rPr>
      </w:pPr>
      <w:r w:rsidRPr="00DA1149">
        <w:rPr>
          <w:rFonts w:ascii="Arial" w:eastAsiaTheme="minorHAnsi" w:hAnsi="Arial" w:cs="Arial"/>
          <w:sz w:val="24"/>
          <w:szCs w:val="24"/>
        </w:rPr>
        <w:t>La sanidad e inocuidad como una actividad transversal, es requisito indispensable que constituye la base fundamental para que la comercialización de los alimentos se realice con seguridad para su consumo. Por lo tanto, las Líneas de Acción, Programas, Proyectos y acciones en el Programa Sectorial, se describen en los siguientes ejes.</w:t>
      </w:r>
    </w:p>
    <w:p w14:paraId="60D9FB69" w14:textId="77777777" w:rsidR="00DA1149" w:rsidRPr="00DA1149" w:rsidRDefault="00DA1149" w:rsidP="00DA1149">
      <w:pPr>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b/>
          <w:sz w:val="24"/>
          <w:szCs w:val="24"/>
        </w:rPr>
        <w:t>Eje Estratégico 3</w:t>
      </w:r>
      <w:r w:rsidRPr="00DA1149">
        <w:rPr>
          <w:rFonts w:ascii="Arial" w:eastAsiaTheme="minorHAnsi" w:hAnsi="Arial" w:cs="Arial"/>
          <w:sz w:val="24"/>
          <w:szCs w:val="24"/>
        </w:rPr>
        <w:t>: Promoción y conservación de estatus zoosanitarios, implementando el programa de inspección de movilización y monitoreo de Unidades de Producción Pecuaria (UPP), a través de un Programa de Vigilancia Epidemiológica;</w:t>
      </w:r>
    </w:p>
    <w:p w14:paraId="258EDA44" w14:textId="77777777" w:rsidR="00DA1149" w:rsidRPr="00DA1149" w:rsidRDefault="00DA1149" w:rsidP="00DA1149">
      <w:pPr>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b/>
          <w:sz w:val="24"/>
          <w:szCs w:val="24"/>
        </w:rPr>
        <w:t>Eje Estratégico 4</w:t>
      </w:r>
      <w:r w:rsidRPr="00DA1149">
        <w:rPr>
          <w:rFonts w:ascii="Arial" w:eastAsiaTheme="minorHAnsi" w:hAnsi="Arial" w:cs="Arial"/>
          <w:sz w:val="24"/>
          <w:szCs w:val="24"/>
        </w:rPr>
        <w:t xml:space="preserve">: Donde se plantea Intensificar las campañas contra Brucelosis, Tuberculosis Bovina y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y apoyar las acciones de despoblación de los hatos para mejorar el estatus zoosanitario y su comercialización, a través de un Programa de Sanidad Pecuaria. Asimismo, contempla metas permanentes, a mediano y largo plazo;</w:t>
      </w:r>
    </w:p>
    <w:p w14:paraId="7458247D" w14:textId="77777777" w:rsidR="00DA1149" w:rsidRPr="00DA1149" w:rsidRDefault="00DA1149" w:rsidP="00DA1149">
      <w:pPr>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b/>
          <w:sz w:val="24"/>
          <w:szCs w:val="24"/>
        </w:rPr>
        <w:t>Eje Estratégico 5</w:t>
      </w:r>
      <w:r w:rsidRPr="00DA1149">
        <w:rPr>
          <w:rFonts w:ascii="Arial" w:eastAsiaTheme="minorHAnsi" w:hAnsi="Arial" w:cs="Arial"/>
          <w:sz w:val="24"/>
          <w:szCs w:val="24"/>
        </w:rPr>
        <w:t>: donde se plantea dar un impulso a Programas de Inocuidad Alimentaria, a través de un Programa de Control de Movilización Pecuaria en el Estado, de la Instrumentación de un Programa de Promoción y Conservación del estatus zoosanitario para cerdos, aves, bovinos y ovicaprinos, bajo los lineamientos de la SENASICA, así como un Programa de Control de la Movilización Pecuaria y un Programa Integral de Monitoreo con acciones de muestreo en UPP.</w:t>
      </w:r>
    </w:p>
    <w:p w14:paraId="6CBE5F26" w14:textId="4A5B5483" w:rsidR="0098352B" w:rsidRDefault="00DA1149" w:rsidP="00DA1149">
      <w:pPr>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Además de implementar acciones de Inspección en rastros en el Estado de Baja California Sur, realizar diagnósticos para identificar la presencia de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y la liberación de hato cuarentenado. Todo esto, en coordinación institucional que permita coadyuvar en el alcance de las metas planteadas en dicho documento, en base a las metas planteadas:</w:t>
      </w:r>
    </w:p>
    <w:p w14:paraId="7038EE2E" w14:textId="77777777" w:rsidR="00DA1149" w:rsidRPr="00DA1149" w:rsidRDefault="00DA1149" w:rsidP="00DA1149">
      <w:pPr>
        <w:tabs>
          <w:tab w:val="left" w:pos="567"/>
        </w:tabs>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b/>
          <w:sz w:val="24"/>
          <w:szCs w:val="24"/>
        </w:rPr>
        <w:t>Metas Permanentes</w:t>
      </w:r>
      <w:r w:rsidRPr="00DA1149">
        <w:rPr>
          <w:rFonts w:ascii="Arial" w:eastAsiaTheme="minorHAnsi" w:hAnsi="Arial" w:cs="Arial"/>
          <w:sz w:val="24"/>
          <w:szCs w:val="24"/>
        </w:rPr>
        <w:t>.</w:t>
      </w:r>
    </w:p>
    <w:p w14:paraId="5316512C" w14:textId="77777777" w:rsidR="00DA1149" w:rsidRPr="00DA1149" w:rsidRDefault="00DA1149" w:rsidP="00DA1149">
      <w:pPr>
        <w:numPr>
          <w:ilvl w:val="0"/>
          <w:numId w:val="26"/>
        </w:numPr>
        <w:autoSpaceDE w:val="0"/>
        <w:autoSpaceDN w:val="0"/>
        <w:adjustRightInd w:val="0"/>
        <w:spacing w:after="0" w:line="360" w:lineRule="auto"/>
        <w:ind w:left="709" w:hanging="283"/>
        <w:jc w:val="both"/>
        <w:rPr>
          <w:rFonts w:ascii="Arial" w:eastAsiaTheme="minorHAnsi" w:hAnsi="Arial" w:cs="Arial"/>
          <w:sz w:val="24"/>
          <w:szCs w:val="24"/>
        </w:rPr>
      </w:pPr>
      <w:r w:rsidRPr="00DA1149">
        <w:rPr>
          <w:rFonts w:ascii="Arial" w:eastAsiaTheme="minorHAnsi" w:hAnsi="Arial" w:cs="Arial"/>
          <w:sz w:val="24"/>
          <w:szCs w:val="24"/>
        </w:rPr>
        <w:t>Continuar fortaleciendo la coordinación interinstitucional con los organismos auxiliares para coadyuvar en el desarrollo de programas y proyectos zoosanitarios.</w:t>
      </w:r>
    </w:p>
    <w:p w14:paraId="1A34E592" w14:textId="77777777" w:rsidR="00DA1149" w:rsidRPr="00DA1149" w:rsidRDefault="00DA1149" w:rsidP="00DA1149">
      <w:pPr>
        <w:numPr>
          <w:ilvl w:val="0"/>
          <w:numId w:val="25"/>
        </w:numPr>
        <w:autoSpaceDE w:val="0"/>
        <w:autoSpaceDN w:val="0"/>
        <w:adjustRightInd w:val="0"/>
        <w:spacing w:after="0" w:line="360" w:lineRule="auto"/>
        <w:ind w:left="709" w:hanging="283"/>
        <w:jc w:val="both"/>
        <w:rPr>
          <w:rFonts w:ascii="Arial" w:eastAsiaTheme="minorHAnsi" w:hAnsi="Arial" w:cs="Arial"/>
          <w:sz w:val="24"/>
          <w:szCs w:val="24"/>
        </w:rPr>
      </w:pPr>
      <w:r w:rsidRPr="00DA1149">
        <w:rPr>
          <w:rFonts w:ascii="Arial" w:eastAsiaTheme="minorHAnsi" w:hAnsi="Arial" w:cs="Arial"/>
          <w:sz w:val="24"/>
          <w:szCs w:val="24"/>
        </w:rPr>
        <w:t>Mantener el reconocimiento nacional de SENASICA como estado libre de enfermedades en aves, cerdos, garrapata Boophilus (Zona B: 86% del estado) y Brucelosis en las especies bovinas, ovina y caprina.</w:t>
      </w:r>
    </w:p>
    <w:p w14:paraId="7A57CAAE" w14:textId="77777777" w:rsidR="00DA1149" w:rsidRPr="00DA1149" w:rsidRDefault="00DA1149" w:rsidP="00DA1149">
      <w:pPr>
        <w:autoSpaceDE w:val="0"/>
        <w:autoSpaceDN w:val="0"/>
        <w:adjustRightInd w:val="0"/>
        <w:spacing w:line="360" w:lineRule="auto"/>
        <w:jc w:val="both"/>
        <w:rPr>
          <w:rFonts w:ascii="Arial" w:eastAsiaTheme="minorHAnsi" w:hAnsi="Arial" w:cs="Arial"/>
          <w:sz w:val="24"/>
          <w:szCs w:val="24"/>
        </w:rPr>
      </w:pPr>
      <w:r w:rsidRPr="00DA1149">
        <w:rPr>
          <w:rFonts w:ascii="Arial" w:eastAsiaTheme="minorHAnsi" w:hAnsi="Arial" w:cs="Arial"/>
          <w:b/>
          <w:sz w:val="24"/>
          <w:szCs w:val="24"/>
        </w:rPr>
        <w:t>Meta a Mediano</w:t>
      </w:r>
      <w:r w:rsidRPr="00DA1149">
        <w:rPr>
          <w:rFonts w:ascii="Arial" w:eastAsiaTheme="minorHAnsi" w:hAnsi="Arial" w:cs="Arial"/>
          <w:sz w:val="24"/>
          <w:szCs w:val="24"/>
        </w:rPr>
        <w:t>.</w:t>
      </w:r>
    </w:p>
    <w:p w14:paraId="150781B4" w14:textId="77777777" w:rsidR="00DA1149" w:rsidRPr="00DA1149" w:rsidRDefault="00DA1149" w:rsidP="00DA1149">
      <w:pPr>
        <w:numPr>
          <w:ilvl w:val="0"/>
          <w:numId w:val="27"/>
        </w:numPr>
        <w:autoSpaceDE w:val="0"/>
        <w:autoSpaceDN w:val="0"/>
        <w:adjustRightInd w:val="0"/>
        <w:spacing w:after="0" w:line="360" w:lineRule="auto"/>
        <w:jc w:val="both"/>
        <w:rPr>
          <w:rFonts w:ascii="Arial" w:eastAsiaTheme="minorHAnsi" w:hAnsi="Arial" w:cs="Arial"/>
          <w:sz w:val="24"/>
          <w:szCs w:val="24"/>
        </w:rPr>
      </w:pPr>
      <w:r w:rsidRPr="00DA1149">
        <w:rPr>
          <w:rFonts w:ascii="Arial" w:eastAsiaTheme="minorHAnsi" w:hAnsi="Arial" w:cs="Arial"/>
          <w:sz w:val="24"/>
          <w:szCs w:val="24"/>
        </w:rPr>
        <w:t xml:space="preserve">Erradicar al 100 % la presencia de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 en la parte sur del estado de B.C.S (Zona A) y contar con los reconocimientos internacionales de tuberculosis bovina y 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w:t>
      </w:r>
    </w:p>
    <w:p w14:paraId="5C07A00B" w14:textId="77777777" w:rsidR="00DA1149" w:rsidRPr="00DA1149" w:rsidRDefault="00DA1149" w:rsidP="00DA1149">
      <w:pPr>
        <w:autoSpaceDE w:val="0"/>
        <w:autoSpaceDN w:val="0"/>
        <w:adjustRightInd w:val="0"/>
        <w:spacing w:line="360" w:lineRule="auto"/>
        <w:jc w:val="both"/>
        <w:rPr>
          <w:rFonts w:ascii="Arial" w:eastAsiaTheme="minorHAnsi" w:hAnsi="Arial" w:cs="Arial"/>
          <w:b/>
          <w:sz w:val="24"/>
          <w:szCs w:val="24"/>
        </w:rPr>
      </w:pPr>
      <w:r w:rsidRPr="00DA1149">
        <w:rPr>
          <w:rFonts w:ascii="Arial" w:eastAsiaTheme="minorHAnsi" w:hAnsi="Arial" w:cs="Arial"/>
          <w:b/>
          <w:sz w:val="24"/>
          <w:szCs w:val="24"/>
        </w:rPr>
        <w:t>Metas a Largo Plazo.</w:t>
      </w:r>
    </w:p>
    <w:p w14:paraId="2B93B50B" w14:textId="77777777" w:rsidR="00DA1149" w:rsidRPr="00DA1149" w:rsidRDefault="00DA1149" w:rsidP="00DA1149">
      <w:pPr>
        <w:numPr>
          <w:ilvl w:val="0"/>
          <w:numId w:val="28"/>
        </w:numPr>
        <w:spacing w:after="0" w:line="360" w:lineRule="auto"/>
        <w:jc w:val="both"/>
        <w:rPr>
          <w:rFonts w:ascii="Arial" w:eastAsiaTheme="minorHAnsi" w:hAnsi="Arial" w:cs="Arial"/>
          <w:sz w:val="24"/>
          <w:szCs w:val="24"/>
        </w:rPr>
      </w:pPr>
      <w:r w:rsidRPr="00DA1149">
        <w:rPr>
          <w:rFonts w:ascii="Arial" w:eastAsiaTheme="minorHAnsi" w:hAnsi="Arial" w:cs="Arial"/>
          <w:sz w:val="24"/>
          <w:szCs w:val="24"/>
        </w:rPr>
        <w:t>Mantener los reconocimientos nacionales en enfermedades de aves y cerdos, Brucelosis Bovina, Ovina y Caprina y</w:t>
      </w:r>
      <w:r w:rsidRPr="00DA1149">
        <w:rPr>
          <w:rFonts w:eastAsiaTheme="minorHAnsi"/>
          <w:sz w:val="24"/>
          <w:szCs w:val="24"/>
        </w:rPr>
        <w:t xml:space="preserve"> </w:t>
      </w:r>
      <w:r w:rsidRPr="00DA1149">
        <w:rPr>
          <w:rFonts w:ascii="Arial" w:eastAsiaTheme="minorHAnsi" w:hAnsi="Arial" w:cs="Arial"/>
          <w:sz w:val="24"/>
          <w:szCs w:val="24"/>
        </w:rPr>
        <w:t xml:space="preserve">garrapata </w:t>
      </w:r>
      <w:r w:rsidRPr="00DA1149">
        <w:rPr>
          <w:rFonts w:ascii="Arial" w:eastAsiaTheme="minorHAnsi" w:hAnsi="Arial" w:cs="Arial"/>
          <w:i/>
          <w:sz w:val="24"/>
          <w:szCs w:val="24"/>
        </w:rPr>
        <w:t>Boophilus</w:t>
      </w:r>
      <w:r w:rsidRPr="00DA1149">
        <w:rPr>
          <w:rFonts w:ascii="Arial" w:eastAsiaTheme="minorHAnsi" w:hAnsi="Arial" w:cs="Arial"/>
          <w:sz w:val="24"/>
          <w:szCs w:val="24"/>
        </w:rPr>
        <w:t xml:space="preserve"> spp.</w:t>
      </w:r>
    </w:p>
    <w:p w14:paraId="5C9521D0" w14:textId="77777777" w:rsidR="00DA1149" w:rsidRPr="00DA1149" w:rsidRDefault="00DA1149" w:rsidP="00DA1149">
      <w:pPr>
        <w:numPr>
          <w:ilvl w:val="0"/>
          <w:numId w:val="28"/>
        </w:numPr>
        <w:spacing w:after="0" w:line="360" w:lineRule="auto"/>
        <w:jc w:val="both"/>
        <w:rPr>
          <w:rFonts w:ascii="Arial" w:eastAsiaTheme="minorHAnsi" w:hAnsi="Arial" w:cs="Arial"/>
          <w:sz w:val="24"/>
          <w:szCs w:val="24"/>
        </w:rPr>
      </w:pPr>
      <w:r w:rsidRPr="00DA1149">
        <w:rPr>
          <w:rFonts w:ascii="Arial" w:eastAsiaTheme="minorHAnsi" w:hAnsi="Arial" w:cs="Arial"/>
          <w:sz w:val="24"/>
          <w:szCs w:val="24"/>
        </w:rPr>
        <w:t>Solicitar ante USDA-APHIS, el estatus como Estado con baja prevalencia en Tuberculosis Bovina, de acuerdo a los Estandartes Oficiales vigentes.</w:t>
      </w:r>
    </w:p>
    <w:p w14:paraId="603F18F4" w14:textId="77777777" w:rsidR="00DA1149" w:rsidRPr="00DA1149" w:rsidRDefault="00DA1149" w:rsidP="00DA1149">
      <w:pPr>
        <w:numPr>
          <w:ilvl w:val="0"/>
          <w:numId w:val="28"/>
        </w:numPr>
        <w:autoSpaceDE w:val="0"/>
        <w:autoSpaceDN w:val="0"/>
        <w:adjustRightInd w:val="0"/>
        <w:spacing w:after="0" w:line="360" w:lineRule="auto"/>
        <w:jc w:val="both"/>
        <w:rPr>
          <w:rFonts w:ascii="Arial" w:eastAsiaTheme="minorHAnsi" w:hAnsi="Arial" w:cs="Arial"/>
          <w:sz w:val="24"/>
          <w:szCs w:val="24"/>
        </w:rPr>
      </w:pPr>
      <w:r w:rsidRPr="00DA1149">
        <w:rPr>
          <w:rFonts w:ascii="Arial" w:eastAsiaTheme="minorHAnsi" w:hAnsi="Arial" w:cs="Arial"/>
          <w:sz w:val="24"/>
          <w:szCs w:val="24"/>
        </w:rPr>
        <w:t>Que el Estado cuente con un Grupo Estatal de Emergencia Sanitaria (GEESA), con personalidad reconocida por el estado y que actúe como</w:t>
      </w:r>
      <w:r w:rsidRPr="00DA1149">
        <w:rPr>
          <w:rFonts w:ascii="Arial" w:eastAsiaTheme="minorHAnsi" w:hAnsi="Arial" w:cs="Arial"/>
          <w:color w:val="000000" w:themeColor="text1"/>
          <w:sz w:val="24"/>
          <w:szCs w:val="24"/>
        </w:rPr>
        <w:t xml:space="preserve"> cuerpo colegiado </w:t>
      </w:r>
      <w:r w:rsidRPr="00DA1149">
        <w:rPr>
          <w:rFonts w:ascii="Arial" w:eastAsiaTheme="minorHAnsi" w:hAnsi="Arial" w:cs="Arial"/>
          <w:color w:val="000000" w:themeColor="text1"/>
          <w:sz w:val="24"/>
          <w:szCs w:val="24"/>
          <w:shd w:val="clear" w:color="auto" w:fill="FFFFFF"/>
        </w:rPr>
        <w:t xml:space="preserve">cuyo objetivo es controlar y/o erradicar las plagas y enfermedades exóticas del territorio Estatal y las enfermedades emergentes y reemergentes en zonas libres, </w:t>
      </w:r>
      <w:r w:rsidRPr="00DA1149">
        <w:rPr>
          <w:rFonts w:ascii="Arial" w:eastAsiaTheme="minorHAnsi" w:hAnsi="Arial" w:cs="Arial"/>
          <w:sz w:val="24"/>
          <w:szCs w:val="24"/>
        </w:rPr>
        <w:t>mismos que están conformados por personal técnico oficial y privado previamente capacitado y que aplican estrategias para dar respuesta a la emergencia sanitaria.</w:t>
      </w:r>
    </w:p>
    <w:p w14:paraId="6FAD3429" w14:textId="15AF7D73" w:rsidR="00DA1149" w:rsidRDefault="00DA1149" w:rsidP="00DA1149">
      <w:pPr>
        <w:spacing w:line="360" w:lineRule="auto"/>
        <w:rPr>
          <w:rFonts w:eastAsiaTheme="minorHAnsi"/>
          <w:sz w:val="24"/>
          <w:szCs w:val="24"/>
        </w:rPr>
      </w:pPr>
    </w:p>
    <w:p w14:paraId="086C5B8E" w14:textId="203CD0CE" w:rsidR="00DA1149" w:rsidRDefault="00DA1149" w:rsidP="00DA1149">
      <w:pPr>
        <w:spacing w:line="360" w:lineRule="auto"/>
        <w:rPr>
          <w:rFonts w:eastAsiaTheme="minorHAnsi"/>
          <w:sz w:val="24"/>
          <w:szCs w:val="24"/>
        </w:rPr>
      </w:pPr>
    </w:p>
    <w:p w14:paraId="58233EB5" w14:textId="7002BEE5" w:rsidR="00DA1149" w:rsidRDefault="00DA1149" w:rsidP="00DA1149">
      <w:pPr>
        <w:spacing w:line="360" w:lineRule="auto"/>
        <w:rPr>
          <w:rFonts w:eastAsiaTheme="minorHAnsi"/>
          <w:sz w:val="24"/>
          <w:szCs w:val="24"/>
        </w:rPr>
      </w:pPr>
    </w:p>
    <w:p w14:paraId="34624BB5" w14:textId="77777777" w:rsidR="00DA1149" w:rsidRPr="00DA1149" w:rsidRDefault="00DA1149" w:rsidP="00DA1149">
      <w:pPr>
        <w:spacing w:line="360" w:lineRule="auto"/>
        <w:rPr>
          <w:rFonts w:eastAsiaTheme="minorHAnsi"/>
          <w:sz w:val="24"/>
          <w:szCs w:val="24"/>
        </w:rPr>
      </w:pPr>
    </w:p>
    <w:p w14:paraId="54A39293" w14:textId="18F10FAD" w:rsidR="002B6A96" w:rsidRPr="00AD5FB7" w:rsidRDefault="00423775" w:rsidP="002B6A96">
      <w:pPr>
        <w:pStyle w:val="Ttulo1"/>
        <w:spacing w:before="0" w:after="0"/>
        <w:ind w:left="4678"/>
        <w:jc w:val="right"/>
        <w:rPr>
          <w:rStyle w:val="Ttulo1Car"/>
          <w:rFonts w:ascii="Arial" w:hAnsi="Arial" w:cs="Arial"/>
          <w:color w:val="4472C4" w:themeColor="accent1"/>
        </w:rPr>
      </w:pPr>
      <w:bookmarkStart w:id="24" w:name="_Toc72776353"/>
      <w:bookmarkStart w:id="25" w:name="_Toc55858034"/>
      <w:bookmarkStart w:id="26" w:name="_Toc57292127"/>
      <w:bookmarkStart w:id="27" w:name="_Toc72337772"/>
      <w:bookmarkEnd w:id="23"/>
      <w:r w:rsidRPr="00AD5FB7">
        <w:rPr>
          <w:rStyle w:val="Ttulo1Car"/>
          <w:rFonts w:ascii="Arial" w:hAnsi="Arial" w:cs="Arial"/>
          <w:color w:val="4472C4" w:themeColor="accent1"/>
        </w:rPr>
        <w:t>Apartado VI.</w:t>
      </w:r>
      <w:bookmarkEnd w:id="24"/>
      <w:r w:rsidRPr="00AD5FB7">
        <w:rPr>
          <w:rStyle w:val="Ttulo1Car"/>
          <w:rFonts w:ascii="Arial" w:hAnsi="Arial" w:cs="Arial"/>
          <w:color w:val="4472C4" w:themeColor="accent1"/>
        </w:rPr>
        <w:t xml:space="preserve"> </w:t>
      </w:r>
    </w:p>
    <w:p w14:paraId="4712135E" w14:textId="54B8E7DB" w:rsidR="00423775" w:rsidRPr="00AD5FB7" w:rsidRDefault="00423775" w:rsidP="002B6A96">
      <w:pPr>
        <w:pStyle w:val="Ttulo1"/>
        <w:spacing w:before="0" w:after="0"/>
        <w:ind w:left="4678"/>
        <w:jc w:val="right"/>
        <w:rPr>
          <w:rStyle w:val="Ttulo1Car"/>
          <w:rFonts w:ascii="Arial" w:hAnsi="Arial" w:cs="Arial"/>
          <w:color w:val="4472C4" w:themeColor="accent1"/>
        </w:rPr>
      </w:pPr>
      <w:bookmarkStart w:id="28" w:name="_Toc72776354"/>
      <w:r w:rsidRPr="00AD5FB7">
        <w:rPr>
          <w:rStyle w:val="Ttulo1Car"/>
          <w:rFonts w:ascii="Arial" w:hAnsi="Arial" w:cs="Arial"/>
          <w:color w:val="4472C4" w:themeColor="accent1"/>
        </w:rPr>
        <w:t>Síntesis Ejecutiva.</w:t>
      </w:r>
      <w:bookmarkEnd w:id="25"/>
      <w:bookmarkEnd w:id="26"/>
      <w:bookmarkEnd w:id="27"/>
      <w:bookmarkEnd w:id="28"/>
    </w:p>
    <w:p w14:paraId="1D086EA0" w14:textId="6788BFEC" w:rsidR="002B6A96" w:rsidRPr="00AD5FB7" w:rsidRDefault="002B6A96" w:rsidP="002B6A96">
      <w:pPr>
        <w:spacing w:after="0"/>
        <w:rPr>
          <w:rFonts w:ascii="Arial" w:hAnsi="Arial" w:cs="Arial"/>
        </w:rPr>
      </w:pPr>
    </w:p>
    <w:p w14:paraId="1291FE33" w14:textId="77777777" w:rsidR="0098352B" w:rsidRDefault="0098352B" w:rsidP="0098352B">
      <w:pPr>
        <w:spacing w:line="360" w:lineRule="auto"/>
        <w:jc w:val="both"/>
        <w:rPr>
          <w:rFonts w:ascii="Arial" w:eastAsiaTheme="minorHAnsi" w:hAnsi="Arial" w:cs="Arial"/>
          <w:color w:val="000000" w:themeColor="text1"/>
          <w:sz w:val="24"/>
          <w:szCs w:val="24"/>
        </w:rPr>
      </w:pPr>
      <w:bookmarkStart w:id="29" w:name="_Toc72776355"/>
      <w:bookmarkStart w:id="30" w:name="_Toc55858035"/>
      <w:bookmarkStart w:id="31" w:name="_Toc57292128"/>
    </w:p>
    <w:p w14:paraId="60E3B754" w14:textId="60D2D068" w:rsidR="0098352B" w:rsidRPr="0098352B" w:rsidRDefault="0098352B" w:rsidP="0098352B">
      <w:pPr>
        <w:spacing w:line="360" w:lineRule="auto"/>
        <w:jc w:val="both"/>
        <w:rPr>
          <w:rFonts w:ascii="Arial" w:eastAsiaTheme="minorHAnsi" w:hAnsi="Arial" w:cs="Arial"/>
          <w:color w:val="000000" w:themeColor="text1"/>
          <w:sz w:val="24"/>
          <w:szCs w:val="24"/>
        </w:rPr>
      </w:pPr>
      <w:r w:rsidRPr="0098352B">
        <w:rPr>
          <w:rFonts w:ascii="Arial" w:eastAsiaTheme="minorHAnsi" w:hAnsi="Arial" w:cs="Arial"/>
          <w:color w:val="000000" w:themeColor="text1"/>
          <w:sz w:val="24"/>
          <w:szCs w:val="24"/>
        </w:rPr>
        <w:t>La presente Administración Gubernamental 2015-2021, llevó a cabo acciones sobre Salud Animal en coordinación con la Federación, bajo las Reglas de Operación del Programa de Sanidad e Inocuidad Agroalimentaria Federal, implementado por la instancia ejecutora, en este caso el Comité Estatal de Fomento y Protección Pecuaria de B.C.S., A.C. (CEFPP), actuando la SADER como Instancia Federal Normativa de los programas y acciones y el Gobierno del Estado como dispersor de los recursos aprobados, el cual dentro de su estructura organizativa, en encuentra la Secretaria de Pesca, Acuacultura y Desarrollo Agropecuario, la cual, a su vez, cuenta con la Coordinación de Sanidad e Inocuidad Alimentaria que es la responsable de dar seguimiento a todas las acciones realizadas en el tema de salud animal, tanto técnicas, administrativas, normativas y financieras en coordinación con el CEFPP, la SADER, los organismos auxiliares y los ganaderos productores de ganado en pie, productos y subproductos de aves, cerdos, bovinos, ovinos y caprinos del Estado de Baja California Sur, así como otras especies de importancia comercial.</w:t>
      </w:r>
    </w:p>
    <w:p w14:paraId="1AFCFD57" w14:textId="77777777" w:rsidR="0098352B" w:rsidRPr="0098352B" w:rsidRDefault="0098352B" w:rsidP="0098352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Al inicio de la administración, el estatus sanitario del estado se encontraba reconocido como </w:t>
      </w:r>
      <w:r w:rsidRPr="0098352B">
        <w:rPr>
          <w:rFonts w:ascii="Arial" w:eastAsiaTheme="minorHAnsi" w:hAnsi="Arial" w:cs="Arial"/>
          <w:b/>
          <w:i/>
          <w:sz w:val="24"/>
          <w:szCs w:val="24"/>
        </w:rPr>
        <w:t>“libre”</w:t>
      </w:r>
      <w:r w:rsidRPr="0098352B">
        <w:rPr>
          <w:rFonts w:ascii="Arial" w:eastAsiaTheme="minorHAnsi" w:hAnsi="Arial" w:cs="Arial"/>
          <w:sz w:val="24"/>
          <w:szCs w:val="24"/>
        </w:rPr>
        <w:t xml:space="preserve"> en las siguientes enfermedades: Fiebre Porcina Clásica y la Enfermedad de Aujeszky en cerdos, Salmonelosis, Influenza y Enfermedad de Newcastle en aves, Garrapata </w:t>
      </w:r>
      <w:r w:rsidRPr="0098352B">
        <w:rPr>
          <w:rFonts w:ascii="Arial" w:eastAsiaTheme="minorHAnsi" w:hAnsi="Arial" w:cs="Arial"/>
          <w:i/>
          <w:sz w:val="24"/>
          <w:szCs w:val="24"/>
        </w:rPr>
        <w:t>Boophilus</w:t>
      </w:r>
      <w:r w:rsidRPr="0098352B">
        <w:rPr>
          <w:rFonts w:ascii="Arial" w:eastAsiaTheme="minorHAnsi" w:hAnsi="Arial" w:cs="Arial"/>
          <w:sz w:val="24"/>
          <w:szCs w:val="24"/>
        </w:rPr>
        <w:t xml:space="preserve"> spp, en el 86% del estado (Zona B: Km. 21 hasta Guerrero Negro), así como el Reconocimiento de SENASICA para El PVI del Km. 21, como Punto de Verificación e Inspección Interna. </w:t>
      </w:r>
    </w:p>
    <w:p w14:paraId="768FB4B0" w14:textId="77777777" w:rsidR="0098352B" w:rsidRPr="0098352B" w:rsidRDefault="0098352B" w:rsidP="0098352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Además, se recibe el Estado en etapa de Erradicación para Tuberculosis Bovina, en etapa de control para Brucelosis Bovina y Garrapata </w:t>
      </w:r>
      <w:r w:rsidRPr="0098352B">
        <w:rPr>
          <w:rFonts w:ascii="Arial" w:eastAsiaTheme="minorHAnsi" w:hAnsi="Arial" w:cs="Arial"/>
          <w:i/>
          <w:sz w:val="24"/>
          <w:szCs w:val="24"/>
        </w:rPr>
        <w:t>Boophilus</w:t>
      </w:r>
      <w:r w:rsidRPr="0098352B">
        <w:rPr>
          <w:rFonts w:ascii="Arial" w:eastAsiaTheme="minorHAnsi" w:hAnsi="Arial" w:cs="Arial"/>
          <w:sz w:val="24"/>
          <w:szCs w:val="24"/>
        </w:rPr>
        <w:t xml:space="preserve"> spp en el 14% del Territorio Sudcaliforniano (Zona A: Km 21 hasta Cabo San Lucas).</w:t>
      </w:r>
    </w:p>
    <w:p w14:paraId="0213CC16" w14:textId="77777777" w:rsidR="0098352B" w:rsidRPr="0098352B" w:rsidRDefault="0098352B" w:rsidP="0098352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En esta gestión gubernamental se logra que el estado mantenga el estatus anteriormente mencionado y, sobre todo, </w:t>
      </w:r>
      <w:r w:rsidRPr="0098352B">
        <w:rPr>
          <w:rFonts w:ascii="Arial" w:eastAsiaTheme="minorHAnsi" w:hAnsi="Arial" w:cs="Arial"/>
          <w:b/>
          <w:sz w:val="24"/>
          <w:szCs w:val="24"/>
        </w:rPr>
        <w:t>SE LOGRA QUE BAJA CALIFORNIA SUR, SEA RECONOCIDA COMO EL ÚNICO ESTADO EN LA REPÚBLICA MEXICANA CON LA DISTINCIÓN DE “LIBRE DE BRUCELOSIS EN LAS TRES ESPECIES: BOVINA, OVINA Y CAPRINA”.</w:t>
      </w:r>
      <w:r w:rsidRPr="0098352B">
        <w:rPr>
          <w:rFonts w:ascii="Arial" w:eastAsiaTheme="minorHAnsi" w:hAnsi="Arial" w:cs="Arial"/>
          <w:sz w:val="24"/>
          <w:szCs w:val="24"/>
        </w:rPr>
        <w:t xml:space="preserve"> Lo anterior permite la posibilidad de movilizar las 3 especies a cualquier parte del país y tener una fácil comercialización de los productos pecuarios dentro y fuera del estado hacia gran parte de la República Mexicana.</w:t>
      </w:r>
    </w:p>
    <w:p w14:paraId="4C891D1E" w14:textId="5D7A8779" w:rsidR="0098352B" w:rsidRPr="00F134EE" w:rsidRDefault="0098352B" w:rsidP="0098352B">
      <w:pPr>
        <w:spacing w:line="360" w:lineRule="auto"/>
        <w:jc w:val="both"/>
        <w:rPr>
          <w:rFonts w:ascii="Arial" w:eastAsiaTheme="minorHAnsi" w:hAnsi="Arial" w:cs="Arial"/>
          <w:color w:val="FF0000"/>
          <w:sz w:val="24"/>
          <w:szCs w:val="24"/>
        </w:rPr>
      </w:pPr>
      <w:r w:rsidRPr="0098352B">
        <w:rPr>
          <w:rFonts w:ascii="Arial" w:eastAsiaTheme="minorHAnsi" w:hAnsi="Arial" w:cs="Arial"/>
          <w:color w:val="000000" w:themeColor="text1"/>
          <w:sz w:val="24"/>
          <w:szCs w:val="24"/>
        </w:rPr>
        <w:t xml:space="preserve">Todo lo </w:t>
      </w:r>
      <w:r w:rsidRPr="0098352B">
        <w:rPr>
          <w:rFonts w:ascii="Arial" w:eastAsiaTheme="minorHAnsi" w:hAnsi="Arial" w:cs="Arial"/>
          <w:sz w:val="24"/>
          <w:szCs w:val="24"/>
        </w:rPr>
        <w:t xml:space="preserve">anterior fue posible con una inversión Total ejercida de $ 47,626,227.44, incluyendo el avance del 2021, del cual el 91% en aportación Federal y el 9% recurso Estatal, dispersado durante el período del 2016 al 2021, </w:t>
      </w:r>
      <w:r w:rsidR="003A5131">
        <w:rPr>
          <w:rFonts w:ascii="Arial" w:eastAsiaTheme="minorHAnsi" w:hAnsi="Arial" w:cs="Arial"/>
          <w:sz w:val="24"/>
          <w:szCs w:val="24"/>
        </w:rPr>
        <w:t>cubriendo el padrón pecuario estatal</w:t>
      </w:r>
      <w:r w:rsidR="00D12D52">
        <w:rPr>
          <w:rFonts w:ascii="Arial" w:eastAsiaTheme="minorHAnsi" w:hAnsi="Arial" w:cs="Arial"/>
          <w:sz w:val="24"/>
          <w:szCs w:val="24"/>
        </w:rPr>
        <w:t>, principalmente de las especies, Bovina, Caprina, Ovina, Aves, Cerdos y abejas.</w:t>
      </w:r>
    </w:p>
    <w:p w14:paraId="432ED96C" w14:textId="77777777" w:rsidR="0098352B" w:rsidRPr="0098352B" w:rsidRDefault="0098352B" w:rsidP="0098352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Otras de las actividades que han dado muy buenos resultados para lograr el control de origen y movilización del ganado, así como de enfermedades de origen animal en el Estado y avanzar en el proceso de certificación, fueron: La implementación de carácter obligatorio del sistema de guías </w:t>
      </w:r>
      <w:r w:rsidRPr="0098352B">
        <w:rPr>
          <w:rFonts w:ascii="Arial" w:eastAsiaTheme="minorHAnsi" w:hAnsi="Arial" w:cs="Arial"/>
          <w:b/>
          <w:sz w:val="24"/>
          <w:szCs w:val="24"/>
        </w:rPr>
        <w:t>REEMO</w:t>
      </w:r>
      <w:r w:rsidRPr="0098352B">
        <w:rPr>
          <w:rFonts w:ascii="Arial" w:eastAsiaTheme="minorHAnsi" w:hAnsi="Arial" w:cs="Arial"/>
          <w:sz w:val="24"/>
          <w:szCs w:val="24"/>
        </w:rPr>
        <w:t xml:space="preserve"> (Registro Electrónico de Movilización), La guía de Tránsito Ganadero </w:t>
      </w:r>
      <w:r w:rsidRPr="0098352B">
        <w:rPr>
          <w:rFonts w:ascii="Arial" w:eastAsiaTheme="minorHAnsi" w:hAnsi="Arial" w:cs="Arial"/>
          <w:b/>
          <w:sz w:val="24"/>
          <w:szCs w:val="24"/>
        </w:rPr>
        <w:t>(GTG)</w:t>
      </w:r>
      <w:r w:rsidRPr="0098352B">
        <w:rPr>
          <w:rFonts w:ascii="Arial" w:eastAsiaTheme="minorHAnsi" w:hAnsi="Arial" w:cs="Arial"/>
          <w:sz w:val="24"/>
          <w:szCs w:val="24"/>
        </w:rPr>
        <w:t>, que es un documento oficial del Gobierno del Estado de B,C,S. para la trazabilidad, la certificación del origen del ganado y la legal propiedad del ganado y la estricta vigilancia y aplicación de la Normatividad Vigente Estatal y Federal en los PVI del Estado, logrando una movilización de 30,000 cabezas al norte, gracias a un buen estatus sanitario y buena calidad genética.</w:t>
      </w:r>
    </w:p>
    <w:p w14:paraId="678A6601" w14:textId="77777777" w:rsidR="0098352B" w:rsidRDefault="0098352B" w:rsidP="002B6A96">
      <w:pPr>
        <w:pStyle w:val="Ttulo2"/>
        <w:jc w:val="both"/>
        <w:rPr>
          <w:rFonts w:ascii="Arial" w:eastAsia="Arial" w:hAnsi="Arial" w:cs="Arial"/>
          <w:color w:val="FF0000"/>
          <w:sz w:val="28"/>
          <w:szCs w:val="28"/>
          <w:lang w:eastAsia="es-MX"/>
        </w:rPr>
      </w:pPr>
    </w:p>
    <w:p w14:paraId="31427E9C" w14:textId="77777777" w:rsidR="0098352B" w:rsidRDefault="0098352B" w:rsidP="002B6A96">
      <w:pPr>
        <w:pStyle w:val="Ttulo2"/>
        <w:jc w:val="both"/>
        <w:rPr>
          <w:rFonts w:ascii="Arial" w:eastAsia="Arial" w:hAnsi="Arial" w:cs="Arial"/>
          <w:color w:val="FF0000"/>
          <w:sz w:val="28"/>
          <w:szCs w:val="28"/>
          <w:lang w:eastAsia="es-MX"/>
        </w:rPr>
      </w:pPr>
    </w:p>
    <w:p w14:paraId="5B7A1889" w14:textId="77777777" w:rsidR="0098352B" w:rsidRDefault="0098352B" w:rsidP="002B6A96">
      <w:pPr>
        <w:pStyle w:val="Ttulo2"/>
        <w:jc w:val="both"/>
        <w:rPr>
          <w:rFonts w:ascii="Arial" w:eastAsia="Arial" w:hAnsi="Arial" w:cs="Arial"/>
          <w:color w:val="FF0000"/>
          <w:sz w:val="28"/>
          <w:szCs w:val="28"/>
          <w:lang w:eastAsia="es-MX"/>
        </w:rPr>
      </w:pPr>
    </w:p>
    <w:p w14:paraId="6C23B965" w14:textId="77777777" w:rsidR="0098352B" w:rsidRDefault="0098352B" w:rsidP="002B6A96">
      <w:pPr>
        <w:pStyle w:val="Ttulo2"/>
        <w:jc w:val="both"/>
        <w:rPr>
          <w:rFonts w:ascii="Arial" w:eastAsia="Arial" w:hAnsi="Arial" w:cs="Arial"/>
          <w:color w:val="FF0000"/>
          <w:sz w:val="28"/>
          <w:szCs w:val="28"/>
          <w:lang w:eastAsia="es-MX"/>
        </w:rPr>
      </w:pPr>
    </w:p>
    <w:bookmarkEnd w:id="29"/>
    <w:bookmarkEnd w:id="30"/>
    <w:bookmarkEnd w:id="31"/>
    <w:p w14:paraId="6078DF61" w14:textId="11CAAC1D" w:rsidR="00423775" w:rsidRPr="00AD5FB7" w:rsidRDefault="00423775" w:rsidP="002B6A96">
      <w:pPr>
        <w:jc w:val="both"/>
        <w:rPr>
          <w:rFonts w:ascii="Arial" w:hAnsi="Arial" w:cs="Arial"/>
        </w:rPr>
      </w:pPr>
    </w:p>
    <w:p w14:paraId="273989F6" w14:textId="20C860EF" w:rsidR="00423775" w:rsidRPr="00AD5FB7" w:rsidRDefault="00423775" w:rsidP="002B6A96">
      <w:pPr>
        <w:jc w:val="both"/>
        <w:rPr>
          <w:rFonts w:ascii="Arial" w:hAnsi="Arial" w:cs="Arial"/>
        </w:rPr>
      </w:pPr>
    </w:p>
    <w:p w14:paraId="423B6DBE" w14:textId="7CEDDF59" w:rsidR="00423775" w:rsidRPr="00AD5FB7" w:rsidRDefault="00423775" w:rsidP="002B6A96">
      <w:pPr>
        <w:jc w:val="both"/>
        <w:rPr>
          <w:rFonts w:ascii="Arial" w:hAnsi="Arial" w:cs="Arial"/>
        </w:rPr>
      </w:pPr>
    </w:p>
    <w:p w14:paraId="22088385" w14:textId="77777777" w:rsidR="000328D4" w:rsidRDefault="000328D4" w:rsidP="002B6A96">
      <w:pPr>
        <w:pStyle w:val="Ttulo1"/>
        <w:spacing w:before="0" w:after="0"/>
        <w:ind w:left="4678" w:firstLine="285"/>
        <w:jc w:val="right"/>
        <w:rPr>
          <w:rStyle w:val="Ttulo1Car"/>
          <w:rFonts w:ascii="Arial" w:hAnsi="Arial" w:cs="Arial"/>
          <w:color w:val="4472C4" w:themeColor="accent1"/>
        </w:rPr>
      </w:pPr>
      <w:bookmarkStart w:id="32" w:name="_Toc55858543"/>
      <w:bookmarkStart w:id="33" w:name="_Toc57292129"/>
      <w:bookmarkStart w:id="34" w:name="_Toc72337773"/>
      <w:r>
        <w:rPr>
          <w:rStyle w:val="Ttulo1Car"/>
          <w:rFonts w:ascii="Arial" w:hAnsi="Arial" w:cs="Arial"/>
          <w:color w:val="4472C4" w:themeColor="accent1"/>
        </w:rPr>
        <w:br w:type="column"/>
      </w:r>
      <w:bookmarkStart w:id="35" w:name="_Toc72776356"/>
      <w:r w:rsidR="00423775" w:rsidRPr="00AD5FB7">
        <w:rPr>
          <w:rStyle w:val="Ttulo1Car"/>
          <w:rFonts w:ascii="Arial" w:hAnsi="Arial" w:cs="Arial"/>
          <w:color w:val="4472C4" w:themeColor="accent1"/>
        </w:rPr>
        <w:t>Apartado VII.</w:t>
      </w:r>
      <w:bookmarkEnd w:id="35"/>
      <w:r w:rsidR="00423775" w:rsidRPr="00AD5FB7">
        <w:rPr>
          <w:rStyle w:val="Ttulo1Car"/>
          <w:rFonts w:ascii="Arial" w:hAnsi="Arial" w:cs="Arial"/>
          <w:color w:val="4472C4" w:themeColor="accent1"/>
        </w:rPr>
        <w:t xml:space="preserve"> </w:t>
      </w:r>
    </w:p>
    <w:p w14:paraId="0B4E8B8D" w14:textId="3BAA5A23" w:rsidR="00423775" w:rsidRPr="00AD5FB7" w:rsidRDefault="00423775" w:rsidP="002B6A96">
      <w:pPr>
        <w:pStyle w:val="Ttulo1"/>
        <w:spacing w:before="0" w:after="0"/>
        <w:ind w:left="4678" w:firstLine="285"/>
        <w:jc w:val="right"/>
        <w:rPr>
          <w:rStyle w:val="Ttulo1Car"/>
          <w:rFonts w:ascii="Arial" w:hAnsi="Arial" w:cs="Arial"/>
          <w:color w:val="4472C4" w:themeColor="accent1"/>
        </w:rPr>
      </w:pPr>
      <w:bookmarkStart w:id="36" w:name="_Toc72776357"/>
      <w:r w:rsidRPr="00AD5FB7">
        <w:rPr>
          <w:rStyle w:val="Ttulo1Car"/>
          <w:rFonts w:ascii="Arial" w:hAnsi="Arial" w:cs="Arial"/>
          <w:color w:val="4472C4" w:themeColor="accent1"/>
        </w:rPr>
        <w:t>Acciones</w:t>
      </w:r>
      <w:r w:rsidR="00604320" w:rsidRPr="00AD5FB7">
        <w:rPr>
          <w:rStyle w:val="Ttulo1Car"/>
          <w:rFonts w:ascii="Arial" w:hAnsi="Arial" w:cs="Arial"/>
          <w:color w:val="4472C4" w:themeColor="accent1"/>
        </w:rPr>
        <w:t xml:space="preserve"> </w:t>
      </w:r>
      <w:r w:rsidR="002B6A96" w:rsidRPr="00AD5FB7">
        <w:rPr>
          <w:rStyle w:val="Ttulo1Car"/>
          <w:rFonts w:ascii="Arial" w:hAnsi="Arial" w:cs="Arial"/>
          <w:color w:val="4472C4" w:themeColor="accent1"/>
        </w:rPr>
        <w:t>R</w:t>
      </w:r>
      <w:r w:rsidRPr="00AD5FB7">
        <w:rPr>
          <w:rStyle w:val="Ttulo1Car"/>
          <w:rFonts w:ascii="Arial" w:hAnsi="Arial" w:cs="Arial"/>
          <w:color w:val="4472C4" w:themeColor="accent1"/>
        </w:rPr>
        <w:t>ealizadas.</w:t>
      </w:r>
      <w:bookmarkEnd w:id="32"/>
      <w:bookmarkEnd w:id="33"/>
      <w:bookmarkEnd w:id="34"/>
      <w:bookmarkEnd w:id="36"/>
    </w:p>
    <w:p w14:paraId="39A4EDBA" w14:textId="77777777" w:rsidR="002B6A96" w:rsidRPr="00AD5FB7" w:rsidRDefault="002B6A96" w:rsidP="002B6A96">
      <w:pPr>
        <w:rPr>
          <w:rFonts w:ascii="Arial" w:hAnsi="Arial" w:cs="Arial"/>
        </w:rPr>
      </w:pPr>
    </w:p>
    <w:p w14:paraId="2BDE6B04" w14:textId="77777777" w:rsidR="0098352B" w:rsidRDefault="0098352B" w:rsidP="002B6A96">
      <w:pPr>
        <w:pStyle w:val="Ttulo2"/>
        <w:jc w:val="both"/>
        <w:rPr>
          <w:rFonts w:ascii="Arial" w:eastAsia="Arial" w:hAnsi="Arial" w:cs="Arial"/>
          <w:color w:val="FF0000"/>
          <w:sz w:val="28"/>
          <w:szCs w:val="28"/>
          <w:lang w:eastAsia="es-MX"/>
        </w:rPr>
      </w:pPr>
      <w:bookmarkStart w:id="37" w:name="_Toc72776358"/>
    </w:p>
    <w:p w14:paraId="770450C8" w14:textId="77777777" w:rsidR="0098352B" w:rsidRPr="0098352B" w:rsidRDefault="0098352B" w:rsidP="0098352B">
      <w:pPr>
        <w:spacing w:line="360" w:lineRule="auto"/>
        <w:ind w:left="284"/>
        <w:rPr>
          <w:rFonts w:ascii="Arial" w:eastAsiaTheme="majorEastAsia" w:hAnsi="Arial" w:cstheme="majorBidi"/>
          <w:b/>
          <w:color w:val="2F5496" w:themeColor="accent1" w:themeShade="BF"/>
          <w:sz w:val="24"/>
          <w:szCs w:val="24"/>
        </w:rPr>
      </w:pPr>
      <w:r w:rsidRPr="0098352B">
        <w:rPr>
          <w:rFonts w:ascii="Arial" w:eastAsiaTheme="majorEastAsia" w:hAnsi="Arial" w:cstheme="majorBidi"/>
          <w:b/>
          <w:color w:val="2F5496" w:themeColor="accent1" w:themeShade="BF"/>
          <w:sz w:val="24"/>
          <w:szCs w:val="24"/>
        </w:rPr>
        <w:t>7.1 Introducción</w:t>
      </w:r>
    </w:p>
    <w:p w14:paraId="7B9C0196"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El Gobierno del estado de Baja California Sur, dentro de su estructura orgánica cuenta con la Secretaría de Pesca, Acuacultura y Desarrollo Agropecuario y las funciones específicas correspondientes al tema de salud, inicialmente fueron encomendadas a la Subsecretaría de Desarrollo Agropecuario, las cuales las desarrollaba directamente la Dirección de Sanidad e Inocuidad Alimentaria, que posteriormente se convirtió en la Coordinación de Sanidad e Inocuidad Alimentaria, que realizaba las acciones de coadyuvar en la aplicación de las normas, políticas, estrategias, programas, proyectos, campañas, acciones y demás disposiciones vigentes relacionadas con la salud animal vegetal y acuícola, con el objeto de prevenir, erradicar, controlar y vigilar los estatus sanitarios alcanzados en el estado.</w:t>
      </w:r>
    </w:p>
    <w:p w14:paraId="2AF5DE4A"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Sin embargo, por la relevancia e importancia del tema en el Estado, dado que impacta directamente en la salud humana, en la economía del sector agropecuario, en la presencia en el mercado y sobre todo en la calidad de vida de los propios ganaderos. En el año 2018, esta dirección se convierte en Coordinación de Sanidad e Inocuidad Alimentaria, dependiente directamente de la Secretaría, la cual cumple con la normatividad de la Secretaria vigente a la fecha y cuenta con un Departamento de Sanidad Agropecuaria, Pesquera y Acuícola que se coordina con los Organismos auxiliares para dar seguimiento a las campañas de salud animal, sus acciones e inversiones.</w:t>
      </w:r>
    </w:p>
    <w:p w14:paraId="355D8E08"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El recurso federal ejercido en la salud animal en el Estado, fue aprobado en el Decreto de Presupuesto de Egresos de la Federación para el ejercicio correspondiente, y validado en la Comisión Técnica de Sanidad e Inocuidad Agropecuaria (SENASICA-SAGARPA-Gobierno del Estado de B.C.S., Organismos Auxiliares de Sanidad que operan en Baja California Sur: CEFPP, CESV y CSA, y el cual se distribuye de acuerdo a las acciones propuestas en los programas de trabajo.</w:t>
      </w:r>
    </w:p>
    <w:p w14:paraId="611E97E1"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Las acciones que se han venido realizando desde el inicio de esta administración gubernamental 2015-2021, han sido a través de una coordinación entre la Federación y el Gobierno en el Estado, siendo el Comité Estatal de Fomento y Protección Pecuaria, de B.C.S., A.C., responsable de operar las campañas, programas, proyectos y acciones relacionadas con la salud animal, para mantener el estatus libre que desde 1991 se han logrado, y solo en este periodo gubernamental se han fortalecido las acciones en salud animal, destacando la brucelosis y el Barrido de la Tuberculosis Bovina.</w:t>
      </w:r>
    </w:p>
    <w:p w14:paraId="6DB57DCF"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 xml:space="preserve">Por lo tanto, a partir del 2016 las metas se han enfocado a mantener en control el estatus alcanzado en aves y cerdos, así como trabajar para la erradicación de garrapata </w:t>
      </w:r>
      <w:r w:rsidRPr="0098352B">
        <w:rPr>
          <w:rFonts w:ascii="Arial" w:eastAsiaTheme="majorEastAsia" w:hAnsi="Arial" w:cstheme="majorBidi"/>
          <w:i/>
          <w:color w:val="000000" w:themeColor="text1"/>
          <w:sz w:val="24"/>
          <w:szCs w:val="24"/>
        </w:rPr>
        <w:t xml:space="preserve">Boophilus </w:t>
      </w:r>
      <w:r w:rsidRPr="0098352B">
        <w:rPr>
          <w:rFonts w:ascii="Arial" w:eastAsiaTheme="majorEastAsia" w:hAnsi="Arial" w:cstheme="majorBidi"/>
          <w:color w:val="000000" w:themeColor="text1"/>
          <w:sz w:val="24"/>
          <w:szCs w:val="24"/>
        </w:rPr>
        <w:t>spp, Brucelosis Bovina y Ovinocaprina y Tuberculosis Bovina. Sin dejar de observar y realizar acciones en el resto de las plagas y enfermedades que se pueden presentar en otras especies pecuarias.</w:t>
      </w:r>
    </w:p>
    <w:p w14:paraId="66A85DB1" w14:textId="77777777" w:rsidR="0098352B" w:rsidRPr="0098352B" w:rsidRDefault="0098352B" w:rsidP="00F134EE">
      <w:pPr>
        <w:spacing w:line="360" w:lineRule="auto"/>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Para lograr las metas anuales establecidas, el procedimiento normativo que se sigue es el siguiente:</w:t>
      </w:r>
    </w:p>
    <w:p w14:paraId="641F33ED" w14:textId="77777777" w:rsidR="0098352B" w:rsidRPr="0098352B" w:rsidRDefault="0098352B" w:rsidP="00F134EE">
      <w:pPr>
        <w:numPr>
          <w:ilvl w:val="0"/>
          <w:numId w:val="31"/>
        </w:numPr>
        <w:spacing w:line="360" w:lineRule="auto"/>
        <w:ind w:left="284" w:hanging="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En cada sexenio, la Federación a través de la Secretaria de Agricultura, Ganadería, Pesca y Alimentación (SAGARPA) durante el período 2015-2018, y la Secretaria de Agricultura y Desarrollo Rural (SADER), se formaliza el Convenio de Desarrollo Rural Sustentable; por lo que a Baja California Sur, de acuerdo al período gubernamental  que no es similar al periodo presidencial; por lo que fue necesario se formalizaran dos Convenios por los periodos 2015-2018 y 2019-2021 y mediante estos instrumentos se establecen las bases de coordinación en materias específicas, como es el caso de Salud Animal, lo que permite identificar y definir la operación de las Campañas Zoosanitarias y la identificación de plagas y enfermedades, de acuerdo a su riesgo zoosanitario, impacto económico y social de las enfermedades o plagas en la entidad.</w:t>
      </w:r>
    </w:p>
    <w:p w14:paraId="1C180921" w14:textId="77777777" w:rsidR="0098352B" w:rsidRPr="0098352B" w:rsidRDefault="0098352B" w:rsidP="00F134EE">
      <w:pPr>
        <w:numPr>
          <w:ilvl w:val="0"/>
          <w:numId w:val="31"/>
        </w:numPr>
        <w:spacing w:line="360" w:lineRule="auto"/>
        <w:ind w:left="284" w:hanging="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Posteriormente, la Federación emite las Reglas de Operación de los programas que se ejercen anualmente a través de la Secretaria como instancia operativa, y donde en su estructura programática contempla el Programa de Sanidad e Inocuidad Agroalimentaria y sus componentes que a través de un programa de trabajo donde los Comités plantean las metas, acciones y recursos que deben de ejercerse, los cuales se incorporan en el Anexo Técnico de Ejecución Específico del Programa de Sanidad e Inocuidad Agroalimentaria correspondiente, instrumento que permite formalizar entre la federación y Gobierno del estado, la disponibilidad y la ejecución de recursos para cada ejercicio fiscal en cada entidad federativa, en base a la publicación en el diario oficial de la Federación del Anexo 11.1 del presupuesto de Egresos de la Federación.</w:t>
      </w:r>
    </w:p>
    <w:p w14:paraId="6122FE65" w14:textId="77777777" w:rsidR="0098352B" w:rsidRPr="0098352B" w:rsidRDefault="0098352B" w:rsidP="00F134EE">
      <w:pPr>
        <w:numPr>
          <w:ilvl w:val="0"/>
          <w:numId w:val="31"/>
        </w:numPr>
        <w:spacing w:line="360" w:lineRule="auto"/>
        <w:ind w:left="284" w:hanging="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Simultáneamente a la publicación de las Reglas de operación correspondientes, El Comité Estatal de Fomento y Protección Pecuaria, de Baja California Sur, A.C., diseña los programas de trabajo para el año correspondiente y los envía a la Dirección General de Salud Animal y Dirección General de Campañas Sanitarias del SENASICA, para su revisión y validación.</w:t>
      </w:r>
    </w:p>
    <w:p w14:paraId="16864681" w14:textId="77777777" w:rsidR="0098352B" w:rsidRPr="0098352B" w:rsidRDefault="0098352B" w:rsidP="00F134EE">
      <w:pPr>
        <w:numPr>
          <w:ilvl w:val="0"/>
          <w:numId w:val="31"/>
        </w:numPr>
        <w:spacing w:line="360" w:lineRule="auto"/>
        <w:ind w:left="284" w:hanging="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La Instancia operativa; en su momento SAGARPA y actualmente SADER y el Gobierno del Estado, firman los Anexos Técnicos de Ejecución Específico de Operación del Programa de Sanidad e Inocuidad Agroalimentaria para el ejercicio presupuestal correspondiente, cuyo objetivo es establecer las bases de coordinación y cooperación entre ambas partes, con el fin de llevar a cabo proyectos, estrategias y acciones conjuntas en el tema de sanidad e inocuidad agroalimentaria.</w:t>
      </w:r>
    </w:p>
    <w:p w14:paraId="384B863A" w14:textId="77777777" w:rsidR="0098352B" w:rsidRPr="0098352B" w:rsidRDefault="0098352B" w:rsidP="00F134EE">
      <w:pPr>
        <w:numPr>
          <w:ilvl w:val="0"/>
          <w:numId w:val="31"/>
        </w:numPr>
        <w:spacing w:line="360" w:lineRule="auto"/>
        <w:ind w:left="284" w:hanging="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 xml:space="preserve">Las Campañas Zoosanitarias se regulan a través de las disposiciones de sanidad animal que se publican en el Diario Oficial de la Federación, dichas disposiciones se encuentran en la Ley Federal de Sanidad Animal que promueve la implementación de actividades de sanidad animal, las cuales tienen como finalidad el diagnosticar y prevenir la introducción, permanencia y diseminación de enfermedades y plagas que afecten la salud o la vida de los animales, la cual favorece las explotaciones de los productos del campo, a fin de mitigar el riesgo de enfermedades en los humanos. </w:t>
      </w:r>
    </w:p>
    <w:p w14:paraId="44691DDC" w14:textId="77777777" w:rsidR="0098352B" w:rsidRPr="0098352B" w:rsidRDefault="0098352B" w:rsidP="00F134EE">
      <w:pPr>
        <w:spacing w:line="360" w:lineRule="auto"/>
        <w:ind w:left="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Asimismo, en las Normas Oficiales Mexicanas (NOM), que establecen los requisitos y procedimientos para reconocer los estados, zonas o regiones del territorio nacional en las fases de campaña que le corresponda: zona de control, zona de erradicación, zona de baja prevalencia o zona libre.</w:t>
      </w:r>
    </w:p>
    <w:p w14:paraId="0FAB6302" w14:textId="77777777" w:rsidR="0098352B" w:rsidRPr="0098352B" w:rsidRDefault="0098352B" w:rsidP="00F134EE">
      <w:pPr>
        <w:spacing w:line="360" w:lineRule="auto"/>
        <w:ind w:left="284"/>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Estas NOM son: NOM-005_ZOO-1993-Campaña Nacional contra la Salmonelosis Aviar; NOM-013-ZOO-1993-Campaña Nacional contra la Enfermedad de Newcastle en cerdos; NOM-007-ZOO-1994-Campaña Nacional contra la Enfermedad de Aujeszky; NOM-037-ZOO-1995-Campaña Nacional contra la Fiebre Porcina Clásica; NOM-044-ZOO-1995-Campaña Nacional contra la Influenza Aviar, y se aplican de acuerdo a la campaña que se maneje en el año, resaltando su importancia como sustento legal que regule la obligatoriedad y responsabilidades de todos los actores y sectores.</w:t>
      </w:r>
    </w:p>
    <w:p w14:paraId="3D01EE49" w14:textId="77777777" w:rsidR="0098352B" w:rsidRPr="0098352B" w:rsidRDefault="0098352B" w:rsidP="00F134EE">
      <w:pPr>
        <w:spacing w:line="360" w:lineRule="auto"/>
        <w:ind w:left="284"/>
        <w:jc w:val="both"/>
        <w:rPr>
          <w:rFonts w:ascii="Arial" w:eastAsiaTheme="minorHAnsi" w:hAnsi="Arial" w:cs="Arial"/>
          <w:color w:val="000000" w:themeColor="text1"/>
          <w:sz w:val="24"/>
          <w:szCs w:val="24"/>
        </w:rPr>
      </w:pPr>
      <w:r w:rsidRPr="0098352B">
        <w:rPr>
          <w:rFonts w:ascii="Arial" w:eastAsiaTheme="majorEastAsia" w:hAnsi="Arial" w:cstheme="majorBidi"/>
          <w:color w:val="000000" w:themeColor="text1"/>
          <w:sz w:val="24"/>
          <w:szCs w:val="24"/>
        </w:rPr>
        <w:t xml:space="preserve">Definidas las metas y los montos a ejercer por la Federación y el Estado, en los anexos técnicos, el Comité Estatal de Fomento y Protección Pecuaria de Baja California Sur, A.C., presenta el Programa de trabajo donde define puntualmente el desarrollo de las actividades a realizar de acuerdo a las metas y presupuesto asignado anualmente de cada una de las plagas o enfermedades en donde se da prioridad a las acciones que se requieren para prevenir, mantener o controlar para lograr un estatus. </w:t>
      </w:r>
    </w:p>
    <w:p w14:paraId="0E1F46F5" w14:textId="77777777" w:rsidR="0098352B" w:rsidRPr="0098352B" w:rsidRDefault="0098352B" w:rsidP="00F134EE">
      <w:pPr>
        <w:spacing w:line="360" w:lineRule="auto"/>
        <w:ind w:left="284"/>
        <w:jc w:val="both"/>
        <w:rPr>
          <w:rFonts w:ascii="Arial" w:eastAsiaTheme="minorHAnsi" w:hAnsi="Arial" w:cs="Arial"/>
          <w:color w:val="000000" w:themeColor="text1"/>
          <w:sz w:val="24"/>
          <w:szCs w:val="24"/>
        </w:rPr>
      </w:pPr>
      <w:r w:rsidRPr="0098352B">
        <w:rPr>
          <w:rFonts w:ascii="Arial" w:eastAsiaTheme="majorEastAsia" w:hAnsi="Arial" w:cstheme="majorBidi"/>
          <w:color w:val="000000" w:themeColor="text1"/>
          <w:sz w:val="24"/>
          <w:szCs w:val="24"/>
        </w:rPr>
        <w:t xml:space="preserve">En él se contemplan los recursos humanos, económicos y conceptos para las actividades a realizar de acuerdo a la campaña o programa. Se definen las especies a las que se aplicarán dichas disposiciones, qué medidas zoosanitarias se aplicarán, los requisitos de movilización, los mecanismos de verificación e inspección, los métodos de muestreo y procedimientos de diagnóstico, la delimitación de las zonas, los criterios para evaluar y medir el impacto de las medidas aplicadas, el procedimiento para concluir la campaña y demás aspectos técnicos. </w:t>
      </w:r>
      <w:r w:rsidRPr="0098352B">
        <w:rPr>
          <w:rFonts w:ascii="Arial" w:eastAsiaTheme="minorHAnsi" w:hAnsi="Arial" w:cs="Arial"/>
          <w:color w:val="000000" w:themeColor="text1"/>
          <w:sz w:val="24"/>
          <w:szCs w:val="24"/>
        </w:rPr>
        <w:t>Asimismo, en el año 2016, las Reglas de Operación hacen mención de la estructura programática de la SAGARPA y que contempla el Programa de Sanidad e Inocuidad Agroalimentaria y su Componente de Sanidad Federalizado. Y de conformidad con lo que establece la fracción IV del Artículo 7 y los incisos a), b), y c) de la fracción VII del Artículo 36 del PEF 2016, se definen los recursos convenidos con la Federación-Estado de B.C.S. 2016, para el Programa de Sanidad e Inocuidad Agroalimentaria.</w:t>
      </w:r>
    </w:p>
    <w:p w14:paraId="60F1CFB6"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Sin embargo, en el Año 2018, se vio afectada la actividad en salud animal por la reducción de presupuesto, por lo tanto, las campañas que se llevaron a cabo solo fueron: La Campaña Nacional contra la Brucelosis en Bovinos, Campaña Nacional contra la Garrapata Boophilus spp. Aunque se programó recurso federal para el Programa de Vigilancia Epidemiológica de las enfermedades endémicas en animales terrestres, con un monto de $ 285,000.00 y para el Programa de Vigilancia Epidemiológica de las Enfermedades Exóticas en Animales Terrestres, con una inversión de $ 100,000.00. de este recurso solo se ejercieron $ 12,000.00, en la Campaña contra la Rabia en Bovinos y otras especies ganadera. el resto del recurso, SENASICA aprueba que se ejerza a través de la Comisión México-Estados Unidos para la Prevención de la Fiebre Aftosa y otras enfermedades exóticas de los Animales, en el Estado.</w:t>
      </w:r>
    </w:p>
    <w:p w14:paraId="37BA677D" w14:textId="77777777" w:rsidR="0098352B" w:rsidRPr="0098352B" w:rsidRDefault="0098352B" w:rsidP="00F134EE">
      <w:pPr>
        <w:spacing w:line="360" w:lineRule="auto"/>
        <w:jc w:val="both"/>
        <w:rPr>
          <w:rFonts w:ascii="Arial" w:eastAsiaTheme="majorEastAsia" w:hAnsi="Arial" w:cs="Arial"/>
          <w:sz w:val="24"/>
          <w:szCs w:val="24"/>
        </w:rPr>
      </w:pPr>
      <w:r w:rsidRPr="0098352B">
        <w:rPr>
          <w:rFonts w:ascii="Arial" w:eastAsiaTheme="majorEastAsia" w:hAnsi="Arial" w:cs="Arial"/>
          <w:sz w:val="24"/>
          <w:szCs w:val="24"/>
        </w:rPr>
        <w:t>Cabe hacer notar que el Programa de Sanidad e Inocuidad Agroalimentaria del ejercicio fiscal 2019 se presenta como un Programa de Trabajo INTEGRAL de los incentivos:</w:t>
      </w:r>
    </w:p>
    <w:p w14:paraId="0520EF3F" w14:textId="77777777" w:rsidR="0098352B" w:rsidRPr="0098352B" w:rsidRDefault="0098352B" w:rsidP="00F134EE">
      <w:pPr>
        <w:numPr>
          <w:ilvl w:val="0"/>
          <w:numId w:val="30"/>
        </w:numPr>
        <w:spacing w:line="360" w:lineRule="auto"/>
        <w:ind w:left="567" w:hanging="283"/>
        <w:jc w:val="both"/>
        <w:rPr>
          <w:rFonts w:ascii="Arial" w:eastAsiaTheme="majorEastAsia" w:hAnsi="Arial" w:cs="Arial"/>
          <w:sz w:val="24"/>
          <w:szCs w:val="24"/>
        </w:rPr>
      </w:pPr>
      <w:r w:rsidRPr="0098352B">
        <w:rPr>
          <w:rFonts w:ascii="Arial" w:eastAsiaTheme="majorEastAsia" w:hAnsi="Arial" w:cs="Arial"/>
          <w:sz w:val="24"/>
          <w:szCs w:val="24"/>
        </w:rPr>
        <w:t>Control o Erradicación de Plagas y Enfermedades Zoosanitarias Reglamentadas, que contempla los Proyectos de los Programas de las siguientes Campañas:</w:t>
      </w:r>
    </w:p>
    <w:p w14:paraId="5B86E647" w14:textId="77777777" w:rsidR="0098352B" w:rsidRPr="0098352B" w:rsidRDefault="0098352B" w:rsidP="00F134EE">
      <w:pPr>
        <w:numPr>
          <w:ilvl w:val="0"/>
          <w:numId w:val="29"/>
        </w:numPr>
        <w:spacing w:line="360" w:lineRule="auto"/>
        <w:ind w:left="709" w:hanging="142"/>
        <w:jc w:val="both"/>
        <w:rPr>
          <w:rFonts w:ascii="Arial" w:eastAsiaTheme="majorEastAsia" w:hAnsi="Arial" w:cs="Arial"/>
          <w:sz w:val="24"/>
          <w:szCs w:val="24"/>
        </w:rPr>
      </w:pPr>
      <w:r w:rsidRPr="0098352B">
        <w:rPr>
          <w:rFonts w:ascii="Arial" w:eastAsiaTheme="majorEastAsia" w:hAnsi="Arial" w:cs="Arial"/>
          <w:sz w:val="24"/>
          <w:szCs w:val="24"/>
        </w:rPr>
        <w:t>Campaña Nacional contra la Brucelosis en los Animales</w:t>
      </w:r>
    </w:p>
    <w:p w14:paraId="613D19F1" w14:textId="77777777" w:rsidR="0098352B" w:rsidRPr="0098352B" w:rsidRDefault="0098352B" w:rsidP="00F134EE">
      <w:pPr>
        <w:numPr>
          <w:ilvl w:val="0"/>
          <w:numId w:val="29"/>
        </w:numPr>
        <w:spacing w:line="360" w:lineRule="auto"/>
        <w:ind w:left="709" w:hanging="142"/>
        <w:jc w:val="both"/>
        <w:rPr>
          <w:rFonts w:ascii="Arial" w:eastAsiaTheme="majorEastAsia" w:hAnsi="Arial" w:cs="Arial"/>
          <w:sz w:val="24"/>
          <w:szCs w:val="24"/>
        </w:rPr>
      </w:pPr>
      <w:r w:rsidRPr="0098352B">
        <w:rPr>
          <w:rFonts w:ascii="Arial" w:eastAsiaTheme="majorEastAsia" w:hAnsi="Arial" w:cs="Arial"/>
          <w:sz w:val="24"/>
          <w:szCs w:val="24"/>
        </w:rPr>
        <w:t>Campaña Nacional contra la Tuberculosis Bovina</w:t>
      </w:r>
    </w:p>
    <w:p w14:paraId="00191ED4" w14:textId="77777777" w:rsidR="0098352B" w:rsidRPr="0098352B" w:rsidRDefault="0098352B" w:rsidP="00F134EE">
      <w:pPr>
        <w:numPr>
          <w:ilvl w:val="0"/>
          <w:numId w:val="29"/>
        </w:numPr>
        <w:spacing w:line="360" w:lineRule="auto"/>
        <w:ind w:left="709" w:hanging="142"/>
        <w:jc w:val="both"/>
        <w:rPr>
          <w:rFonts w:ascii="Arial" w:eastAsiaTheme="majorEastAsia" w:hAnsi="Arial" w:cs="Arial"/>
          <w:sz w:val="24"/>
          <w:szCs w:val="24"/>
        </w:rPr>
      </w:pPr>
      <w:r w:rsidRPr="0098352B">
        <w:rPr>
          <w:rFonts w:ascii="Arial" w:eastAsiaTheme="majorEastAsia" w:hAnsi="Arial" w:cs="Arial"/>
          <w:sz w:val="24"/>
          <w:szCs w:val="24"/>
        </w:rPr>
        <w:t xml:space="preserve">Campaña Nacional contra la Garrapata </w:t>
      </w:r>
      <w:r w:rsidRPr="0098352B">
        <w:rPr>
          <w:rFonts w:ascii="Arial" w:eastAsiaTheme="majorEastAsia" w:hAnsi="Arial" w:cs="Arial"/>
          <w:i/>
          <w:sz w:val="24"/>
          <w:szCs w:val="24"/>
        </w:rPr>
        <w:t>Boophilus</w:t>
      </w:r>
      <w:r w:rsidRPr="0098352B">
        <w:rPr>
          <w:rFonts w:ascii="Arial" w:eastAsiaTheme="majorEastAsia" w:hAnsi="Arial" w:cs="Arial"/>
          <w:sz w:val="24"/>
          <w:szCs w:val="24"/>
        </w:rPr>
        <w:t xml:space="preserve"> spp.</w:t>
      </w:r>
    </w:p>
    <w:p w14:paraId="5EC04A2F" w14:textId="77777777" w:rsidR="0098352B" w:rsidRPr="0098352B" w:rsidRDefault="0098352B" w:rsidP="00F134EE">
      <w:pPr>
        <w:numPr>
          <w:ilvl w:val="0"/>
          <w:numId w:val="29"/>
        </w:numPr>
        <w:spacing w:line="360" w:lineRule="auto"/>
        <w:ind w:left="709" w:hanging="142"/>
        <w:jc w:val="both"/>
        <w:rPr>
          <w:rFonts w:ascii="Arial" w:eastAsiaTheme="majorEastAsia" w:hAnsi="Arial" w:cs="Arial"/>
          <w:sz w:val="24"/>
          <w:szCs w:val="24"/>
        </w:rPr>
      </w:pPr>
      <w:r w:rsidRPr="0098352B">
        <w:rPr>
          <w:rFonts w:ascii="Arial" w:eastAsiaTheme="majorEastAsia" w:hAnsi="Arial" w:cs="Arial"/>
          <w:sz w:val="24"/>
          <w:szCs w:val="24"/>
        </w:rPr>
        <w:t>Campaña Nacional contra la Rabia en Bovinos y Especies Ganaderas.</w:t>
      </w:r>
    </w:p>
    <w:p w14:paraId="11EADC7F" w14:textId="77777777" w:rsidR="0098352B" w:rsidRPr="0098352B" w:rsidRDefault="0098352B" w:rsidP="00F134EE">
      <w:pPr>
        <w:numPr>
          <w:ilvl w:val="0"/>
          <w:numId w:val="30"/>
        </w:numPr>
        <w:spacing w:line="360" w:lineRule="auto"/>
        <w:ind w:left="567" w:hanging="283"/>
        <w:jc w:val="both"/>
        <w:rPr>
          <w:rFonts w:ascii="Arial" w:eastAsiaTheme="majorEastAsia" w:hAnsi="Arial" w:cs="Arial"/>
          <w:sz w:val="24"/>
          <w:szCs w:val="24"/>
        </w:rPr>
      </w:pPr>
      <w:r w:rsidRPr="0098352B">
        <w:rPr>
          <w:rFonts w:ascii="Arial" w:eastAsiaTheme="majorEastAsia" w:hAnsi="Arial" w:cs="Arial"/>
          <w:sz w:val="24"/>
          <w:szCs w:val="24"/>
        </w:rPr>
        <w:t>Vigilancia Epidemiológica de Riesgos Zoosanitarios No Controlados, que contempla:</w:t>
      </w:r>
    </w:p>
    <w:p w14:paraId="7A19B911" w14:textId="77777777" w:rsidR="0098352B" w:rsidRPr="0098352B" w:rsidRDefault="0098352B" w:rsidP="00F134EE">
      <w:pPr>
        <w:numPr>
          <w:ilvl w:val="0"/>
          <w:numId w:val="29"/>
        </w:numPr>
        <w:spacing w:line="360" w:lineRule="auto"/>
        <w:ind w:left="709" w:hanging="142"/>
        <w:jc w:val="both"/>
        <w:rPr>
          <w:rFonts w:ascii="Arial" w:eastAsiaTheme="majorEastAsia" w:hAnsi="Arial" w:cs="Arial"/>
          <w:sz w:val="24"/>
          <w:szCs w:val="24"/>
        </w:rPr>
      </w:pPr>
      <w:r w:rsidRPr="0098352B">
        <w:rPr>
          <w:rFonts w:ascii="Arial" w:eastAsiaTheme="majorEastAsia" w:hAnsi="Arial" w:cs="Arial"/>
          <w:sz w:val="24"/>
          <w:szCs w:val="24"/>
        </w:rPr>
        <w:t>Vigilancia epidemiológica de las Enfermedades o Plagas en Animales Terrestres (Aves, Cerdos, Bovinos, Ovinos, Caprinos).</w:t>
      </w:r>
    </w:p>
    <w:p w14:paraId="47DDC593" w14:textId="77777777" w:rsidR="0098352B" w:rsidRPr="0098352B" w:rsidRDefault="0098352B" w:rsidP="00F134EE">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 xml:space="preserve">Para el año 2020, se implementaron acciones solamente para Vigilancia Epidemiológica en animales terrestres y la Campaña para la tuberculosis bovina y garrapata </w:t>
      </w:r>
      <w:r w:rsidRPr="0098352B">
        <w:rPr>
          <w:rFonts w:ascii="Arial" w:eastAsiaTheme="majorEastAsia" w:hAnsi="Arial" w:cstheme="majorBidi"/>
          <w:i/>
          <w:color w:val="000000" w:themeColor="text1"/>
          <w:sz w:val="24"/>
          <w:szCs w:val="24"/>
        </w:rPr>
        <w:t>Boophilus</w:t>
      </w:r>
      <w:r w:rsidRPr="0098352B">
        <w:rPr>
          <w:rFonts w:ascii="Arial" w:eastAsiaTheme="majorEastAsia" w:hAnsi="Arial" w:cstheme="majorBidi"/>
          <w:color w:val="000000" w:themeColor="text1"/>
          <w:sz w:val="24"/>
          <w:szCs w:val="24"/>
        </w:rPr>
        <w:t xml:space="preserve"> spp para el 14% del territorio estatal que corresponde a la Zona B, toda vez que el estado logra el estatus de “libre” para la Brucelosis en bovinos y Ovinocaprinos en el 2019.</w:t>
      </w:r>
    </w:p>
    <w:p w14:paraId="21F170BF" w14:textId="77777777" w:rsidR="0098352B" w:rsidRPr="0098352B" w:rsidRDefault="0098352B" w:rsidP="00F134EE">
      <w:pPr>
        <w:spacing w:line="360" w:lineRule="auto"/>
        <w:jc w:val="both"/>
        <w:rPr>
          <w:rFonts w:ascii="Arial" w:eastAsiaTheme="minorHAnsi" w:hAnsi="Arial" w:cs="Arial"/>
          <w:color w:val="000000" w:themeColor="text1"/>
          <w:sz w:val="24"/>
          <w:szCs w:val="24"/>
        </w:rPr>
      </w:pPr>
      <w:r w:rsidRPr="0098352B">
        <w:rPr>
          <w:rFonts w:ascii="Arial" w:eastAsiaTheme="minorHAnsi" w:hAnsi="Arial" w:cs="Arial"/>
          <w:color w:val="000000" w:themeColor="text1"/>
          <w:sz w:val="24"/>
          <w:szCs w:val="24"/>
        </w:rPr>
        <w:t>Los Programas de Trabajo se consideran instrumentos vinculantes para quienes los suscriben alineados a las políticas sanitarias nacionales, estatales y regionales que reúnen las características de impacto sanitario, por lo que, siguiendo la dinámica documental, se describen a continuación los programas, proyectos, metas y acciones programadas física y presupuestalmente de cada una de las campañas que se implementaron en la administración gubernamental 2015-2020.</w:t>
      </w:r>
    </w:p>
    <w:p w14:paraId="467F08C8" w14:textId="77777777" w:rsidR="0098352B" w:rsidRPr="0098352B" w:rsidRDefault="0098352B" w:rsidP="00F134EE">
      <w:pPr>
        <w:spacing w:line="360" w:lineRule="auto"/>
        <w:jc w:val="both"/>
        <w:rPr>
          <w:rFonts w:ascii="Arial" w:eastAsiaTheme="majorEastAsia" w:hAnsi="Arial" w:cstheme="majorBidi"/>
          <w:b/>
          <w:color w:val="2F5496" w:themeColor="accent1" w:themeShade="BF"/>
          <w:sz w:val="24"/>
          <w:szCs w:val="24"/>
        </w:rPr>
      </w:pPr>
    </w:p>
    <w:p w14:paraId="1280BFBE" w14:textId="77777777" w:rsidR="0098352B" w:rsidRPr="0098352B" w:rsidRDefault="0098352B" w:rsidP="00F134EE">
      <w:pPr>
        <w:spacing w:line="360" w:lineRule="auto"/>
        <w:ind w:firstLine="567"/>
        <w:jc w:val="both"/>
        <w:rPr>
          <w:rFonts w:ascii="Arial" w:eastAsiaTheme="majorEastAsia" w:hAnsi="Arial" w:cstheme="majorBidi"/>
          <w:b/>
          <w:color w:val="2F5496" w:themeColor="accent1" w:themeShade="BF"/>
          <w:sz w:val="24"/>
          <w:szCs w:val="24"/>
        </w:rPr>
      </w:pPr>
      <w:r w:rsidRPr="0098352B">
        <w:rPr>
          <w:rFonts w:ascii="Arial" w:eastAsiaTheme="majorEastAsia" w:hAnsi="Arial" w:cstheme="majorBidi"/>
          <w:b/>
          <w:color w:val="2F5496" w:themeColor="accent1" w:themeShade="BF"/>
          <w:sz w:val="24"/>
          <w:szCs w:val="24"/>
        </w:rPr>
        <w:t>7.2 Campañas Zoosanitarias implementadas</w:t>
      </w:r>
    </w:p>
    <w:p w14:paraId="7048A2C1" w14:textId="77777777" w:rsidR="0098352B" w:rsidRPr="0098352B" w:rsidRDefault="0098352B" w:rsidP="00F134EE">
      <w:pPr>
        <w:spacing w:line="360" w:lineRule="auto"/>
        <w:ind w:firstLine="567"/>
        <w:jc w:val="both"/>
        <w:rPr>
          <w:rFonts w:ascii="Arial" w:eastAsiaTheme="majorEastAsia" w:hAnsi="Arial" w:cstheme="majorBidi"/>
          <w:b/>
          <w:color w:val="2F5496" w:themeColor="accent1" w:themeShade="BF"/>
          <w:sz w:val="24"/>
          <w:szCs w:val="24"/>
        </w:rPr>
      </w:pPr>
      <w:r w:rsidRPr="0098352B">
        <w:rPr>
          <w:rFonts w:ascii="Arial" w:eastAsiaTheme="majorEastAsia" w:hAnsi="Arial" w:cstheme="majorBidi"/>
          <w:b/>
          <w:color w:val="2F5496" w:themeColor="accent1" w:themeShade="BF"/>
          <w:sz w:val="24"/>
          <w:szCs w:val="24"/>
        </w:rPr>
        <w:t>- Sanidad Bovina (Brucelosis) y Bioseguridad</w:t>
      </w:r>
    </w:p>
    <w:p w14:paraId="2D98B1F0" w14:textId="601F03C1" w:rsidR="0098352B" w:rsidRDefault="0098352B" w:rsidP="00F134EE">
      <w:pPr>
        <w:spacing w:line="360" w:lineRule="auto"/>
        <w:ind w:left="-75"/>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Con una Inversión total de $ 1,187,716.00 como recurso Federal, en el año 2016, se implementaron acciones que permitieron alcanzar las metas que se plantearon y se pueden revisar en el cuadro No. 3, para alcanzar el Objetivo de solicitar cambio de fase de "Erradicación" a "libre" y las acciones específicas en el Cuadro No. 4.</w:t>
      </w:r>
    </w:p>
    <w:p w14:paraId="20DFFBC0" w14:textId="50CFCBE2" w:rsidR="008E5D4B" w:rsidRDefault="008E5D4B" w:rsidP="00F134EE">
      <w:pPr>
        <w:spacing w:line="360" w:lineRule="auto"/>
        <w:ind w:left="-75"/>
        <w:jc w:val="both"/>
        <w:rPr>
          <w:rFonts w:ascii="Arial" w:eastAsiaTheme="majorEastAsia" w:hAnsi="Arial" w:cstheme="majorBidi"/>
          <w:color w:val="000000" w:themeColor="text1"/>
          <w:sz w:val="24"/>
          <w:szCs w:val="24"/>
        </w:rPr>
      </w:pPr>
    </w:p>
    <w:p w14:paraId="4ECD8554" w14:textId="77777777" w:rsidR="008E5D4B" w:rsidRDefault="008E5D4B" w:rsidP="00F134EE">
      <w:pPr>
        <w:spacing w:line="360" w:lineRule="auto"/>
        <w:ind w:left="-75"/>
        <w:jc w:val="both"/>
        <w:rPr>
          <w:rFonts w:ascii="Arial" w:eastAsiaTheme="majorEastAsia" w:hAnsi="Arial" w:cstheme="majorBidi"/>
          <w:color w:val="000000" w:themeColor="text1"/>
          <w:sz w:val="24"/>
          <w:szCs w:val="24"/>
        </w:rPr>
      </w:pPr>
    </w:p>
    <w:tbl>
      <w:tblPr>
        <w:tblW w:w="8516" w:type="dxa"/>
        <w:tblInd w:w="166" w:type="dxa"/>
        <w:tblCellMar>
          <w:left w:w="70" w:type="dxa"/>
          <w:right w:w="70" w:type="dxa"/>
        </w:tblCellMar>
        <w:tblLook w:val="04A0" w:firstRow="1" w:lastRow="0" w:firstColumn="1" w:lastColumn="0" w:noHBand="0" w:noVBand="1"/>
      </w:tblPr>
      <w:tblGrid>
        <w:gridCol w:w="2694"/>
        <w:gridCol w:w="1417"/>
        <w:gridCol w:w="1276"/>
        <w:gridCol w:w="992"/>
        <w:gridCol w:w="803"/>
        <w:gridCol w:w="1328"/>
        <w:gridCol w:w="6"/>
      </w:tblGrid>
      <w:tr w:rsidR="0098352B" w:rsidRPr="0098352B" w14:paraId="305A7753" w14:textId="77777777" w:rsidTr="008E5D4B">
        <w:trPr>
          <w:trHeight w:val="300"/>
        </w:trPr>
        <w:tc>
          <w:tcPr>
            <w:tcW w:w="8516" w:type="dxa"/>
            <w:gridSpan w:val="7"/>
            <w:shd w:val="clear" w:color="auto" w:fill="auto"/>
            <w:vAlign w:val="bottom"/>
          </w:tcPr>
          <w:p w14:paraId="5139C57F" w14:textId="77777777" w:rsidR="0098352B" w:rsidRPr="0098352B" w:rsidRDefault="0098352B" w:rsidP="0098352B">
            <w:pPr>
              <w:spacing w:after="0" w:line="240" w:lineRule="auto"/>
              <w:ind w:left="-75"/>
              <w:jc w:val="center"/>
              <w:rPr>
                <w:rFonts w:ascii="Times New Roman" w:eastAsia="Times New Roman" w:hAnsi="Times New Roman" w:cs="Times New Roman"/>
                <w:sz w:val="20"/>
                <w:szCs w:val="20"/>
                <w:lang w:eastAsia="es-MX"/>
              </w:rPr>
            </w:pPr>
            <w:r w:rsidRPr="0098352B">
              <w:rPr>
                <w:rFonts w:ascii="Arial" w:eastAsia="Times New Roman" w:hAnsi="Arial" w:cs="Arial"/>
                <w:b/>
                <w:bCs/>
                <w:color w:val="000000"/>
                <w:sz w:val="18"/>
                <w:szCs w:val="18"/>
                <w:lang w:eastAsia="es-MX"/>
              </w:rPr>
              <w:t>Cuadro No. 3. Metas Físicas del Programa de Trabajo de Sanidad Bovina (Brucelosis) y Bioseguridad 2016</w:t>
            </w:r>
          </w:p>
        </w:tc>
      </w:tr>
      <w:tr w:rsidR="0098352B" w:rsidRPr="0098352B" w14:paraId="38A8EB9E" w14:textId="77777777" w:rsidTr="008E5D4B">
        <w:trPr>
          <w:gridAfter w:val="1"/>
          <w:wAfter w:w="6" w:type="dxa"/>
          <w:trHeight w:val="450"/>
        </w:trPr>
        <w:tc>
          <w:tcPr>
            <w:tcW w:w="2694" w:type="dxa"/>
            <w:vMerge w:val="restart"/>
            <w:shd w:val="clear" w:color="000000" w:fill="002060"/>
            <w:noWrap/>
            <w:vAlign w:val="center"/>
            <w:hideMark/>
          </w:tcPr>
          <w:p w14:paraId="19A06AFE"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METAS </w:t>
            </w:r>
          </w:p>
        </w:tc>
        <w:tc>
          <w:tcPr>
            <w:tcW w:w="1417" w:type="dxa"/>
            <w:vMerge w:val="restart"/>
            <w:shd w:val="clear" w:color="000000" w:fill="002060"/>
            <w:noWrap/>
            <w:vAlign w:val="center"/>
            <w:hideMark/>
          </w:tcPr>
          <w:p w14:paraId="3A3562D2"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ACCIONES</w:t>
            </w:r>
          </w:p>
        </w:tc>
        <w:tc>
          <w:tcPr>
            <w:tcW w:w="1276" w:type="dxa"/>
            <w:vMerge w:val="restart"/>
            <w:shd w:val="clear" w:color="000000" w:fill="002060"/>
            <w:noWrap/>
            <w:vAlign w:val="center"/>
            <w:hideMark/>
          </w:tcPr>
          <w:p w14:paraId="2D1CF63F"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ESPECIE</w:t>
            </w:r>
          </w:p>
        </w:tc>
        <w:tc>
          <w:tcPr>
            <w:tcW w:w="1795" w:type="dxa"/>
            <w:gridSpan w:val="2"/>
            <w:shd w:val="clear" w:color="000000" w:fill="002060"/>
            <w:vAlign w:val="center"/>
            <w:hideMark/>
          </w:tcPr>
          <w:p w14:paraId="4B1F8E33"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POBLACIÓN TOTAL ESTATAL al 2016</w:t>
            </w:r>
          </w:p>
        </w:tc>
        <w:tc>
          <w:tcPr>
            <w:tcW w:w="1328" w:type="dxa"/>
            <w:vMerge w:val="restart"/>
            <w:shd w:val="clear" w:color="000000" w:fill="002060"/>
            <w:vAlign w:val="center"/>
            <w:hideMark/>
          </w:tcPr>
          <w:p w14:paraId="149F2707"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POBLACIÓN PROGRAMADA </w:t>
            </w:r>
          </w:p>
        </w:tc>
      </w:tr>
      <w:tr w:rsidR="0098352B" w:rsidRPr="0098352B" w14:paraId="3695D118" w14:textId="77777777" w:rsidTr="008E5D4B">
        <w:trPr>
          <w:gridAfter w:val="1"/>
          <w:wAfter w:w="6" w:type="dxa"/>
          <w:trHeight w:val="270"/>
        </w:trPr>
        <w:tc>
          <w:tcPr>
            <w:tcW w:w="2694" w:type="dxa"/>
            <w:vMerge/>
            <w:vAlign w:val="center"/>
            <w:hideMark/>
          </w:tcPr>
          <w:p w14:paraId="4363EF74"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1417" w:type="dxa"/>
            <w:vMerge/>
            <w:vAlign w:val="center"/>
            <w:hideMark/>
          </w:tcPr>
          <w:p w14:paraId="6BE613EC"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1276" w:type="dxa"/>
            <w:vMerge/>
            <w:vAlign w:val="center"/>
            <w:hideMark/>
          </w:tcPr>
          <w:p w14:paraId="74973C51"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992" w:type="dxa"/>
            <w:shd w:val="clear" w:color="000000" w:fill="002060"/>
            <w:vAlign w:val="center"/>
            <w:hideMark/>
          </w:tcPr>
          <w:p w14:paraId="68F1EBBB"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Hatos</w:t>
            </w:r>
          </w:p>
        </w:tc>
        <w:tc>
          <w:tcPr>
            <w:tcW w:w="803" w:type="dxa"/>
            <w:shd w:val="clear" w:color="000000" w:fill="002060"/>
            <w:vAlign w:val="center"/>
            <w:hideMark/>
          </w:tcPr>
          <w:p w14:paraId="23ED4BF6"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val="en-US" w:eastAsia="es-MX"/>
              </w:rPr>
              <w:t xml:space="preserve">Cabezas </w:t>
            </w:r>
          </w:p>
        </w:tc>
        <w:tc>
          <w:tcPr>
            <w:tcW w:w="1328" w:type="dxa"/>
            <w:vMerge/>
            <w:vAlign w:val="center"/>
            <w:hideMark/>
          </w:tcPr>
          <w:p w14:paraId="6187ECD7"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r>
      <w:tr w:rsidR="0098352B" w:rsidRPr="0098352B" w14:paraId="1A5A1F08" w14:textId="77777777" w:rsidTr="008E5D4B">
        <w:trPr>
          <w:gridAfter w:val="1"/>
          <w:wAfter w:w="6" w:type="dxa"/>
          <w:trHeight w:val="270"/>
        </w:trPr>
        <w:tc>
          <w:tcPr>
            <w:tcW w:w="2694" w:type="dxa"/>
            <w:shd w:val="clear" w:color="auto" w:fill="auto"/>
            <w:vAlign w:val="center"/>
          </w:tcPr>
          <w:p w14:paraId="2C834928"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1417" w:type="dxa"/>
            <w:shd w:val="clear" w:color="auto" w:fill="auto"/>
            <w:vAlign w:val="center"/>
          </w:tcPr>
          <w:p w14:paraId="439A494A"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1276" w:type="dxa"/>
            <w:shd w:val="clear" w:color="auto" w:fill="auto"/>
            <w:vAlign w:val="center"/>
          </w:tcPr>
          <w:p w14:paraId="10FA79D9"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992" w:type="dxa"/>
            <w:shd w:val="clear" w:color="auto" w:fill="auto"/>
            <w:vAlign w:val="center"/>
          </w:tcPr>
          <w:p w14:paraId="742124C3"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p>
        </w:tc>
        <w:tc>
          <w:tcPr>
            <w:tcW w:w="803" w:type="dxa"/>
            <w:shd w:val="clear" w:color="auto" w:fill="auto"/>
            <w:vAlign w:val="center"/>
          </w:tcPr>
          <w:p w14:paraId="368C501D" w14:textId="77777777" w:rsidR="0098352B" w:rsidRPr="0098352B" w:rsidRDefault="0098352B" w:rsidP="0098352B">
            <w:pPr>
              <w:spacing w:after="0" w:line="240" w:lineRule="auto"/>
              <w:jc w:val="center"/>
              <w:rPr>
                <w:rFonts w:ascii="Arial" w:eastAsia="Times New Roman" w:hAnsi="Arial" w:cs="Arial"/>
                <w:b/>
                <w:bCs/>
                <w:color w:val="F2F2F2"/>
                <w:sz w:val="16"/>
                <w:szCs w:val="16"/>
                <w:lang w:val="en-US" w:eastAsia="es-MX"/>
              </w:rPr>
            </w:pPr>
          </w:p>
        </w:tc>
        <w:tc>
          <w:tcPr>
            <w:tcW w:w="1328" w:type="dxa"/>
            <w:shd w:val="clear" w:color="auto" w:fill="auto"/>
            <w:vAlign w:val="center"/>
          </w:tcPr>
          <w:p w14:paraId="3FEA4B5E"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r>
      <w:tr w:rsidR="0098352B" w:rsidRPr="0098352B" w14:paraId="4B5E170B" w14:textId="77777777" w:rsidTr="008E5D4B">
        <w:trPr>
          <w:gridAfter w:val="1"/>
          <w:wAfter w:w="6" w:type="dxa"/>
          <w:trHeight w:val="80"/>
        </w:trPr>
        <w:tc>
          <w:tcPr>
            <w:tcW w:w="2694" w:type="dxa"/>
            <w:vMerge w:val="restart"/>
            <w:shd w:val="clear" w:color="auto" w:fill="auto"/>
            <w:hideMark/>
          </w:tcPr>
          <w:p w14:paraId="0E652D22" w14:textId="77777777" w:rsidR="0098352B" w:rsidRPr="0098352B" w:rsidRDefault="0098352B" w:rsidP="0098352B">
            <w:pPr>
              <w:numPr>
                <w:ilvl w:val="0"/>
                <w:numId w:val="32"/>
              </w:numPr>
              <w:spacing w:after="0" w:line="240" w:lineRule="auto"/>
              <w:ind w:left="76" w:hanging="141"/>
              <w:contextualSpacing/>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Realizar Vigilancia activa a través de Muestreo del 100 % del ganado sacrificado en rastro, con inspección en todo el estado.</w:t>
            </w:r>
          </w:p>
        </w:tc>
        <w:tc>
          <w:tcPr>
            <w:tcW w:w="1417" w:type="dxa"/>
            <w:vMerge w:val="restart"/>
            <w:shd w:val="clear" w:color="auto" w:fill="auto"/>
            <w:hideMark/>
          </w:tcPr>
          <w:p w14:paraId="5A811FCE" w14:textId="77777777" w:rsidR="0098352B" w:rsidRPr="0098352B" w:rsidRDefault="0098352B" w:rsidP="0098352B">
            <w:pPr>
              <w:numPr>
                <w:ilvl w:val="0"/>
                <w:numId w:val="29"/>
              </w:numPr>
              <w:spacing w:after="0" w:line="240" w:lineRule="auto"/>
              <w:ind w:left="73" w:hanging="73"/>
              <w:contextualSpacing/>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Vigilancia, </w:t>
            </w:r>
          </w:p>
          <w:p w14:paraId="26AE135B" w14:textId="77777777" w:rsidR="0098352B" w:rsidRPr="0098352B" w:rsidRDefault="0098352B" w:rsidP="0098352B">
            <w:pPr>
              <w:numPr>
                <w:ilvl w:val="0"/>
                <w:numId w:val="29"/>
              </w:numPr>
              <w:spacing w:after="0" w:line="240" w:lineRule="auto"/>
              <w:ind w:left="73" w:hanging="73"/>
              <w:contextualSpacing/>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Seguimiento Epidemiológico,</w:t>
            </w:r>
          </w:p>
          <w:p w14:paraId="7F2944A6" w14:textId="77777777" w:rsidR="0098352B" w:rsidRPr="0098352B" w:rsidRDefault="0098352B" w:rsidP="0098352B">
            <w:pPr>
              <w:numPr>
                <w:ilvl w:val="0"/>
                <w:numId w:val="29"/>
              </w:numPr>
              <w:spacing w:after="0" w:line="240" w:lineRule="auto"/>
              <w:ind w:left="73" w:hanging="73"/>
              <w:contextualSpacing/>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Difusión y Capacitación</w:t>
            </w:r>
          </w:p>
        </w:tc>
        <w:tc>
          <w:tcPr>
            <w:tcW w:w="1276" w:type="dxa"/>
            <w:shd w:val="clear" w:color="auto" w:fill="auto"/>
            <w:hideMark/>
          </w:tcPr>
          <w:p w14:paraId="6D3B9627"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Bovinos Leche </w:t>
            </w:r>
          </w:p>
        </w:tc>
        <w:tc>
          <w:tcPr>
            <w:tcW w:w="992" w:type="dxa"/>
            <w:shd w:val="clear" w:color="auto" w:fill="auto"/>
          </w:tcPr>
          <w:p w14:paraId="21FC4E21"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316</w:t>
            </w:r>
          </w:p>
        </w:tc>
        <w:tc>
          <w:tcPr>
            <w:tcW w:w="803" w:type="dxa"/>
            <w:shd w:val="clear" w:color="auto" w:fill="auto"/>
          </w:tcPr>
          <w:p w14:paraId="674E1A7B"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val="en-US" w:eastAsia="es-MX"/>
              </w:rPr>
              <w:t>19,451</w:t>
            </w:r>
          </w:p>
        </w:tc>
        <w:tc>
          <w:tcPr>
            <w:tcW w:w="1328" w:type="dxa"/>
            <w:shd w:val="clear" w:color="auto" w:fill="auto"/>
          </w:tcPr>
          <w:p w14:paraId="3A5AE05D"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2,147</w:t>
            </w:r>
          </w:p>
        </w:tc>
      </w:tr>
      <w:tr w:rsidR="0098352B" w:rsidRPr="0098352B" w14:paraId="56F349F8" w14:textId="77777777" w:rsidTr="008E5D4B">
        <w:trPr>
          <w:gridAfter w:val="1"/>
          <w:wAfter w:w="6" w:type="dxa"/>
          <w:trHeight w:val="347"/>
        </w:trPr>
        <w:tc>
          <w:tcPr>
            <w:tcW w:w="2694" w:type="dxa"/>
            <w:vMerge/>
            <w:shd w:val="clear" w:color="auto" w:fill="auto"/>
          </w:tcPr>
          <w:p w14:paraId="73A6D0DE"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1417" w:type="dxa"/>
            <w:vMerge/>
            <w:shd w:val="clear" w:color="auto" w:fill="auto"/>
          </w:tcPr>
          <w:p w14:paraId="61A7C69D" w14:textId="77777777" w:rsidR="0098352B" w:rsidRPr="0098352B" w:rsidRDefault="0098352B" w:rsidP="0098352B">
            <w:pPr>
              <w:numPr>
                <w:ilvl w:val="0"/>
                <w:numId w:val="29"/>
              </w:numPr>
              <w:spacing w:after="0" w:line="240" w:lineRule="auto"/>
              <w:ind w:left="73" w:hanging="73"/>
              <w:contextualSpacing/>
              <w:rPr>
                <w:rFonts w:ascii="Arial" w:eastAsia="Times New Roman" w:hAnsi="Arial" w:cs="Arial"/>
                <w:color w:val="000000"/>
                <w:sz w:val="16"/>
                <w:szCs w:val="16"/>
                <w:lang w:eastAsia="es-MX"/>
              </w:rPr>
            </w:pPr>
          </w:p>
        </w:tc>
        <w:tc>
          <w:tcPr>
            <w:tcW w:w="1276" w:type="dxa"/>
            <w:shd w:val="clear" w:color="auto" w:fill="auto"/>
          </w:tcPr>
          <w:p w14:paraId="7C7B5983"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Bovinos Carne</w:t>
            </w:r>
          </w:p>
        </w:tc>
        <w:tc>
          <w:tcPr>
            <w:tcW w:w="992" w:type="dxa"/>
            <w:shd w:val="clear" w:color="auto" w:fill="auto"/>
          </w:tcPr>
          <w:p w14:paraId="2325E6AF"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1,394</w:t>
            </w:r>
          </w:p>
        </w:tc>
        <w:tc>
          <w:tcPr>
            <w:tcW w:w="803" w:type="dxa"/>
            <w:shd w:val="clear" w:color="auto" w:fill="auto"/>
          </w:tcPr>
          <w:p w14:paraId="000F973A"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val="en-US" w:eastAsia="es-MX"/>
              </w:rPr>
              <w:t>143,559</w:t>
            </w:r>
          </w:p>
        </w:tc>
        <w:tc>
          <w:tcPr>
            <w:tcW w:w="1328" w:type="dxa"/>
            <w:shd w:val="clear" w:color="auto" w:fill="auto"/>
          </w:tcPr>
          <w:p w14:paraId="712942C4" w14:textId="77777777" w:rsidR="0098352B" w:rsidRPr="0098352B" w:rsidRDefault="0098352B" w:rsidP="0098352B">
            <w:pPr>
              <w:spacing w:after="0" w:line="240" w:lineRule="auto"/>
              <w:jc w:val="right"/>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7,853</w:t>
            </w:r>
          </w:p>
        </w:tc>
      </w:tr>
      <w:tr w:rsidR="0098352B" w:rsidRPr="0098352B" w14:paraId="05B5D10C" w14:textId="77777777" w:rsidTr="008E5D4B">
        <w:trPr>
          <w:gridAfter w:val="1"/>
          <w:wAfter w:w="6" w:type="dxa"/>
          <w:trHeight w:val="383"/>
        </w:trPr>
        <w:tc>
          <w:tcPr>
            <w:tcW w:w="2694" w:type="dxa"/>
            <w:vMerge/>
            <w:shd w:val="clear" w:color="auto" w:fill="auto"/>
          </w:tcPr>
          <w:p w14:paraId="4E69A4CE"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1417" w:type="dxa"/>
            <w:vMerge/>
            <w:shd w:val="clear" w:color="auto" w:fill="auto"/>
          </w:tcPr>
          <w:p w14:paraId="45E45A63" w14:textId="77777777" w:rsidR="0098352B" w:rsidRPr="0098352B" w:rsidRDefault="0098352B" w:rsidP="0098352B">
            <w:pPr>
              <w:numPr>
                <w:ilvl w:val="0"/>
                <w:numId w:val="29"/>
              </w:numPr>
              <w:spacing w:after="0" w:line="240" w:lineRule="auto"/>
              <w:ind w:left="73" w:hanging="73"/>
              <w:contextualSpacing/>
              <w:rPr>
                <w:rFonts w:ascii="Arial" w:eastAsia="Times New Roman" w:hAnsi="Arial" w:cs="Arial"/>
                <w:color w:val="000000"/>
                <w:sz w:val="16"/>
                <w:szCs w:val="16"/>
                <w:lang w:eastAsia="es-MX"/>
              </w:rPr>
            </w:pPr>
          </w:p>
        </w:tc>
        <w:tc>
          <w:tcPr>
            <w:tcW w:w="1276" w:type="dxa"/>
            <w:vMerge w:val="restart"/>
            <w:shd w:val="clear" w:color="auto" w:fill="auto"/>
          </w:tcPr>
          <w:p w14:paraId="646C62DA"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TOTAL</w:t>
            </w:r>
          </w:p>
        </w:tc>
        <w:tc>
          <w:tcPr>
            <w:tcW w:w="992" w:type="dxa"/>
            <w:vMerge w:val="restart"/>
            <w:shd w:val="clear" w:color="auto" w:fill="auto"/>
          </w:tcPr>
          <w:p w14:paraId="2D192BB3"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r w:rsidRPr="0098352B">
              <w:rPr>
                <w:rFonts w:ascii="Arial" w:eastAsia="Times New Roman" w:hAnsi="Arial" w:cs="Arial"/>
                <w:b/>
                <w:bCs/>
                <w:color w:val="000000"/>
                <w:sz w:val="16"/>
                <w:szCs w:val="16"/>
                <w:lang w:eastAsia="es-MX"/>
              </w:rPr>
              <w:t>1,710</w:t>
            </w:r>
          </w:p>
        </w:tc>
        <w:tc>
          <w:tcPr>
            <w:tcW w:w="803" w:type="dxa"/>
            <w:vMerge w:val="restart"/>
            <w:shd w:val="clear" w:color="auto" w:fill="auto"/>
          </w:tcPr>
          <w:p w14:paraId="39AE3816"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r w:rsidRPr="0098352B">
              <w:rPr>
                <w:rFonts w:ascii="Arial" w:eastAsia="Times New Roman" w:hAnsi="Arial" w:cs="Arial"/>
                <w:b/>
                <w:bCs/>
                <w:color w:val="000000"/>
                <w:sz w:val="16"/>
                <w:szCs w:val="16"/>
                <w:lang w:val="en-US" w:eastAsia="es-MX"/>
              </w:rPr>
              <w:t>163,010</w:t>
            </w:r>
          </w:p>
        </w:tc>
        <w:tc>
          <w:tcPr>
            <w:tcW w:w="1328" w:type="dxa"/>
            <w:vMerge w:val="restart"/>
            <w:shd w:val="clear" w:color="auto" w:fill="auto"/>
          </w:tcPr>
          <w:p w14:paraId="6BAA7776"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r w:rsidRPr="0098352B">
              <w:rPr>
                <w:rFonts w:ascii="Arial" w:eastAsia="Times New Roman" w:hAnsi="Arial" w:cs="Arial"/>
                <w:b/>
                <w:bCs/>
                <w:color w:val="000000"/>
                <w:sz w:val="16"/>
                <w:szCs w:val="16"/>
                <w:lang w:eastAsia="es-MX"/>
              </w:rPr>
              <w:t>10,000</w:t>
            </w:r>
          </w:p>
        </w:tc>
      </w:tr>
      <w:tr w:rsidR="0098352B" w:rsidRPr="0098352B" w14:paraId="4945E6A7" w14:textId="77777777" w:rsidTr="008E5D4B">
        <w:trPr>
          <w:gridAfter w:val="1"/>
          <w:wAfter w:w="6" w:type="dxa"/>
          <w:trHeight w:val="703"/>
        </w:trPr>
        <w:tc>
          <w:tcPr>
            <w:tcW w:w="2694" w:type="dxa"/>
            <w:shd w:val="clear" w:color="auto" w:fill="auto"/>
            <w:hideMark/>
          </w:tcPr>
          <w:p w14:paraId="2B21717B" w14:textId="77777777" w:rsidR="0098352B" w:rsidRPr="0098352B" w:rsidRDefault="0098352B" w:rsidP="0098352B">
            <w:pPr>
              <w:numPr>
                <w:ilvl w:val="0"/>
                <w:numId w:val="32"/>
              </w:numPr>
              <w:spacing w:after="0" w:line="240" w:lineRule="auto"/>
              <w:ind w:left="76" w:hanging="141"/>
              <w:contextualSpacing/>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Atender todas las notificaciones presentadas de casos sospechosos a la enfermedad.</w:t>
            </w:r>
          </w:p>
        </w:tc>
        <w:tc>
          <w:tcPr>
            <w:tcW w:w="1417" w:type="dxa"/>
            <w:vMerge/>
            <w:vAlign w:val="center"/>
            <w:hideMark/>
          </w:tcPr>
          <w:p w14:paraId="3D0B5765"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1276" w:type="dxa"/>
            <w:vMerge/>
            <w:shd w:val="clear" w:color="auto" w:fill="auto"/>
          </w:tcPr>
          <w:p w14:paraId="7724A41E"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992" w:type="dxa"/>
            <w:vMerge/>
            <w:shd w:val="clear" w:color="auto" w:fill="auto"/>
          </w:tcPr>
          <w:p w14:paraId="53B8F85A"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p>
        </w:tc>
        <w:tc>
          <w:tcPr>
            <w:tcW w:w="803" w:type="dxa"/>
            <w:vMerge/>
            <w:shd w:val="clear" w:color="auto" w:fill="auto"/>
          </w:tcPr>
          <w:p w14:paraId="7A1C6C6F"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p>
        </w:tc>
        <w:tc>
          <w:tcPr>
            <w:tcW w:w="1328" w:type="dxa"/>
            <w:vMerge/>
            <w:shd w:val="clear" w:color="auto" w:fill="auto"/>
          </w:tcPr>
          <w:p w14:paraId="2F78D310"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p>
        </w:tc>
      </w:tr>
      <w:tr w:rsidR="0098352B" w:rsidRPr="0098352B" w14:paraId="5298F0FE" w14:textId="77777777" w:rsidTr="008E5D4B">
        <w:trPr>
          <w:trHeight w:val="80"/>
        </w:trPr>
        <w:tc>
          <w:tcPr>
            <w:tcW w:w="8516" w:type="dxa"/>
            <w:gridSpan w:val="7"/>
            <w:shd w:val="clear" w:color="auto" w:fill="auto"/>
            <w:vAlign w:val="center"/>
          </w:tcPr>
          <w:p w14:paraId="19AE6658" w14:textId="77777777" w:rsidR="0098352B" w:rsidRPr="0098352B" w:rsidRDefault="0098352B" w:rsidP="0098352B">
            <w:pPr>
              <w:spacing w:after="0" w:line="240" w:lineRule="auto"/>
              <w:rPr>
                <w:rFonts w:ascii="Arial" w:eastAsia="Times New Roman" w:hAnsi="Arial" w:cs="Arial"/>
                <w:b/>
                <w:bCs/>
                <w:color w:val="000000"/>
                <w:sz w:val="14"/>
                <w:szCs w:val="14"/>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5B8896A0" w14:textId="4CA8E8E9" w:rsidR="0098352B" w:rsidRDefault="0098352B" w:rsidP="0098352B">
      <w:pPr>
        <w:spacing w:line="360" w:lineRule="auto"/>
        <w:ind w:left="-75"/>
        <w:jc w:val="both"/>
        <w:rPr>
          <w:rFonts w:ascii="Arial" w:eastAsiaTheme="majorEastAsia" w:hAnsi="Arial" w:cstheme="majorBidi"/>
          <w:color w:val="000000" w:themeColor="text1"/>
          <w:sz w:val="24"/>
          <w:szCs w:val="24"/>
        </w:rPr>
      </w:pPr>
    </w:p>
    <w:tbl>
      <w:tblPr>
        <w:tblW w:w="9072" w:type="dxa"/>
        <w:tblCellMar>
          <w:left w:w="70" w:type="dxa"/>
          <w:right w:w="70" w:type="dxa"/>
        </w:tblCellMar>
        <w:tblLook w:val="04A0" w:firstRow="1" w:lastRow="0" w:firstColumn="1" w:lastColumn="0" w:noHBand="0" w:noVBand="1"/>
      </w:tblPr>
      <w:tblGrid>
        <w:gridCol w:w="2835"/>
        <w:gridCol w:w="6237"/>
      </w:tblGrid>
      <w:tr w:rsidR="0098352B" w:rsidRPr="0098352B" w14:paraId="62C3C57C" w14:textId="77777777" w:rsidTr="00AF204C">
        <w:trPr>
          <w:trHeight w:val="300"/>
        </w:trPr>
        <w:tc>
          <w:tcPr>
            <w:tcW w:w="9072" w:type="dxa"/>
            <w:gridSpan w:val="2"/>
            <w:shd w:val="clear" w:color="auto" w:fill="auto"/>
            <w:noWrap/>
            <w:vAlign w:val="center"/>
            <w:hideMark/>
          </w:tcPr>
          <w:p w14:paraId="087DF244" w14:textId="77777777" w:rsidR="0098352B" w:rsidRPr="0098352B" w:rsidRDefault="0098352B" w:rsidP="0098352B">
            <w:pPr>
              <w:spacing w:after="0" w:line="240" w:lineRule="auto"/>
              <w:jc w:val="center"/>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Cuadro No. 4 Acciones específicas para logro de metas en Brucelosis Bovina 2016</w:t>
            </w:r>
          </w:p>
        </w:tc>
      </w:tr>
      <w:tr w:rsidR="0098352B" w:rsidRPr="0098352B" w14:paraId="5669DAFA" w14:textId="77777777" w:rsidTr="00AF204C">
        <w:trPr>
          <w:trHeight w:val="300"/>
        </w:trPr>
        <w:tc>
          <w:tcPr>
            <w:tcW w:w="2835" w:type="dxa"/>
            <w:shd w:val="clear" w:color="000000" w:fill="002060"/>
            <w:noWrap/>
            <w:vAlign w:val="center"/>
            <w:hideMark/>
          </w:tcPr>
          <w:p w14:paraId="0B7C1B63" w14:textId="77777777" w:rsidR="0098352B" w:rsidRPr="0098352B" w:rsidRDefault="0098352B" w:rsidP="0098352B">
            <w:pPr>
              <w:spacing w:after="0" w:line="240" w:lineRule="auto"/>
              <w:jc w:val="center"/>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 </w:t>
            </w:r>
          </w:p>
        </w:tc>
        <w:tc>
          <w:tcPr>
            <w:tcW w:w="6237" w:type="dxa"/>
            <w:shd w:val="clear" w:color="000000" w:fill="002060"/>
            <w:noWrap/>
            <w:vAlign w:val="center"/>
            <w:hideMark/>
          </w:tcPr>
          <w:p w14:paraId="333369AD" w14:textId="77777777" w:rsidR="0098352B" w:rsidRPr="0098352B" w:rsidRDefault="0098352B" w:rsidP="0098352B">
            <w:pPr>
              <w:spacing w:after="0" w:line="240" w:lineRule="auto"/>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ACCIONES ESPECÍFICAS REALIZADAS</w:t>
            </w:r>
          </w:p>
        </w:tc>
      </w:tr>
      <w:tr w:rsidR="0098352B" w:rsidRPr="0098352B" w14:paraId="1AF94C72" w14:textId="77777777" w:rsidTr="008E5D4B">
        <w:trPr>
          <w:trHeight w:val="315"/>
        </w:trPr>
        <w:tc>
          <w:tcPr>
            <w:tcW w:w="9072" w:type="dxa"/>
            <w:gridSpan w:val="2"/>
            <w:shd w:val="clear" w:color="auto" w:fill="auto"/>
            <w:noWrap/>
            <w:vAlign w:val="center"/>
            <w:hideMark/>
          </w:tcPr>
          <w:p w14:paraId="36028D73" w14:textId="77777777" w:rsidR="0098352B" w:rsidRPr="0098352B" w:rsidRDefault="0098352B" w:rsidP="008E5D4B">
            <w:pPr>
              <w:spacing w:after="0" w:line="240" w:lineRule="auto"/>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ACCIONES DE VIGILANCIA</w:t>
            </w:r>
          </w:p>
        </w:tc>
      </w:tr>
      <w:tr w:rsidR="0098352B" w:rsidRPr="0098352B" w14:paraId="770C1ECE" w14:textId="77777777" w:rsidTr="00AF204C">
        <w:trPr>
          <w:trHeight w:val="614"/>
        </w:trPr>
        <w:tc>
          <w:tcPr>
            <w:tcW w:w="2835" w:type="dxa"/>
            <w:shd w:val="clear" w:color="auto" w:fill="auto"/>
            <w:hideMark/>
          </w:tcPr>
          <w:p w14:paraId="68F678D2"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Muestreo en Rastro</w:t>
            </w:r>
          </w:p>
        </w:tc>
        <w:tc>
          <w:tcPr>
            <w:tcW w:w="6237" w:type="dxa"/>
            <w:shd w:val="clear" w:color="auto" w:fill="auto"/>
            <w:hideMark/>
          </w:tcPr>
          <w:p w14:paraId="5285EE19"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la inspección del 100% de los bovinos que se sacrificaron en 9 rastros de todo el Estado que estaban con inspección, tomando muestras en 10,000 cabezas de ganado bovino de un estimado de 10,000 sacrificios.</w:t>
            </w:r>
          </w:p>
        </w:tc>
      </w:tr>
      <w:tr w:rsidR="0098352B" w:rsidRPr="0098352B" w14:paraId="2CCE10F0" w14:textId="77777777" w:rsidTr="008E5D4B">
        <w:trPr>
          <w:trHeight w:val="527"/>
        </w:trPr>
        <w:tc>
          <w:tcPr>
            <w:tcW w:w="2835" w:type="dxa"/>
            <w:shd w:val="clear" w:color="auto" w:fill="auto"/>
            <w:hideMark/>
          </w:tcPr>
          <w:p w14:paraId="2706A9FE"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Vigilancia Epidemiológica en Ganado Lechero</w:t>
            </w:r>
          </w:p>
        </w:tc>
        <w:tc>
          <w:tcPr>
            <w:tcW w:w="6237" w:type="dxa"/>
            <w:shd w:val="clear" w:color="auto" w:fill="auto"/>
            <w:hideMark/>
          </w:tcPr>
          <w:p w14:paraId="45B43124"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la Prueba de Anillo en leche a cada uno de los hatos cada trimestre con un total de 40 pruebas.</w:t>
            </w:r>
          </w:p>
        </w:tc>
      </w:tr>
      <w:tr w:rsidR="0098352B" w:rsidRPr="0098352B" w14:paraId="632D0CC6" w14:textId="77777777" w:rsidTr="00AF204C">
        <w:trPr>
          <w:trHeight w:val="850"/>
        </w:trPr>
        <w:tc>
          <w:tcPr>
            <w:tcW w:w="2835" w:type="dxa"/>
            <w:shd w:val="clear" w:color="auto" w:fill="auto"/>
            <w:noWrap/>
            <w:hideMark/>
          </w:tcPr>
          <w:p w14:paraId="786C9F60"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Diagnóstico de Laboratorio</w:t>
            </w:r>
          </w:p>
        </w:tc>
        <w:tc>
          <w:tcPr>
            <w:tcW w:w="6237" w:type="dxa"/>
            <w:shd w:val="clear" w:color="auto" w:fill="auto"/>
            <w:hideMark/>
          </w:tcPr>
          <w:p w14:paraId="7A2B1E0F"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el diagnóstico de Tarjeta al 8% de 10,000  muestras, las cuales fueron analizadas en el laboratorio de la OASA, asimismo, se estima el diagnóstico de Fijación de Complemento de 5 muestras que fueron enviadas al laboratorio Central Regional del Noroeste del Estado de Nuevo León.</w:t>
            </w:r>
          </w:p>
        </w:tc>
      </w:tr>
      <w:tr w:rsidR="0098352B" w:rsidRPr="0098352B" w14:paraId="605DF42A" w14:textId="77777777" w:rsidTr="00AF204C">
        <w:trPr>
          <w:trHeight w:val="255"/>
        </w:trPr>
        <w:tc>
          <w:tcPr>
            <w:tcW w:w="9072" w:type="dxa"/>
            <w:gridSpan w:val="2"/>
            <w:shd w:val="clear" w:color="auto" w:fill="auto"/>
            <w:noWrap/>
            <w:hideMark/>
          </w:tcPr>
          <w:p w14:paraId="524FF45A" w14:textId="77777777" w:rsidR="0098352B" w:rsidRPr="0098352B" w:rsidRDefault="0098352B" w:rsidP="0098352B">
            <w:pPr>
              <w:spacing w:after="0" w:line="240" w:lineRule="auto"/>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SEGUIMIENTO EPIDEMIOLÓGICO</w:t>
            </w:r>
          </w:p>
        </w:tc>
      </w:tr>
      <w:tr w:rsidR="0098352B" w:rsidRPr="0098352B" w14:paraId="7652870A" w14:textId="77777777" w:rsidTr="00AF204C">
        <w:trPr>
          <w:trHeight w:val="1093"/>
        </w:trPr>
        <w:tc>
          <w:tcPr>
            <w:tcW w:w="2835" w:type="dxa"/>
            <w:shd w:val="clear" w:color="auto" w:fill="auto"/>
            <w:hideMark/>
          </w:tcPr>
          <w:p w14:paraId="0F6CD670"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Implementación de Cuarentenas</w:t>
            </w:r>
          </w:p>
        </w:tc>
        <w:tc>
          <w:tcPr>
            <w:tcW w:w="6237" w:type="dxa"/>
            <w:shd w:val="clear" w:color="auto" w:fill="auto"/>
            <w:hideMark/>
          </w:tcPr>
          <w:p w14:paraId="5D6B3EBB"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atiende el 100% de los casos que se llegaron a presentar y se implementó cuarentena conforme a lo dispuesto en la normatividad, en donde se confirmó la enfermedad, realizando los expedientes de seguimiento epidemiológico para cada caso, tomando en cuenta que se toma como caso positivo aquella muestra que resulte positiva a la Prueba de Tarjeta, posteriormente a la Prueba de Rivanol y por último a la Prueba de Fijación de Complemento.</w:t>
            </w:r>
          </w:p>
        </w:tc>
      </w:tr>
      <w:tr w:rsidR="0098352B" w:rsidRPr="0098352B" w14:paraId="67DEC23C" w14:textId="77777777" w:rsidTr="008E5D4B">
        <w:trPr>
          <w:trHeight w:val="593"/>
        </w:trPr>
        <w:tc>
          <w:tcPr>
            <w:tcW w:w="2835" w:type="dxa"/>
            <w:shd w:val="clear" w:color="auto" w:fill="auto"/>
            <w:hideMark/>
          </w:tcPr>
          <w:p w14:paraId="5713752E"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Liberación de Cuarentenas</w:t>
            </w:r>
          </w:p>
        </w:tc>
        <w:tc>
          <w:tcPr>
            <w:tcW w:w="6237" w:type="dxa"/>
            <w:shd w:val="clear" w:color="auto" w:fill="auto"/>
            <w:hideMark/>
          </w:tcPr>
          <w:p w14:paraId="20834AF1"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la Liberación del 100 % de los casos  donde no exista riesgo alguno de la presencia de la enfermedad.</w:t>
            </w:r>
          </w:p>
        </w:tc>
      </w:tr>
      <w:tr w:rsidR="0098352B" w:rsidRPr="0098352B" w14:paraId="59ACCBE6" w14:textId="77777777" w:rsidTr="00AF204C">
        <w:trPr>
          <w:trHeight w:val="718"/>
        </w:trPr>
        <w:tc>
          <w:tcPr>
            <w:tcW w:w="2835" w:type="dxa"/>
            <w:shd w:val="clear" w:color="auto" w:fill="auto"/>
            <w:hideMark/>
          </w:tcPr>
          <w:p w14:paraId="67CE6AF6"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Capacitación (asistencia a evento)</w:t>
            </w:r>
          </w:p>
        </w:tc>
        <w:tc>
          <w:tcPr>
            <w:tcW w:w="6237" w:type="dxa"/>
            <w:shd w:val="clear" w:color="auto" w:fill="auto"/>
            <w:hideMark/>
          </w:tcPr>
          <w:p w14:paraId="74EA402C"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Se considera la asistencia del personal del laboratorio, quienes realizaban los diagnósticos de Brucelosis, para que se capacitaran en la Prueba Diagnóstica de Tarjeta al 3% y 8% y la Prueba de Rivanol. Dicha Capacitación se llevó a cabo en CENASA. </w:t>
            </w:r>
          </w:p>
        </w:tc>
      </w:tr>
      <w:tr w:rsidR="0098352B" w:rsidRPr="0098352B" w14:paraId="70DCC45C" w14:textId="77777777" w:rsidTr="00AF204C">
        <w:trPr>
          <w:trHeight w:val="173"/>
        </w:trPr>
        <w:tc>
          <w:tcPr>
            <w:tcW w:w="9072" w:type="dxa"/>
            <w:gridSpan w:val="2"/>
            <w:shd w:val="clear" w:color="auto" w:fill="auto"/>
            <w:vAlign w:val="center"/>
          </w:tcPr>
          <w:p w14:paraId="55171065"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5FF07F65" w14:textId="3515EAC6" w:rsidR="0098352B" w:rsidRDefault="0098352B" w:rsidP="0098352B">
      <w:pPr>
        <w:spacing w:line="360" w:lineRule="auto"/>
        <w:ind w:left="-75"/>
        <w:jc w:val="both"/>
        <w:rPr>
          <w:rFonts w:ascii="Arial" w:eastAsiaTheme="majorEastAsia" w:hAnsi="Arial" w:cstheme="majorBidi"/>
          <w:color w:val="000000" w:themeColor="text1"/>
          <w:sz w:val="24"/>
          <w:szCs w:val="24"/>
        </w:rPr>
      </w:pPr>
    </w:p>
    <w:p w14:paraId="18F38CEE" w14:textId="091C5134" w:rsid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Las Acciones de sanidad ovinocaprina se llevaron a cabo con una inversión Federal de $ 680,494.00 y se distribuyó de acuerdo a los programas de trabajo propuestos y sus acciones específicas que se describen en los cuadros No. 5 y 6.</w:t>
      </w:r>
    </w:p>
    <w:p w14:paraId="1E63EC1E" w14:textId="4329BA19" w:rsidR="0098352B" w:rsidRDefault="0098352B" w:rsidP="0098352B">
      <w:pPr>
        <w:spacing w:line="360" w:lineRule="auto"/>
        <w:jc w:val="both"/>
        <w:rPr>
          <w:rFonts w:ascii="Arial" w:eastAsiaTheme="majorEastAsia" w:hAnsi="Arial" w:cstheme="majorBidi"/>
          <w:color w:val="000000" w:themeColor="text1"/>
          <w:sz w:val="24"/>
          <w:szCs w:val="24"/>
        </w:rPr>
      </w:pPr>
    </w:p>
    <w:p w14:paraId="32D52ED2" w14:textId="00F0040D" w:rsidR="008E5D4B" w:rsidRDefault="008E5D4B" w:rsidP="0098352B">
      <w:pPr>
        <w:spacing w:line="360" w:lineRule="auto"/>
        <w:jc w:val="both"/>
        <w:rPr>
          <w:rFonts w:ascii="Arial" w:eastAsiaTheme="majorEastAsia" w:hAnsi="Arial" w:cstheme="majorBidi"/>
          <w:color w:val="000000" w:themeColor="text1"/>
          <w:sz w:val="24"/>
          <w:szCs w:val="24"/>
        </w:rPr>
      </w:pPr>
    </w:p>
    <w:tbl>
      <w:tblPr>
        <w:tblW w:w="9067" w:type="dxa"/>
        <w:tblLayout w:type="fixed"/>
        <w:tblCellMar>
          <w:left w:w="70" w:type="dxa"/>
          <w:right w:w="70" w:type="dxa"/>
        </w:tblCellMar>
        <w:tblLook w:val="04A0" w:firstRow="1" w:lastRow="0" w:firstColumn="1" w:lastColumn="0" w:noHBand="0" w:noVBand="1"/>
      </w:tblPr>
      <w:tblGrid>
        <w:gridCol w:w="1838"/>
        <w:gridCol w:w="1276"/>
        <w:gridCol w:w="992"/>
        <w:gridCol w:w="567"/>
        <w:gridCol w:w="1134"/>
        <w:gridCol w:w="709"/>
        <w:gridCol w:w="992"/>
        <w:gridCol w:w="567"/>
        <w:gridCol w:w="992"/>
      </w:tblGrid>
      <w:tr w:rsidR="0098352B" w:rsidRPr="0098352B" w14:paraId="290FF35F" w14:textId="77777777" w:rsidTr="00AF204C">
        <w:trPr>
          <w:trHeight w:val="360"/>
        </w:trPr>
        <w:tc>
          <w:tcPr>
            <w:tcW w:w="9067" w:type="dxa"/>
            <w:gridSpan w:val="9"/>
            <w:shd w:val="clear" w:color="auto" w:fill="auto"/>
            <w:vAlign w:val="center"/>
          </w:tcPr>
          <w:p w14:paraId="730F3277" w14:textId="77777777" w:rsidR="0098352B" w:rsidRPr="0098352B" w:rsidRDefault="0098352B" w:rsidP="0098352B">
            <w:pPr>
              <w:spacing w:after="0" w:line="240" w:lineRule="auto"/>
              <w:jc w:val="center"/>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Cuadro No.5  Metas Físicas del Programa de Trabajo de Sanidad Ovina y Caprina y Bioseguridad 2016</w:t>
            </w:r>
          </w:p>
        </w:tc>
      </w:tr>
      <w:tr w:rsidR="0098352B" w:rsidRPr="0098352B" w14:paraId="67E40225" w14:textId="77777777" w:rsidTr="00AF204C">
        <w:trPr>
          <w:trHeight w:val="705"/>
        </w:trPr>
        <w:tc>
          <w:tcPr>
            <w:tcW w:w="1838" w:type="dxa"/>
            <w:vMerge w:val="restart"/>
            <w:shd w:val="clear" w:color="000000" w:fill="002060"/>
            <w:noWrap/>
            <w:vAlign w:val="center"/>
            <w:hideMark/>
          </w:tcPr>
          <w:p w14:paraId="63F84BF7"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METAS 2016</w:t>
            </w:r>
          </w:p>
        </w:tc>
        <w:tc>
          <w:tcPr>
            <w:tcW w:w="1276" w:type="dxa"/>
            <w:vMerge w:val="restart"/>
            <w:shd w:val="clear" w:color="000000" w:fill="002060"/>
            <w:noWrap/>
            <w:vAlign w:val="center"/>
            <w:hideMark/>
          </w:tcPr>
          <w:p w14:paraId="4787355F"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ACCIONES</w:t>
            </w:r>
          </w:p>
        </w:tc>
        <w:tc>
          <w:tcPr>
            <w:tcW w:w="992" w:type="dxa"/>
            <w:vMerge w:val="restart"/>
            <w:shd w:val="clear" w:color="000000" w:fill="002060"/>
            <w:noWrap/>
            <w:vAlign w:val="center"/>
            <w:hideMark/>
          </w:tcPr>
          <w:p w14:paraId="291753E8"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ESPECIES</w:t>
            </w:r>
          </w:p>
        </w:tc>
        <w:tc>
          <w:tcPr>
            <w:tcW w:w="1701" w:type="dxa"/>
            <w:gridSpan w:val="2"/>
            <w:shd w:val="clear" w:color="000000" w:fill="002060"/>
            <w:vAlign w:val="center"/>
            <w:hideMark/>
          </w:tcPr>
          <w:p w14:paraId="7EFAAF50"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POBLACIÓN TOTAL ESTATAL al 2016</w:t>
            </w:r>
          </w:p>
        </w:tc>
        <w:tc>
          <w:tcPr>
            <w:tcW w:w="1701" w:type="dxa"/>
            <w:gridSpan w:val="2"/>
            <w:shd w:val="clear" w:color="000000" w:fill="002060"/>
            <w:vAlign w:val="center"/>
            <w:hideMark/>
          </w:tcPr>
          <w:p w14:paraId="72248D91"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POBLACIÓN ATENDIDA HATA EL 2015 </w:t>
            </w:r>
          </w:p>
        </w:tc>
        <w:tc>
          <w:tcPr>
            <w:tcW w:w="1559" w:type="dxa"/>
            <w:gridSpan w:val="2"/>
            <w:shd w:val="clear" w:color="000000" w:fill="002060"/>
            <w:vAlign w:val="center"/>
            <w:hideMark/>
          </w:tcPr>
          <w:p w14:paraId="7F57D71A"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POBLACIÓN PROGRAMADA </w:t>
            </w:r>
          </w:p>
        </w:tc>
      </w:tr>
      <w:tr w:rsidR="0098352B" w:rsidRPr="0098352B" w14:paraId="2633E186" w14:textId="77777777" w:rsidTr="00AF204C">
        <w:trPr>
          <w:trHeight w:val="300"/>
        </w:trPr>
        <w:tc>
          <w:tcPr>
            <w:tcW w:w="1838" w:type="dxa"/>
            <w:vMerge/>
            <w:vAlign w:val="center"/>
            <w:hideMark/>
          </w:tcPr>
          <w:p w14:paraId="31332F77"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1276" w:type="dxa"/>
            <w:vMerge/>
            <w:vAlign w:val="center"/>
            <w:hideMark/>
          </w:tcPr>
          <w:p w14:paraId="13B0C2E6"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992" w:type="dxa"/>
            <w:vMerge/>
            <w:shd w:val="clear" w:color="000000" w:fill="002060"/>
            <w:vAlign w:val="center"/>
            <w:hideMark/>
          </w:tcPr>
          <w:p w14:paraId="7F319CC9" w14:textId="77777777" w:rsidR="0098352B" w:rsidRPr="0098352B" w:rsidRDefault="0098352B" w:rsidP="0098352B">
            <w:pPr>
              <w:spacing w:after="0" w:line="240" w:lineRule="auto"/>
              <w:rPr>
                <w:rFonts w:ascii="Arial" w:eastAsia="Times New Roman" w:hAnsi="Arial" w:cs="Arial"/>
                <w:b/>
                <w:bCs/>
                <w:color w:val="F2F2F2"/>
                <w:sz w:val="16"/>
                <w:szCs w:val="16"/>
                <w:lang w:eastAsia="es-MX"/>
              </w:rPr>
            </w:pPr>
          </w:p>
        </w:tc>
        <w:tc>
          <w:tcPr>
            <w:tcW w:w="567" w:type="dxa"/>
            <w:shd w:val="clear" w:color="000000" w:fill="002060"/>
            <w:vAlign w:val="center"/>
            <w:hideMark/>
          </w:tcPr>
          <w:p w14:paraId="2D58C3CE"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UPP</w:t>
            </w:r>
          </w:p>
        </w:tc>
        <w:tc>
          <w:tcPr>
            <w:tcW w:w="1134" w:type="dxa"/>
            <w:shd w:val="clear" w:color="000000" w:fill="002060"/>
            <w:vAlign w:val="center"/>
            <w:hideMark/>
          </w:tcPr>
          <w:p w14:paraId="415C882F" w14:textId="77777777" w:rsidR="0098352B" w:rsidRPr="0098352B" w:rsidRDefault="0098352B" w:rsidP="0098352B">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Cabezas </w:t>
            </w:r>
          </w:p>
        </w:tc>
        <w:tc>
          <w:tcPr>
            <w:tcW w:w="709" w:type="dxa"/>
            <w:shd w:val="clear" w:color="000000" w:fill="002060"/>
            <w:noWrap/>
            <w:vAlign w:val="center"/>
            <w:hideMark/>
          </w:tcPr>
          <w:p w14:paraId="15E13E74" w14:textId="77777777" w:rsidR="0098352B" w:rsidRPr="0098352B" w:rsidRDefault="0098352B" w:rsidP="0098352B">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UPP</w:t>
            </w:r>
          </w:p>
        </w:tc>
        <w:tc>
          <w:tcPr>
            <w:tcW w:w="992" w:type="dxa"/>
            <w:shd w:val="clear" w:color="000000" w:fill="002060"/>
            <w:noWrap/>
            <w:vAlign w:val="center"/>
            <w:hideMark/>
          </w:tcPr>
          <w:p w14:paraId="7D25B7A3" w14:textId="77777777" w:rsidR="0098352B" w:rsidRPr="0098352B" w:rsidRDefault="0098352B" w:rsidP="0098352B">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Población</w:t>
            </w:r>
          </w:p>
        </w:tc>
        <w:tc>
          <w:tcPr>
            <w:tcW w:w="567" w:type="dxa"/>
            <w:shd w:val="clear" w:color="000000" w:fill="002060"/>
            <w:noWrap/>
            <w:vAlign w:val="center"/>
            <w:hideMark/>
          </w:tcPr>
          <w:p w14:paraId="2B02DDB4" w14:textId="77777777" w:rsidR="0098352B" w:rsidRPr="0098352B" w:rsidRDefault="0098352B" w:rsidP="0098352B">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UPP</w:t>
            </w:r>
          </w:p>
        </w:tc>
        <w:tc>
          <w:tcPr>
            <w:tcW w:w="992" w:type="dxa"/>
            <w:shd w:val="clear" w:color="000000" w:fill="002060"/>
            <w:noWrap/>
            <w:vAlign w:val="center"/>
            <w:hideMark/>
          </w:tcPr>
          <w:p w14:paraId="2800150A" w14:textId="77777777" w:rsidR="0098352B" w:rsidRPr="0098352B" w:rsidRDefault="0098352B" w:rsidP="0098352B">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Población</w:t>
            </w:r>
          </w:p>
        </w:tc>
      </w:tr>
      <w:tr w:rsidR="0098352B" w:rsidRPr="0098352B" w14:paraId="39C87A23" w14:textId="77777777" w:rsidTr="008E5D4B">
        <w:trPr>
          <w:trHeight w:val="693"/>
        </w:trPr>
        <w:tc>
          <w:tcPr>
            <w:tcW w:w="1838" w:type="dxa"/>
            <w:shd w:val="clear" w:color="auto" w:fill="auto"/>
            <w:vAlign w:val="center"/>
          </w:tcPr>
          <w:p w14:paraId="2F5F90B2" w14:textId="77777777" w:rsidR="0098352B" w:rsidRPr="0098352B" w:rsidRDefault="0098352B" w:rsidP="008E5D4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a) Realizar vigilancia activa en base al tamaño de muestra.</w:t>
            </w:r>
          </w:p>
        </w:tc>
        <w:tc>
          <w:tcPr>
            <w:tcW w:w="1276" w:type="dxa"/>
            <w:vMerge w:val="restart"/>
            <w:shd w:val="clear" w:color="auto" w:fill="auto"/>
            <w:vAlign w:val="center"/>
          </w:tcPr>
          <w:p w14:paraId="003ECD4B"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a) Vigilancia      b) Seguimiento Epidemiológico  c) Difusión y Capacitación,                                   </w:t>
            </w:r>
          </w:p>
        </w:tc>
        <w:tc>
          <w:tcPr>
            <w:tcW w:w="992" w:type="dxa"/>
            <w:shd w:val="clear" w:color="auto" w:fill="auto"/>
            <w:noWrap/>
            <w:vAlign w:val="center"/>
          </w:tcPr>
          <w:p w14:paraId="04565472"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Caprinos</w:t>
            </w:r>
          </w:p>
        </w:tc>
        <w:tc>
          <w:tcPr>
            <w:tcW w:w="567" w:type="dxa"/>
            <w:shd w:val="clear" w:color="auto" w:fill="auto"/>
            <w:noWrap/>
            <w:vAlign w:val="center"/>
          </w:tcPr>
          <w:p w14:paraId="7EF2549B"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1,693</w:t>
            </w:r>
          </w:p>
        </w:tc>
        <w:tc>
          <w:tcPr>
            <w:tcW w:w="1134" w:type="dxa"/>
            <w:shd w:val="clear" w:color="auto" w:fill="auto"/>
            <w:noWrap/>
            <w:vAlign w:val="center"/>
          </w:tcPr>
          <w:p w14:paraId="31A4B98E"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50,555</w:t>
            </w:r>
          </w:p>
        </w:tc>
        <w:tc>
          <w:tcPr>
            <w:tcW w:w="709" w:type="dxa"/>
            <w:shd w:val="clear" w:color="auto" w:fill="auto"/>
            <w:noWrap/>
            <w:vAlign w:val="center"/>
          </w:tcPr>
          <w:p w14:paraId="176F37DB"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125</w:t>
            </w:r>
          </w:p>
        </w:tc>
        <w:tc>
          <w:tcPr>
            <w:tcW w:w="992" w:type="dxa"/>
            <w:shd w:val="clear" w:color="auto" w:fill="auto"/>
            <w:noWrap/>
            <w:vAlign w:val="center"/>
          </w:tcPr>
          <w:p w14:paraId="20BE9A09"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2,302</w:t>
            </w:r>
          </w:p>
        </w:tc>
        <w:tc>
          <w:tcPr>
            <w:tcW w:w="567" w:type="dxa"/>
            <w:shd w:val="clear" w:color="auto" w:fill="auto"/>
            <w:noWrap/>
            <w:vAlign w:val="center"/>
          </w:tcPr>
          <w:p w14:paraId="4B281E11"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300</w:t>
            </w:r>
          </w:p>
        </w:tc>
        <w:tc>
          <w:tcPr>
            <w:tcW w:w="992" w:type="dxa"/>
            <w:shd w:val="clear" w:color="auto" w:fill="auto"/>
            <w:noWrap/>
            <w:vAlign w:val="center"/>
          </w:tcPr>
          <w:p w14:paraId="5D164100"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3,000</w:t>
            </w:r>
          </w:p>
        </w:tc>
      </w:tr>
      <w:tr w:rsidR="0098352B" w:rsidRPr="0098352B" w14:paraId="56256A70" w14:textId="77777777" w:rsidTr="008E5D4B">
        <w:trPr>
          <w:trHeight w:val="659"/>
        </w:trPr>
        <w:tc>
          <w:tcPr>
            <w:tcW w:w="1838" w:type="dxa"/>
            <w:shd w:val="clear" w:color="auto" w:fill="auto"/>
            <w:vAlign w:val="center"/>
            <w:hideMark/>
          </w:tcPr>
          <w:p w14:paraId="5B026216" w14:textId="77777777" w:rsidR="0098352B" w:rsidRPr="0098352B" w:rsidRDefault="0098352B" w:rsidP="008E5D4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b) Atender las notificación de casos sospechosos a la enfermedad</w:t>
            </w:r>
          </w:p>
        </w:tc>
        <w:tc>
          <w:tcPr>
            <w:tcW w:w="1276" w:type="dxa"/>
            <w:vMerge/>
            <w:shd w:val="clear" w:color="auto" w:fill="auto"/>
            <w:vAlign w:val="center"/>
            <w:hideMark/>
          </w:tcPr>
          <w:p w14:paraId="0579C9E0"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992" w:type="dxa"/>
            <w:shd w:val="clear" w:color="auto" w:fill="auto"/>
            <w:noWrap/>
            <w:vAlign w:val="center"/>
          </w:tcPr>
          <w:p w14:paraId="2C424EB9"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Ovinos</w:t>
            </w:r>
          </w:p>
        </w:tc>
        <w:tc>
          <w:tcPr>
            <w:tcW w:w="567" w:type="dxa"/>
            <w:shd w:val="clear" w:color="auto" w:fill="auto"/>
            <w:noWrap/>
            <w:vAlign w:val="center"/>
            <w:hideMark/>
          </w:tcPr>
          <w:p w14:paraId="06D2D977"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3,532</w:t>
            </w:r>
          </w:p>
        </w:tc>
        <w:tc>
          <w:tcPr>
            <w:tcW w:w="1134" w:type="dxa"/>
            <w:shd w:val="clear" w:color="auto" w:fill="auto"/>
            <w:noWrap/>
            <w:vAlign w:val="center"/>
            <w:hideMark/>
          </w:tcPr>
          <w:p w14:paraId="61ED5DEE"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180,386</w:t>
            </w:r>
          </w:p>
        </w:tc>
        <w:tc>
          <w:tcPr>
            <w:tcW w:w="709" w:type="dxa"/>
            <w:shd w:val="clear" w:color="auto" w:fill="auto"/>
            <w:noWrap/>
            <w:vAlign w:val="center"/>
            <w:hideMark/>
          </w:tcPr>
          <w:p w14:paraId="6A395A09"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140</w:t>
            </w:r>
          </w:p>
        </w:tc>
        <w:tc>
          <w:tcPr>
            <w:tcW w:w="992" w:type="dxa"/>
            <w:shd w:val="clear" w:color="auto" w:fill="auto"/>
            <w:noWrap/>
            <w:vAlign w:val="center"/>
            <w:hideMark/>
          </w:tcPr>
          <w:p w14:paraId="353FFEA9"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2,775</w:t>
            </w:r>
          </w:p>
        </w:tc>
        <w:tc>
          <w:tcPr>
            <w:tcW w:w="567" w:type="dxa"/>
            <w:shd w:val="clear" w:color="auto" w:fill="auto"/>
            <w:noWrap/>
            <w:vAlign w:val="center"/>
            <w:hideMark/>
          </w:tcPr>
          <w:p w14:paraId="731968BE"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280</w:t>
            </w:r>
          </w:p>
        </w:tc>
        <w:tc>
          <w:tcPr>
            <w:tcW w:w="992" w:type="dxa"/>
            <w:shd w:val="clear" w:color="auto" w:fill="auto"/>
            <w:noWrap/>
            <w:vAlign w:val="center"/>
            <w:hideMark/>
          </w:tcPr>
          <w:p w14:paraId="30D42893"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3,360</w:t>
            </w:r>
          </w:p>
        </w:tc>
      </w:tr>
      <w:tr w:rsidR="0098352B" w:rsidRPr="0098352B" w14:paraId="16935C63" w14:textId="77777777" w:rsidTr="00AF204C">
        <w:trPr>
          <w:trHeight w:val="255"/>
        </w:trPr>
        <w:tc>
          <w:tcPr>
            <w:tcW w:w="4106" w:type="dxa"/>
            <w:gridSpan w:val="3"/>
            <w:shd w:val="clear" w:color="auto" w:fill="auto"/>
            <w:vAlign w:val="center"/>
            <w:hideMark/>
          </w:tcPr>
          <w:p w14:paraId="74713F20" w14:textId="77777777" w:rsidR="0098352B" w:rsidRPr="0098352B" w:rsidRDefault="0098352B" w:rsidP="0098352B">
            <w:pPr>
              <w:spacing w:after="0" w:line="240" w:lineRule="auto"/>
              <w:jc w:val="right"/>
              <w:rPr>
                <w:rFonts w:ascii="Arial" w:eastAsia="Times New Roman" w:hAnsi="Arial" w:cs="Arial"/>
                <w:b/>
                <w:bCs/>
                <w:color w:val="000000"/>
                <w:sz w:val="16"/>
                <w:szCs w:val="16"/>
                <w:lang w:eastAsia="es-MX"/>
              </w:rPr>
            </w:pPr>
            <w:r w:rsidRPr="0098352B">
              <w:rPr>
                <w:rFonts w:ascii="Arial" w:eastAsia="Times New Roman" w:hAnsi="Arial" w:cs="Arial"/>
                <w:b/>
                <w:bCs/>
                <w:color w:val="000000"/>
                <w:sz w:val="16"/>
                <w:szCs w:val="16"/>
                <w:lang w:eastAsia="es-MX"/>
              </w:rPr>
              <w:t>TOTAL</w:t>
            </w:r>
          </w:p>
        </w:tc>
        <w:tc>
          <w:tcPr>
            <w:tcW w:w="567" w:type="dxa"/>
            <w:shd w:val="clear" w:color="auto" w:fill="auto"/>
            <w:noWrap/>
            <w:vAlign w:val="center"/>
            <w:hideMark/>
          </w:tcPr>
          <w:p w14:paraId="378F92CE"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5,225</w:t>
            </w:r>
          </w:p>
        </w:tc>
        <w:tc>
          <w:tcPr>
            <w:tcW w:w="1134" w:type="dxa"/>
            <w:shd w:val="clear" w:color="auto" w:fill="auto"/>
            <w:noWrap/>
            <w:vAlign w:val="center"/>
            <w:hideMark/>
          </w:tcPr>
          <w:p w14:paraId="19FFBD22"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230,941</w:t>
            </w:r>
          </w:p>
        </w:tc>
        <w:tc>
          <w:tcPr>
            <w:tcW w:w="709" w:type="dxa"/>
            <w:shd w:val="clear" w:color="auto" w:fill="auto"/>
            <w:noWrap/>
            <w:vAlign w:val="center"/>
            <w:hideMark/>
          </w:tcPr>
          <w:p w14:paraId="03078218"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265</w:t>
            </w:r>
          </w:p>
        </w:tc>
        <w:tc>
          <w:tcPr>
            <w:tcW w:w="992" w:type="dxa"/>
            <w:shd w:val="clear" w:color="auto" w:fill="auto"/>
            <w:noWrap/>
            <w:vAlign w:val="center"/>
            <w:hideMark/>
          </w:tcPr>
          <w:p w14:paraId="521683CC"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5,077</w:t>
            </w:r>
          </w:p>
        </w:tc>
        <w:tc>
          <w:tcPr>
            <w:tcW w:w="567" w:type="dxa"/>
            <w:shd w:val="clear" w:color="auto" w:fill="auto"/>
            <w:noWrap/>
            <w:vAlign w:val="center"/>
            <w:hideMark/>
          </w:tcPr>
          <w:p w14:paraId="44CB01FA"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580</w:t>
            </w:r>
          </w:p>
        </w:tc>
        <w:tc>
          <w:tcPr>
            <w:tcW w:w="992" w:type="dxa"/>
            <w:shd w:val="clear" w:color="auto" w:fill="auto"/>
            <w:noWrap/>
            <w:vAlign w:val="center"/>
            <w:hideMark/>
          </w:tcPr>
          <w:p w14:paraId="3B17AEA2" w14:textId="77777777" w:rsidR="0098352B" w:rsidRPr="0098352B" w:rsidRDefault="0098352B" w:rsidP="0098352B">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6,360</w:t>
            </w:r>
          </w:p>
        </w:tc>
      </w:tr>
      <w:tr w:rsidR="0098352B" w:rsidRPr="0098352B" w14:paraId="367ABA8A" w14:textId="77777777" w:rsidTr="00AF204C">
        <w:trPr>
          <w:trHeight w:val="259"/>
        </w:trPr>
        <w:tc>
          <w:tcPr>
            <w:tcW w:w="9067" w:type="dxa"/>
            <w:gridSpan w:val="9"/>
            <w:shd w:val="clear" w:color="auto" w:fill="auto"/>
            <w:vAlign w:val="center"/>
            <w:hideMark/>
          </w:tcPr>
          <w:p w14:paraId="2E4C0C25" w14:textId="77777777" w:rsidR="0098352B" w:rsidRPr="0098352B" w:rsidRDefault="0098352B" w:rsidP="0098352B">
            <w:pPr>
              <w:spacing w:after="0" w:line="240" w:lineRule="auto"/>
              <w:rPr>
                <w:rFonts w:ascii="Times New Roman" w:eastAsia="Times New Roman" w:hAnsi="Times New Roman" w:cs="Times New Roman"/>
                <w:sz w:val="20"/>
                <w:szCs w:val="20"/>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24DC897E" w14:textId="5D5FF6CD" w:rsidR="0098352B" w:rsidRDefault="0098352B" w:rsidP="0098352B">
      <w:pPr>
        <w:spacing w:line="360" w:lineRule="auto"/>
        <w:ind w:left="-75"/>
        <w:jc w:val="both"/>
        <w:rPr>
          <w:rFonts w:ascii="Arial" w:eastAsiaTheme="majorEastAsia" w:hAnsi="Arial" w:cstheme="majorBidi"/>
          <w:color w:val="000000" w:themeColor="text1"/>
          <w:sz w:val="24"/>
          <w:szCs w:val="24"/>
        </w:rPr>
      </w:pPr>
    </w:p>
    <w:tbl>
      <w:tblPr>
        <w:tblW w:w="8817" w:type="dxa"/>
        <w:tblCellMar>
          <w:left w:w="70" w:type="dxa"/>
          <w:right w:w="70" w:type="dxa"/>
        </w:tblCellMar>
        <w:tblLook w:val="04A0" w:firstRow="1" w:lastRow="0" w:firstColumn="1" w:lastColumn="0" w:noHBand="0" w:noVBand="1"/>
      </w:tblPr>
      <w:tblGrid>
        <w:gridCol w:w="2835"/>
        <w:gridCol w:w="43"/>
        <w:gridCol w:w="5939"/>
      </w:tblGrid>
      <w:tr w:rsidR="0098352B" w:rsidRPr="0098352B" w14:paraId="167C6D3C" w14:textId="77777777" w:rsidTr="008E5D4B">
        <w:trPr>
          <w:trHeight w:val="300"/>
        </w:trPr>
        <w:tc>
          <w:tcPr>
            <w:tcW w:w="8817" w:type="dxa"/>
            <w:gridSpan w:val="3"/>
            <w:shd w:val="clear" w:color="auto" w:fill="auto"/>
            <w:noWrap/>
            <w:vAlign w:val="center"/>
            <w:hideMark/>
          </w:tcPr>
          <w:p w14:paraId="09763282" w14:textId="77777777" w:rsidR="0098352B" w:rsidRPr="0098352B" w:rsidRDefault="0098352B" w:rsidP="0098352B">
            <w:pPr>
              <w:spacing w:after="0" w:line="240" w:lineRule="auto"/>
              <w:jc w:val="center"/>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Cuadro No. 6 Acciones específicas de Vigilancia logradas en 2016 para Brucelosis en Caprinos y Ovinos</w:t>
            </w:r>
          </w:p>
        </w:tc>
      </w:tr>
      <w:tr w:rsidR="0098352B" w:rsidRPr="0098352B" w14:paraId="7FF16EAC" w14:textId="77777777" w:rsidTr="008E5D4B">
        <w:trPr>
          <w:trHeight w:val="300"/>
        </w:trPr>
        <w:tc>
          <w:tcPr>
            <w:tcW w:w="2835" w:type="dxa"/>
            <w:shd w:val="clear" w:color="000000" w:fill="002060"/>
            <w:noWrap/>
            <w:vAlign w:val="center"/>
            <w:hideMark/>
          </w:tcPr>
          <w:p w14:paraId="3E775FA1" w14:textId="77777777" w:rsidR="0098352B" w:rsidRPr="0098352B" w:rsidRDefault="0098352B" w:rsidP="0098352B">
            <w:pPr>
              <w:spacing w:after="0" w:line="240" w:lineRule="auto"/>
              <w:jc w:val="center"/>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 </w:t>
            </w:r>
          </w:p>
        </w:tc>
        <w:tc>
          <w:tcPr>
            <w:tcW w:w="5982" w:type="dxa"/>
            <w:gridSpan w:val="2"/>
            <w:shd w:val="clear" w:color="000000" w:fill="002060"/>
            <w:noWrap/>
            <w:vAlign w:val="center"/>
            <w:hideMark/>
          </w:tcPr>
          <w:p w14:paraId="049C6C3F" w14:textId="77777777" w:rsidR="0098352B" w:rsidRPr="0098352B" w:rsidRDefault="0098352B" w:rsidP="0098352B">
            <w:pPr>
              <w:spacing w:after="0" w:line="240" w:lineRule="auto"/>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ACCIONES ESPECÍFICAS</w:t>
            </w:r>
          </w:p>
        </w:tc>
      </w:tr>
      <w:tr w:rsidR="0098352B" w:rsidRPr="0098352B" w14:paraId="7B69E015" w14:textId="77777777" w:rsidTr="008E5D4B">
        <w:trPr>
          <w:trHeight w:val="240"/>
        </w:trPr>
        <w:tc>
          <w:tcPr>
            <w:tcW w:w="8817" w:type="dxa"/>
            <w:gridSpan w:val="3"/>
            <w:shd w:val="clear" w:color="auto" w:fill="auto"/>
            <w:noWrap/>
            <w:vAlign w:val="center"/>
            <w:hideMark/>
          </w:tcPr>
          <w:p w14:paraId="6C2FA8C1" w14:textId="77777777" w:rsidR="0098352B" w:rsidRPr="0098352B" w:rsidRDefault="0098352B" w:rsidP="0098352B">
            <w:pPr>
              <w:spacing w:after="0" w:line="240" w:lineRule="auto"/>
              <w:rPr>
                <w:rFonts w:ascii="Calibri" w:eastAsia="Times New Roman" w:hAnsi="Calibri" w:cs="Times New Roman"/>
                <w:b/>
                <w:bCs/>
                <w:color w:val="000000"/>
                <w:sz w:val="18"/>
                <w:szCs w:val="18"/>
                <w:lang w:eastAsia="es-MX"/>
              </w:rPr>
            </w:pPr>
            <w:r w:rsidRPr="0098352B">
              <w:rPr>
                <w:rFonts w:ascii="Calibri" w:eastAsia="Times New Roman" w:hAnsi="Calibri" w:cs="Times New Roman"/>
                <w:b/>
                <w:bCs/>
                <w:color w:val="000000"/>
                <w:sz w:val="18"/>
                <w:szCs w:val="18"/>
                <w:lang w:eastAsia="es-MX"/>
              </w:rPr>
              <w:t>ACCIONES DE VIGILANCIA</w:t>
            </w:r>
          </w:p>
        </w:tc>
      </w:tr>
      <w:tr w:rsidR="0098352B" w:rsidRPr="0098352B" w14:paraId="24ADFC33" w14:textId="77777777" w:rsidTr="008E5D4B">
        <w:trPr>
          <w:trHeight w:val="515"/>
        </w:trPr>
        <w:tc>
          <w:tcPr>
            <w:tcW w:w="2835" w:type="dxa"/>
            <w:shd w:val="clear" w:color="auto" w:fill="auto"/>
            <w:hideMark/>
          </w:tcPr>
          <w:p w14:paraId="27C67C18"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Pruebas en Unidades de Producción Caprina (UPC)</w:t>
            </w:r>
          </w:p>
        </w:tc>
        <w:tc>
          <w:tcPr>
            <w:tcW w:w="5982" w:type="dxa"/>
            <w:gridSpan w:val="2"/>
            <w:shd w:val="clear" w:color="auto" w:fill="auto"/>
            <w:hideMark/>
          </w:tcPr>
          <w:p w14:paraId="04935EF1"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Se realizan 3,360 pruebas en 280 UPC en todo el Estado. </w:t>
            </w:r>
          </w:p>
        </w:tc>
      </w:tr>
      <w:tr w:rsidR="0098352B" w:rsidRPr="0098352B" w14:paraId="48E724BA" w14:textId="77777777" w:rsidTr="008E5D4B">
        <w:trPr>
          <w:trHeight w:val="439"/>
        </w:trPr>
        <w:tc>
          <w:tcPr>
            <w:tcW w:w="2835" w:type="dxa"/>
            <w:shd w:val="clear" w:color="auto" w:fill="auto"/>
            <w:hideMark/>
          </w:tcPr>
          <w:p w14:paraId="41B0F04B"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Pruebas en Unidades de Producción Ovina (UPO)</w:t>
            </w:r>
          </w:p>
        </w:tc>
        <w:tc>
          <w:tcPr>
            <w:tcW w:w="5982" w:type="dxa"/>
            <w:gridSpan w:val="2"/>
            <w:shd w:val="clear" w:color="auto" w:fill="auto"/>
            <w:hideMark/>
          </w:tcPr>
          <w:p w14:paraId="3BFF36D4"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realizan 3,000 pruebas en 300 UPO en todo el Estado</w:t>
            </w:r>
          </w:p>
        </w:tc>
      </w:tr>
      <w:tr w:rsidR="0098352B" w:rsidRPr="0098352B" w14:paraId="30C0A297" w14:textId="77777777" w:rsidTr="008E5D4B">
        <w:trPr>
          <w:trHeight w:val="401"/>
        </w:trPr>
        <w:tc>
          <w:tcPr>
            <w:tcW w:w="2835" w:type="dxa"/>
            <w:shd w:val="clear" w:color="auto" w:fill="auto"/>
            <w:hideMark/>
          </w:tcPr>
          <w:p w14:paraId="6678D8DF"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Pruebas a Ovinos Machos (Brucelosis </w:t>
            </w:r>
            <w:r w:rsidRPr="0098352B">
              <w:rPr>
                <w:rFonts w:ascii="Arial" w:eastAsia="Times New Roman" w:hAnsi="Arial" w:cs="Arial"/>
                <w:i/>
                <w:iCs/>
                <w:color w:val="000000"/>
                <w:sz w:val="16"/>
                <w:szCs w:val="16"/>
                <w:lang w:eastAsia="es-MX"/>
              </w:rPr>
              <w:t>ovis</w:t>
            </w:r>
            <w:r w:rsidRPr="0098352B">
              <w:rPr>
                <w:rFonts w:ascii="Arial" w:eastAsia="Times New Roman" w:hAnsi="Arial" w:cs="Arial"/>
                <w:color w:val="000000"/>
                <w:sz w:val="16"/>
                <w:szCs w:val="16"/>
                <w:lang w:eastAsia="es-MX"/>
              </w:rPr>
              <w:t>)</w:t>
            </w:r>
          </w:p>
        </w:tc>
        <w:tc>
          <w:tcPr>
            <w:tcW w:w="5982" w:type="dxa"/>
            <w:gridSpan w:val="2"/>
            <w:shd w:val="clear" w:color="auto" w:fill="auto"/>
            <w:hideMark/>
          </w:tcPr>
          <w:p w14:paraId="4524D308"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realizan 300 pruebas a ovinos para el Diagnóstico de Brucella ovis, en 124 UPP en todo el Estado.</w:t>
            </w:r>
          </w:p>
        </w:tc>
      </w:tr>
      <w:tr w:rsidR="0098352B" w:rsidRPr="0098352B" w14:paraId="7D8737E5" w14:textId="77777777" w:rsidTr="008E5D4B">
        <w:trPr>
          <w:trHeight w:val="436"/>
        </w:trPr>
        <w:tc>
          <w:tcPr>
            <w:tcW w:w="2835" w:type="dxa"/>
            <w:vMerge w:val="restart"/>
            <w:shd w:val="clear" w:color="auto" w:fill="auto"/>
            <w:hideMark/>
          </w:tcPr>
          <w:p w14:paraId="692A35AC"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Diagnóstico de Laboratorio</w:t>
            </w:r>
          </w:p>
        </w:tc>
        <w:tc>
          <w:tcPr>
            <w:tcW w:w="5982" w:type="dxa"/>
            <w:gridSpan w:val="2"/>
            <w:shd w:val="clear" w:color="auto" w:fill="auto"/>
            <w:hideMark/>
          </w:tcPr>
          <w:p w14:paraId="1359F7E1"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el Diagnóstico de Tarjeta al 3%  de 3,360 muestras de Caprinos, 3,000 de Ovinos, las cuales fueron analizadas en el Laboratorio de OASA.</w:t>
            </w:r>
          </w:p>
        </w:tc>
      </w:tr>
      <w:tr w:rsidR="0098352B" w:rsidRPr="0098352B" w14:paraId="7D60A244" w14:textId="77777777" w:rsidTr="008E5D4B">
        <w:trPr>
          <w:trHeight w:val="570"/>
        </w:trPr>
        <w:tc>
          <w:tcPr>
            <w:tcW w:w="2835" w:type="dxa"/>
            <w:vMerge/>
            <w:vAlign w:val="center"/>
            <w:hideMark/>
          </w:tcPr>
          <w:p w14:paraId="47783F22"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5982" w:type="dxa"/>
            <w:gridSpan w:val="2"/>
            <w:shd w:val="clear" w:color="auto" w:fill="auto"/>
            <w:hideMark/>
          </w:tcPr>
          <w:p w14:paraId="6B1AC767"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el Diagnóstico de IDGA de 300 muestras, y se estima el Diagnóstico de Fijación de Complemento de 52 muestras, analizadas en el Laboratorio Central Regional del Norte del Estado de Nuevo León.</w:t>
            </w:r>
          </w:p>
        </w:tc>
      </w:tr>
      <w:tr w:rsidR="0098352B" w:rsidRPr="0098352B" w14:paraId="08D0C811" w14:textId="77777777" w:rsidTr="008E5D4B">
        <w:trPr>
          <w:trHeight w:val="80"/>
        </w:trPr>
        <w:tc>
          <w:tcPr>
            <w:tcW w:w="8817" w:type="dxa"/>
            <w:gridSpan w:val="3"/>
            <w:shd w:val="clear" w:color="auto" w:fill="auto"/>
            <w:noWrap/>
            <w:vAlign w:val="center"/>
            <w:hideMark/>
          </w:tcPr>
          <w:p w14:paraId="7F3E019C" w14:textId="77777777" w:rsidR="0098352B" w:rsidRPr="0098352B" w:rsidRDefault="0098352B" w:rsidP="0098352B">
            <w:pPr>
              <w:spacing w:after="0" w:line="240" w:lineRule="auto"/>
              <w:rPr>
                <w:rFonts w:ascii="Calibri" w:eastAsia="Times New Roman" w:hAnsi="Calibri" w:cs="Times New Roman"/>
                <w:b/>
                <w:bCs/>
                <w:color w:val="000000"/>
                <w:sz w:val="18"/>
                <w:szCs w:val="18"/>
                <w:lang w:eastAsia="es-MX"/>
              </w:rPr>
            </w:pPr>
            <w:r w:rsidRPr="0098352B">
              <w:rPr>
                <w:rFonts w:ascii="Calibri" w:eastAsia="Times New Roman" w:hAnsi="Calibri" w:cs="Times New Roman"/>
                <w:b/>
                <w:bCs/>
                <w:color w:val="000000"/>
                <w:sz w:val="18"/>
                <w:szCs w:val="18"/>
                <w:lang w:eastAsia="es-MX"/>
              </w:rPr>
              <w:t>DIFUSIÓN</w:t>
            </w:r>
          </w:p>
        </w:tc>
      </w:tr>
      <w:tr w:rsidR="008E5D4B" w:rsidRPr="0098352B" w14:paraId="7D7322BF" w14:textId="77777777" w:rsidTr="008E5D4B">
        <w:trPr>
          <w:trHeight w:val="418"/>
        </w:trPr>
        <w:tc>
          <w:tcPr>
            <w:tcW w:w="2878" w:type="dxa"/>
            <w:gridSpan w:val="2"/>
            <w:shd w:val="clear" w:color="auto" w:fill="auto"/>
            <w:hideMark/>
          </w:tcPr>
          <w:p w14:paraId="642EE871" w14:textId="600EEABD" w:rsidR="008E5D4B" w:rsidRPr="0098352B" w:rsidRDefault="008E5D4B" w:rsidP="0098352B">
            <w:pPr>
              <w:spacing w:after="0" w:line="240" w:lineRule="auto"/>
              <w:rPr>
                <w:rFonts w:ascii="Arial" w:eastAsia="Times New Roman" w:hAnsi="Arial" w:cs="Arial"/>
                <w:color w:val="000000"/>
                <w:sz w:val="16"/>
                <w:szCs w:val="16"/>
                <w:lang w:eastAsia="es-MX"/>
              </w:rPr>
            </w:pPr>
          </w:p>
        </w:tc>
        <w:tc>
          <w:tcPr>
            <w:tcW w:w="5939" w:type="dxa"/>
            <w:shd w:val="clear" w:color="auto" w:fill="auto"/>
          </w:tcPr>
          <w:p w14:paraId="4C97FA88" w14:textId="37505011" w:rsidR="008E5D4B" w:rsidRPr="0098352B" w:rsidRDefault="008E5D4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elaboraron 1,000 trípticos informativos de la campaña, los cuales fueron distribuidos a productores en todo el Estado, a través del personal del CEFPP.</w:t>
            </w:r>
          </w:p>
        </w:tc>
      </w:tr>
      <w:tr w:rsidR="0098352B" w:rsidRPr="0098352B" w14:paraId="03E32D0A" w14:textId="77777777" w:rsidTr="008E5D4B">
        <w:trPr>
          <w:trHeight w:val="147"/>
        </w:trPr>
        <w:tc>
          <w:tcPr>
            <w:tcW w:w="8817" w:type="dxa"/>
            <w:gridSpan w:val="3"/>
            <w:shd w:val="clear" w:color="auto" w:fill="auto"/>
            <w:vAlign w:val="center"/>
          </w:tcPr>
          <w:p w14:paraId="4508F671"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38F011DA" w14:textId="1EB2FB2F" w:rsidR="0098352B" w:rsidRDefault="0098352B" w:rsidP="0098352B">
      <w:pPr>
        <w:spacing w:line="360" w:lineRule="auto"/>
        <w:ind w:left="-75"/>
        <w:jc w:val="both"/>
        <w:rPr>
          <w:rFonts w:ascii="Arial" w:eastAsiaTheme="majorEastAsia" w:hAnsi="Arial" w:cstheme="majorBidi"/>
          <w:color w:val="000000" w:themeColor="text1"/>
          <w:sz w:val="24"/>
          <w:szCs w:val="24"/>
        </w:rPr>
      </w:pPr>
    </w:p>
    <w:p w14:paraId="7E2FD4F7" w14:textId="1D38DFF3" w:rsid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En este mismo año, dentro del programa de vigilancia epidemiológica para enfermedades de ovinos y caprinos se aprobó un recurso federal de $ 50,000.00 para atender 5 rebaños ovinos y caprinos con 75 muestras cada uno, y 12 informes de las acciones realizadas en la campaña para las enfermedades de Maedi-Visna, artritis encefalitis caprina y scrapie, ya que se desconocía su prevalencia. Por lo que el objetivo es contar con un diagnóstico real de la situación en estas dos especies. Por lo tanto, las metas que se plantearon fueron las siguientes que se describen en el cuadro No. 7.</w:t>
      </w:r>
    </w:p>
    <w:p w14:paraId="29F41D15" w14:textId="77777777" w:rsidR="008E5D4B" w:rsidRPr="0098352B" w:rsidRDefault="008E5D4B" w:rsidP="0098352B">
      <w:pPr>
        <w:spacing w:line="360" w:lineRule="auto"/>
        <w:jc w:val="both"/>
        <w:rPr>
          <w:rFonts w:ascii="Arial" w:eastAsiaTheme="majorEastAsia" w:hAnsi="Arial" w:cstheme="majorBidi"/>
          <w:color w:val="000000" w:themeColor="text1"/>
          <w:sz w:val="24"/>
          <w:szCs w:val="24"/>
        </w:rPr>
      </w:pPr>
    </w:p>
    <w:tbl>
      <w:tblPr>
        <w:tblW w:w="7378" w:type="dxa"/>
        <w:tblInd w:w="844" w:type="dxa"/>
        <w:tblLayout w:type="fixed"/>
        <w:tblCellMar>
          <w:left w:w="70" w:type="dxa"/>
          <w:right w:w="70" w:type="dxa"/>
        </w:tblCellMar>
        <w:tblLook w:val="04A0" w:firstRow="1" w:lastRow="0" w:firstColumn="1" w:lastColumn="0" w:noHBand="0" w:noVBand="1"/>
      </w:tblPr>
      <w:tblGrid>
        <w:gridCol w:w="7083"/>
        <w:gridCol w:w="295"/>
      </w:tblGrid>
      <w:tr w:rsidR="0098352B" w:rsidRPr="0098352B" w14:paraId="795A9C7F" w14:textId="77777777" w:rsidTr="0098352B">
        <w:trPr>
          <w:trHeight w:val="483"/>
        </w:trPr>
        <w:tc>
          <w:tcPr>
            <w:tcW w:w="7378" w:type="dxa"/>
            <w:gridSpan w:val="2"/>
            <w:shd w:val="clear" w:color="auto" w:fill="auto"/>
            <w:vAlign w:val="center"/>
            <w:hideMark/>
          </w:tcPr>
          <w:p w14:paraId="0C0A11D4" w14:textId="6EC6CCB5" w:rsidR="0098352B" w:rsidRPr="0098352B" w:rsidRDefault="0098352B" w:rsidP="0098352B">
            <w:pPr>
              <w:spacing w:after="0" w:line="240" w:lineRule="auto"/>
              <w:jc w:val="center"/>
              <w:rPr>
                <w:rFonts w:ascii="Arial" w:eastAsia="Times New Roman" w:hAnsi="Arial" w:cs="Arial"/>
                <w:b/>
                <w:bCs/>
                <w:color w:val="000000" w:themeColor="text1"/>
                <w:sz w:val="18"/>
                <w:szCs w:val="18"/>
                <w:lang w:eastAsia="es-MX"/>
              </w:rPr>
            </w:pPr>
            <w:r w:rsidRPr="0098352B">
              <w:rPr>
                <w:rFonts w:ascii="Arial" w:eastAsia="Times New Roman" w:hAnsi="Arial" w:cs="Arial"/>
                <w:b/>
                <w:bCs/>
                <w:color w:val="000000" w:themeColor="text1"/>
                <w:sz w:val="18"/>
                <w:szCs w:val="18"/>
                <w:lang w:eastAsia="es-MX"/>
              </w:rPr>
              <w:t>Cuadro No. 7  Metas Física</w:t>
            </w:r>
            <w:r>
              <w:rPr>
                <w:rFonts w:ascii="Arial" w:eastAsia="Times New Roman" w:hAnsi="Arial" w:cs="Arial"/>
                <w:b/>
                <w:bCs/>
                <w:color w:val="000000" w:themeColor="text1"/>
                <w:sz w:val="18"/>
                <w:szCs w:val="18"/>
                <w:lang w:eastAsia="es-MX"/>
              </w:rPr>
              <w:t>s del Programa de Trabajo de Vig</w:t>
            </w:r>
            <w:r w:rsidRPr="0098352B">
              <w:rPr>
                <w:rFonts w:ascii="Arial" w:eastAsia="Times New Roman" w:hAnsi="Arial" w:cs="Arial"/>
                <w:b/>
                <w:bCs/>
                <w:color w:val="000000" w:themeColor="text1"/>
                <w:sz w:val="18"/>
                <w:szCs w:val="18"/>
                <w:lang w:eastAsia="es-MX"/>
              </w:rPr>
              <w:t>ilancia Epidemiológica de las enfermedades en ovinos y caprinos 2016</w:t>
            </w:r>
          </w:p>
        </w:tc>
      </w:tr>
      <w:tr w:rsidR="0098352B" w:rsidRPr="0098352B" w14:paraId="49570E78" w14:textId="77777777" w:rsidTr="00AF204C">
        <w:trPr>
          <w:trHeight w:val="300"/>
        </w:trPr>
        <w:tc>
          <w:tcPr>
            <w:tcW w:w="7083" w:type="dxa"/>
            <w:shd w:val="clear" w:color="000000" w:fill="002060"/>
            <w:noWrap/>
            <w:vAlign w:val="center"/>
            <w:hideMark/>
          </w:tcPr>
          <w:p w14:paraId="2432B3F7" w14:textId="77777777" w:rsidR="0098352B" w:rsidRPr="0098352B" w:rsidRDefault="0098352B" w:rsidP="0098352B">
            <w:pPr>
              <w:spacing w:after="0" w:line="240" w:lineRule="auto"/>
              <w:jc w:val="center"/>
              <w:rPr>
                <w:rFonts w:ascii="Arial" w:eastAsia="Times New Roman" w:hAnsi="Arial" w:cs="Arial"/>
                <w:b/>
                <w:bCs/>
                <w:color w:val="000000" w:themeColor="text1"/>
                <w:sz w:val="16"/>
                <w:szCs w:val="16"/>
                <w:lang w:eastAsia="es-MX"/>
              </w:rPr>
            </w:pPr>
            <w:r w:rsidRPr="0098352B">
              <w:rPr>
                <w:rFonts w:ascii="Arial" w:eastAsia="Times New Roman" w:hAnsi="Arial" w:cs="Arial"/>
                <w:b/>
                <w:bCs/>
                <w:color w:val="FFFFFF" w:themeColor="background1"/>
                <w:sz w:val="16"/>
                <w:szCs w:val="16"/>
                <w:lang w:eastAsia="es-MX"/>
              </w:rPr>
              <w:t>METAS 2016</w:t>
            </w:r>
          </w:p>
        </w:tc>
        <w:tc>
          <w:tcPr>
            <w:tcW w:w="295" w:type="dxa"/>
            <w:shd w:val="clear" w:color="000000" w:fill="002060"/>
            <w:vAlign w:val="center"/>
          </w:tcPr>
          <w:p w14:paraId="482EE013" w14:textId="77777777" w:rsidR="0098352B" w:rsidRPr="0098352B" w:rsidRDefault="0098352B" w:rsidP="0098352B">
            <w:pPr>
              <w:spacing w:after="0" w:line="240" w:lineRule="auto"/>
              <w:jc w:val="center"/>
              <w:rPr>
                <w:rFonts w:ascii="Arial" w:eastAsia="Times New Roman" w:hAnsi="Arial" w:cs="Arial"/>
                <w:b/>
                <w:bCs/>
                <w:color w:val="000000" w:themeColor="text1"/>
                <w:sz w:val="16"/>
                <w:szCs w:val="16"/>
                <w:lang w:eastAsia="es-MX"/>
              </w:rPr>
            </w:pPr>
          </w:p>
        </w:tc>
      </w:tr>
      <w:tr w:rsidR="0098352B" w:rsidRPr="0098352B" w14:paraId="581CF649" w14:textId="77777777" w:rsidTr="00AF204C">
        <w:trPr>
          <w:trHeight w:val="407"/>
        </w:trPr>
        <w:tc>
          <w:tcPr>
            <w:tcW w:w="7378" w:type="dxa"/>
            <w:gridSpan w:val="2"/>
            <w:shd w:val="clear" w:color="auto" w:fill="auto"/>
            <w:vAlign w:val="center"/>
            <w:hideMark/>
          </w:tcPr>
          <w:p w14:paraId="2BD2FC12" w14:textId="77777777" w:rsidR="0098352B" w:rsidRPr="0098352B" w:rsidRDefault="0098352B" w:rsidP="0098352B">
            <w:pPr>
              <w:numPr>
                <w:ilvl w:val="0"/>
                <w:numId w:val="33"/>
              </w:numPr>
              <w:spacing w:after="0" w:line="240" w:lineRule="auto"/>
              <w:ind w:left="219" w:hanging="219"/>
              <w:contextualSpacing/>
              <w:rPr>
                <w:rFonts w:ascii="Arial" w:eastAsia="Times New Roman" w:hAnsi="Arial" w:cs="Arial"/>
                <w:color w:val="000000" w:themeColor="text1"/>
                <w:sz w:val="16"/>
                <w:szCs w:val="16"/>
                <w:lang w:eastAsia="es-MX"/>
              </w:rPr>
            </w:pPr>
            <w:r w:rsidRPr="0098352B">
              <w:rPr>
                <w:rFonts w:ascii="Arial" w:eastAsia="Times New Roman" w:hAnsi="Arial" w:cs="Arial"/>
                <w:color w:val="000000" w:themeColor="text1"/>
                <w:sz w:val="16"/>
                <w:szCs w:val="16"/>
                <w:lang w:eastAsia="es-MX"/>
              </w:rPr>
              <w:t xml:space="preserve"> Participar en el Diagnóstico situacional de Maedi-Visna, artritis encefalitis caprina y scrapie.</w:t>
            </w:r>
          </w:p>
        </w:tc>
      </w:tr>
      <w:tr w:rsidR="0098352B" w:rsidRPr="0098352B" w14:paraId="15E519C9" w14:textId="77777777" w:rsidTr="00AF204C">
        <w:trPr>
          <w:trHeight w:val="144"/>
        </w:trPr>
        <w:tc>
          <w:tcPr>
            <w:tcW w:w="7378" w:type="dxa"/>
            <w:gridSpan w:val="2"/>
            <w:shd w:val="clear" w:color="auto" w:fill="auto"/>
            <w:vAlign w:val="center"/>
            <w:hideMark/>
          </w:tcPr>
          <w:p w14:paraId="6A212DC0" w14:textId="77777777" w:rsidR="0098352B" w:rsidRPr="0098352B" w:rsidRDefault="0098352B" w:rsidP="0098352B">
            <w:pPr>
              <w:spacing w:after="0" w:line="240" w:lineRule="auto"/>
              <w:rPr>
                <w:rFonts w:ascii="Arial" w:eastAsia="Times New Roman" w:hAnsi="Arial" w:cs="Arial"/>
                <w:color w:val="000000" w:themeColor="text1"/>
                <w:sz w:val="16"/>
                <w:szCs w:val="16"/>
                <w:lang w:eastAsia="es-MX"/>
              </w:rPr>
            </w:pPr>
            <w:r w:rsidRPr="0098352B">
              <w:rPr>
                <w:rFonts w:ascii="Arial" w:eastAsia="Times New Roman" w:hAnsi="Arial" w:cs="Arial"/>
                <w:color w:val="000000" w:themeColor="text1"/>
                <w:sz w:val="16"/>
                <w:szCs w:val="16"/>
                <w:lang w:eastAsia="es-MX"/>
              </w:rPr>
              <w:t>b)   Realizar el Muestreo en Rebaños y rastros TIF, Municipales y Privados .</w:t>
            </w:r>
          </w:p>
        </w:tc>
      </w:tr>
      <w:tr w:rsidR="0098352B" w:rsidRPr="0098352B" w14:paraId="51A573FF" w14:textId="77777777" w:rsidTr="00AF204C">
        <w:trPr>
          <w:trHeight w:val="559"/>
        </w:trPr>
        <w:tc>
          <w:tcPr>
            <w:tcW w:w="7378" w:type="dxa"/>
            <w:gridSpan w:val="2"/>
            <w:shd w:val="clear" w:color="auto" w:fill="auto"/>
            <w:vAlign w:val="center"/>
            <w:hideMark/>
          </w:tcPr>
          <w:p w14:paraId="111AF13D" w14:textId="77777777" w:rsidR="0098352B" w:rsidRPr="0098352B" w:rsidRDefault="0098352B" w:rsidP="0098352B">
            <w:pPr>
              <w:spacing w:after="0" w:line="240" w:lineRule="auto"/>
              <w:ind w:left="219" w:hanging="219"/>
              <w:rPr>
                <w:rFonts w:ascii="Arial" w:eastAsia="Times New Roman" w:hAnsi="Arial" w:cs="Arial"/>
                <w:color w:val="000000" w:themeColor="text1"/>
                <w:sz w:val="16"/>
                <w:szCs w:val="16"/>
                <w:lang w:eastAsia="es-MX"/>
              </w:rPr>
            </w:pPr>
            <w:r w:rsidRPr="0098352B">
              <w:rPr>
                <w:rFonts w:ascii="Arial" w:eastAsia="Times New Roman" w:hAnsi="Arial" w:cs="Arial"/>
                <w:color w:val="000000" w:themeColor="text1"/>
                <w:sz w:val="16"/>
                <w:szCs w:val="16"/>
                <w:lang w:eastAsia="es-MX"/>
              </w:rPr>
              <w:t>c)   Elaborar y enviar mensualmente los informes de Vigilancia Epidemiológica, así como los informes físicos y financieros a la Dirección General  de Salud Animal del SENASICA.</w:t>
            </w:r>
          </w:p>
        </w:tc>
      </w:tr>
      <w:tr w:rsidR="0098352B" w:rsidRPr="0098352B" w14:paraId="1EFCB371" w14:textId="77777777" w:rsidTr="00AF204C">
        <w:trPr>
          <w:trHeight w:val="215"/>
        </w:trPr>
        <w:tc>
          <w:tcPr>
            <w:tcW w:w="7378" w:type="dxa"/>
            <w:gridSpan w:val="2"/>
            <w:shd w:val="clear" w:color="auto" w:fill="auto"/>
            <w:vAlign w:val="center"/>
            <w:hideMark/>
          </w:tcPr>
          <w:p w14:paraId="535FD860" w14:textId="77777777" w:rsidR="0098352B" w:rsidRPr="0098352B" w:rsidRDefault="0098352B" w:rsidP="0098352B">
            <w:pPr>
              <w:spacing w:after="0" w:line="240" w:lineRule="auto"/>
              <w:rPr>
                <w:rFonts w:ascii="Arial" w:eastAsia="Times New Roman" w:hAnsi="Arial" w:cs="Arial"/>
                <w:b/>
                <w:bCs/>
                <w:color w:val="000000" w:themeColor="text1"/>
                <w:sz w:val="14"/>
                <w:szCs w:val="14"/>
                <w:lang w:eastAsia="es-MX"/>
              </w:rPr>
            </w:pPr>
            <w:r w:rsidRPr="0098352B">
              <w:rPr>
                <w:rFonts w:ascii="Arial" w:eastAsia="Times New Roman" w:hAnsi="Arial" w:cs="Arial"/>
                <w:b/>
                <w:bCs/>
                <w:color w:val="000000" w:themeColor="text1"/>
                <w:sz w:val="14"/>
                <w:szCs w:val="14"/>
                <w:lang w:eastAsia="es-MX"/>
              </w:rPr>
              <w:t>Fuente. SENASICA-SAGARPA-CEFPP de BCS, A.C. Programa de Sanidad e Inocuidad Agroalimentaria 2016</w:t>
            </w:r>
          </w:p>
        </w:tc>
      </w:tr>
    </w:tbl>
    <w:p w14:paraId="5F7CC459"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p w14:paraId="5085836A"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En esta campaña, aunque la inversión es la misma, hubo una reprogramación en la inversión en los gastos de operación, con un incremento de hasta el 50%.</w:t>
      </w:r>
    </w:p>
    <w:p w14:paraId="15E6768D"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 xml:space="preserve">En el año 2017 se implementó la </w:t>
      </w:r>
      <w:r w:rsidRPr="0098352B">
        <w:rPr>
          <w:rFonts w:ascii="Arial" w:eastAsiaTheme="majorEastAsia" w:hAnsi="Arial" w:cstheme="majorBidi"/>
          <w:b/>
          <w:sz w:val="24"/>
          <w:szCs w:val="24"/>
        </w:rPr>
        <w:t xml:space="preserve">Campaña Nacional contra la Brucelosis en animales (Bovinos, Ovinos y Caprinos), </w:t>
      </w:r>
      <w:r w:rsidRPr="0098352B">
        <w:rPr>
          <w:rFonts w:ascii="Arial" w:eastAsiaTheme="majorEastAsia" w:hAnsi="Arial" w:cstheme="majorBidi"/>
          <w:sz w:val="24"/>
          <w:szCs w:val="24"/>
        </w:rPr>
        <w:t>de una manera integral</w:t>
      </w:r>
      <w:r w:rsidRPr="0098352B">
        <w:rPr>
          <w:rFonts w:ascii="Arial" w:eastAsiaTheme="majorEastAsia" w:hAnsi="Arial" w:cstheme="majorBidi"/>
          <w:b/>
          <w:sz w:val="24"/>
          <w:szCs w:val="24"/>
        </w:rPr>
        <w:t xml:space="preserve">, </w:t>
      </w:r>
      <w:r w:rsidRPr="0098352B">
        <w:rPr>
          <w:rFonts w:ascii="Arial" w:eastAsiaTheme="majorEastAsia" w:hAnsi="Arial" w:cstheme="majorBidi"/>
          <w:sz w:val="24"/>
          <w:szCs w:val="24"/>
        </w:rPr>
        <w:t>ya que el</w:t>
      </w:r>
      <w:r w:rsidRPr="0098352B">
        <w:rPr>
          <w:rFonts w:ascii="Arial" w:eastAsiaTheme="majorEastAsia" w:hAnsi="Arial" w:cstheme="majorBidi"/>
          <w:b/>
          <w:sz w:val="24"/>
          <w:szCs w:val="24"/>
        </w:rPr>
        <w:t xml:space="preserve"> </w:t>
      </w:r>
      <w:r w:rsidRPr="0098352B">
        <w:rPr>
          <w:rFonts w:ascii="Arial" w:eastAsiaTheme="majorEastAsia" w:hAnsi="Arial" w:cstheme="majorBidi"/>
          <w:color w:val="000000" w:themeColor="text1"/>
          <w:sz w:val="24"/>
          <w:szCs w:val="24"/>
        </w:rPr>
        <w:t>Estado se encontraba aún en estado de “Erradicación”, seguía sin regionalizarse, sin embargo, la inspección seguía realizándose en los 9 rastros del estado con un 100 % de inspección sin la presencia de casos positivos, se contaba una población de cabezas de ganado de 51,601, además, se tenían registradas 7,180 Unidades de Producción Pecuaria (UPP), con 226,147 cabezas de ganado, por lo que el objetivo anual fue de solicitar cambio de fase de “erradicación” a “libre”. Tomando como base lo anterior se plantearon las siguientes metas:</w:t>
      </w:r>
    </w:p>
    <w:p w14:paraId="455EC940" w14:textId="77777777" w:rsidR="0098352B" w:rsidRPr="0098352B" w:rsidRDefault="0098352B" w:rsidP="0098352B">
      <w:pPr>
        <w:spacing w:line="360" w:lineRule="auto"/>
        <w:ind w:left="567" w:hanging="283"/>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1.</w:t>
      </w:r>
      <w:r w:rsidRPr="0098352B">
        <w:rPr>
          <w:rFonts w:ascii="Arial" w:eastAsiaTheme="majorEastAsia" w:hAnsi="Arial" w:cstheme="majorBidi"/>
          <w:color w:val="000000" w:themeColor="text1"/>
          <w:sz w:val="24"/>
          <w:szCs w:val="24"/>
        </w:rPr>
        <w:tab/>
        <w:t>Realizar Vigilancia activa a través de Muestreo del 100 % del ganado sacrificado en rastro, con inspección en todo el Estado.</w:t>
      </w:r>
    </w:p>
    <w:p w14:paraId="605B87C5" w14:textId="77777777" w:rsidR="0098352B" w:rsidRPr="0098352B" w:rsidRDefault="0098352B" w:rsidP="0098352B">
      <w:pPr>
        <w:spacing w:line="360" w:lineRule="auto"/>
        <w:ind w:left="567" w:hanging="283"/>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2.</w:t>
      </w:r>
      <w:r w:rsidRPr="0098352B">
        <w:rPr>
          <w:rFonts w:ascii="Arial" w:eastAsiaTheme="majorEastAsia" w:hAnsi="Arial" w:cstheme="majorBidi"/>
          <w:color w:val="000000" w:themeColor="text1"/>
          <w:sz w:val="24"/>
          <w:szCs w:val="24"/>
        </w:rPr>
        <w:tab/>
        <w:t>Atender todas las notificaciones presentadas de casos sospechosos a la enfermedad.</w:t>
      </w:r>
    </w:p>
    <w:p w14:paraId="32748382" w14:textId="048A0C89" w:rsid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Por lo que se programó una población de 10,200 cabezas de bovinos para atender con una inversión federal de $ 500,000.00, distribuida de acuerdo a los presupuestos aprobados para las acciones que se describen en el cuadro No. 8.</w:t>
      </w:r>
    </w:p>
    <w:p w14:paraId="3F0F83B0" w14:textId="6BE5DC6F" w:rsidR="008E5D4B" w:rsidRDefault="008E5D4B" w:rsidP="0098352B">
      <w:pPr>
        <w:spacing w:line="360" w:lineRule="auto"/>
        <w:jc w:val="both"/>
        <w:rPr>
          <w:rFonts w:ascii="Arial" w:eastAsiaTheme="majorEastAsia" w:hAnsi="Arial" w:cstheme="majorBidi"/>
          <w:color w:val="000000" w:themeColor="text1"/>
          <w:sz w:val="24"/>
          <w:szCs w:val="24"/>
        </w:rPr>
      </w:pPr>
    </w:p>
    <w:p w14:paraId="6C467AE5" w14:textId="5D0489D6" w:rsidR="008E5D4B" w:rsidRDefault="008E5D4B" w:rsidP="0098352B">
      <w:pPr>
        <w:spacing w:line="360" w:lineRule="auto"/>
        <w:jc w:val="both"/>
        <w:rPr>
          <w:rFonts w:ascii="Arial" w:eastAsiaTheme="majorEastAsia" w:hAnsi="Arial" w:cstheme="majorBidi"/>
          <w:color w:val="000000" w:themeColor="text1"/>
          <w:sz w:val="24"/>
          <w:szCs w:val="24"/>
        </w:rPr>
      </w:pPr>
    </w:p>
    <w:p w14:paraId="1228C018" w14:textId="77777777" w:rsidR="008E5D4B" w:rsidRDefault="008E5D4B" w:rsidP="0098352B">
      <w:pPr>
        <w:spacing w:line="360" w:lineRule="auto"/>
        <w:jc w:val="both"/>
        <w:rPr>
          <w:rFonts w:ascii="Arial" w:eastAsiaTheme="majorEastAsia" w:hAnsi="Arial" w:cstheme="majorBidi"/>
          <w:color w:val="000000" w:themeColor="text1"/>
          <w:sz w:val="24"/>
          <w:szCs w:val="24"/>
        </w:rPr>
      </w:pPr>
    </w:p>
    <w:tbl>
      <w:tblPr>
        <w:tblpPr w:leftFromText="141" w:rightFromText="141" w:vertAnchor="text" w:horzAnchor="margin" w:tblpY="217"/>
        <w:tblW w:w="9218" w:type="dxa"/>
        <w:tblCellMar>
          <w:left w:w="70" w:type="dxa"/>
          <w:right w:w="70" w:type="dxa"/>
        </w:tblCellMar>
        <w:tblLook w:val="04A0" w:firstRow="1" w:lastRow="0" w:firstColumn="1" w:lastColumn="0" w:noHBand="0" w:noVBand="1"/>
      </w:tblPr>
      <w:tblGrid>
        <w:gridCol w:w="2126"/>
        <w:gridCol w:w="3707"/>
        <w:gridCol w:w="3385"/>
      </w:tblGrid>
      <w:tr w:rsidR="0098352B" w:rsidRPr="0098352B" w14:paraId="738A2DE0" w14:textId="77777777" w:rsidTr="0098352B">
        <w:trPr>
          <w:trHeight w:val="300"/>
        </w:trPr>
        <w:tc>
          <w:tcPr>
            <w:tcW w:w="9218" w:type="dxa"/>
            <w:gridSpan w:val="3"/>
            <w:tcBorders>
              <w:top w:val="nil"/>
              <w:left w:val="nil"/>
              <w:bottom w:val="nil"/>
              <w:right w:val="nil"/>
            </w:tcBorders>
            <w:shd w:val="clear" w:color="auto" w:fill="auto"/>
            <w:noWrap/>
            <w:vAlign w:val="center"/>
            <w:hideMark/>
          </w:tcPr>
          <w:p w14:paraId="46ACF044" w14:textId="77777777" w:rsidR="0098352B" w:rsidRPr="0098352B" w:rsidRDefault="0098352B" w:rsidP="0098352B">
            <w:pPr>
              <w:spacing w:after="0" w:line="240" w:lineRule="auto"/>
              <w:jc w:val="center"/>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Cuadro No. 8 Acciones específicas para logro de metas 2017 en acciones de Vigilancia y Seguimiento Epidemiológico para Brucelosis   Bovina</w:t>
            </w:r>
          </w:p>
        </w:tc>
      </w:tr>
      <w:tr w:rsidR="0098352B" w:rsidRPr="0098352B" w14:paraId="32CE3B91" w14:textId="77777777" w:rsidTr="0098352B">
        <w:trPr>
          <w:trHeight w:val="300"/>
        </w:trPr>
        <w:tc>
          <w:tcPr>
            <w:tcW w:w="9218" w:type="dxa"/>
            <w:gridSpan w:val="3"/>
            <w:tcBorders>
              <w:top w:val="nil"/>
              <w:left w:val="nil"/>
              <w:bottom w:val="nil"/>
              <w:right w:val="nil"/>
            </w:tcBorders>
            <w:shd w:val="clear" w:color="000000" w:fill="002060"/>
            <w:noWrap/>
            <w:vAlign w:val="center"/>
            <w:hideMark/>
          </w:tcPr>
          <w:p w14:paraId="170EEE07" w14:textId="77777777" w:rsidR="0098352B" w:rsidRPr="0098352B" w:rsidRDefault="0098352B" w:rsidP="0098352B">
            <w:pPr>
              <w:spacing w:after="0" w:line="240" w:lineRule="auto"/>
              <w:jc w:val="center"/>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ACCIONES ESPECÍFICAS</w:t>
            </w:r>
          </w:p>
        </w:tc>
      </w:tr>
      <w:tr w:rsidR="0098352B" w:rsidRPr="0098352B" w14:paraId="3EB443B6" w14:textId="77777777" w:rsidTr="008E5D4B">
        <w:trPr>
          <w:trHeight w:val="414"/>
        </w:trPr>
        <w:tc>
          <w:tcPr>
            <w:tcW w:w="9218" w:type="dxa"/>
            <w:gridSpan w:val="3"/>
            <w:tcBorders>
              <w:top w:val="nil"/>
              <w:left w:val="nil"/>
              <w:bottom w:val="nil"/>
              <w:right w:val="nil"/>
            </w:tcBorders>
            <w:shd w:val="clear" w:color="auto" w:fill="auto"/>
            <w:noWrap/>
            <w:vAlign w:val="center"/>
            <w:hideMark/>
          </w:tcPr>
          <w:p w14:paraId="2CCFE5EB" w14:textId="77777777" w:rsidR="0098352B" w:rsidRPr="0098352B" w:rsidRDefault="0098352B" w:rsidP="0098352B">
            <w:pPr>
              <w:spacing w:after="0" w:line="240" w:lineRule="auto"/>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ACCIONES DE VIGILANCIA</w:t>
            </w:r>
          </w:p>
        </w:tc>
      </w:tr>
      <w:tr w:rsidR="0098352B" w:rsidRPr="0098352B" w14:paraId="3FE4FAB6" w14:textId="77777777" w:rsidTr="0098352B">
        <w:trPr>
          <w:trHeight w:val="409"/>
        </w:trPr>
        <w:tc>
          <w:tcPr>
            <w:tcW w:w="2126" w:type="dxa"/>
            <w:vMerge w:val="restart"/>
            <w:tcBorders>
              <w:top w:val="nil"/>
              <w:left w:val="nil"/>
              <w:bottom w:val="nil"/>
              <w:right w:val="nil"/>
            </w:tcBorders>
            <w:shd w:val="clear" w:color="auto" w:fill="auto"/>
            <w:hideMark/>
          </w:tcPr>
          <w:p w14:paraId="249660B4"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Muestreo en Rastro</w:t>
            </w:r>
          </w:p>
        </w:tc>
        <w:tc>
          <w:tcPr>
            <w:tcW w:w="7092" w:type="dxa"/>
            <w:gridSpan w:val="2"/>
            <w:tcBorders>
              <w:top w:val="nil"/>
              <w:left w:val="nil"/>
              <w:bottom w:val="nil"/>
              <w:right w:val="nil"/>
            </w:tcBorders>
            <w:shd w:val="clear" w:color="auto" w:fill="auto"/>
            <w:hideMark/>
          </w:tcPr>
          <w:p w14:paraId="3808AD16"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la inspección del 100% de los bovinos que se sacrificaron en 9 rastros de todo el Estado que estaban con inspección, muestreando 10,200 cabezas de ganado bovino</w:t>
            </w:r>
          </w:p>
        </w:tc>
      </w:tr>
      <w:tr w:rsidR="0098352B" w:rsidRPr="0098352B" w14:paraId="4CE6629C" w14:textId="77777777" w:rsidTr="0098352B">
        <w:trPr>
          <w:trHeight w:val="80"/>
        </w:trPr>
        <w:tc>
          <w:tcPr>
            <w:tcW w:w="2126" w:type="dxa"/>
            <w:vMerge/>
            <w:tcBorders>
              <w:top w:val="nil"/>
              <w:left w:val="nil"/>
              <w:bottom w:val="nil"/>
              <w:right w:val="nil"/>
            </w:tcBorders>
            <w:vAlign w:val="center"/>
            <w:hideMark/>
          </w:tcPr>
          <w:p w14:paraId="4E72EA2A"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c>
          <w:tcPr>
            <w:tcW w:w="7092" w:type="dxa"/>
            <w:gridSpan w:val="2"/>
            <w:tcBorders>
              <w:top w:val="nil"/>
              <w:left w:val="nil"/>
              <w:bottom w:val="nil"/>
              <w:right w:val="nil"/>
            </w:tcBorders>
            <w:shd w:val="clear" w:color="auto" w:fill="auto"/>
            <w:hideMark/>
          </w:tcPr>
          <w:p w14:paraId="298E2321" w14:textId="77777777" w:rsidR="0098352B" w:rsidRPr="0098352B" w:rsidRDefault="0098352B" w:rsidP="0098352B">
            <w:pPr>
              <w:spacing w:after="0" w:line="240" w:lineRule="auto"/>
              <w:rPr>
                <w:rFonts w:ascii="Arial" w:eastAsia="Times New Roman" w:hAnsi="Arial" w:cs="Arial"/>
                <w:color w:val="000000"/>
                <w:sz w:val="16"/>
                <w:szCs w:val="16"/>
                <w:lang w:eastAsia="es-MX"/>
              </w:rPr>
            </w:pPr>
          </w:p>
        </w:tc>
      </w:tr>
      <w:tr w:rsidR="0098352B" w:rsidRPr="0098352B" w14:paraId="2770B28E" w14:textId="77777777" w:rsidTr="0098352B">
        <w:trPr>
          <w:trHeight w:val="359"/>
        </w:trPr>
        <w:tc>
          <w:tcPr>
            <w:tcW w:w="2126" w:type="dxa"/>
            <w:tcBorders>
              <w:top w:val="nil"/>
              <w:left w:val="nil"/>
              <w:bottom w:val="nil"/>
              <w:right w:val="nil"/>
            </w:tcBorders>
            <w:shd w:val="clear" w:color="auto" w:fill="auto"/>
            <w:hideMark/>
          </w:tcPr>
          <w:p w14:paraId="3D61C84C"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Vigilancia Epidemiológica en Ganado Lechero</w:t>
            </w:r>
          </w:p>
        </w:tc>
        <w:tc>
          <w:tcPr>
            <w:tcW w:w="7092" w:type="dxa"/>
            <w:gridSpan w:val="2"/>
            <w:tcBorders>
              <w:top w:val="nil"/>
              <w:left w:val="nil"/>
              <w:bottom w:val="nil"/>
              <w:right w:val="nil"/>
            </w:tcBorders>
            <w:shd w:val="clear" w:color="auto" w:fill="auto"/>
            <w:hideMark/>
          </w:tcPr>
          <w:p w14:paraId="6B4DEC57"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realizaron 40 prueba de anillo en leche</w:t>
            </w:r>
          </w:p>
        </w:tc>
      </w:tr>
      <w:tr w:rsidR="0098352B" w:rsidRPr="0098352B" w14:paraId="00782051" w14:textId="77777777" w:rsidTr="008E5D4B">
        <w:trPr>
          <w:trHeight w:val="343"/>
        </w:trPr>
        <w:tc>
          <w:tcPr>
            <w:tcW w:w="5833" w:type="dxa"/>
            <w:gridSpan w:val="2"/>
            <w:tcBorders>
              <w:top w:val="nil"/>
              <w:left w:val="nil"/>
              <w:bottom w:val="nil"/>
              <w:right w:val="nil"/>
            </w:tcBorders>
            <w:shd w:val="clear" w:color="auto" w:fill="auto"/>
            <w:noWrap/>
            <w:vAlign w:val="center"/>
            <w:hideMark/>
          </w:tcPr>
          <w:p w14:paraId="297EA942" w14:textId="77777777" w:rsidR="0098352B" w:rsidRPr="0098352B" w:rsidRDefault="0098352B" w:rsidP="0098352B">
            <w:pPr>
              <w:spacing w:after="0" w:line="240" w:lineRule="auto"/>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SEGUIMIENTO EPIDEMIOLÓGICO</w:t>
            </w:r>
          </w:p>
        </w:tc>
        <w:tc>
          <w:tcPr>
            <w:tcW w:w="3385" w:type="dxa"/>
            <w:tcBorders>
              <w:top w:val="nil"/>
              <w:left w:val="nil"/>
              <w:bottom w:val="nil"/>
              <w:right w:val="nil"/>
            </w:tcBorders>
            <w:shd w:val="clear" w:color="auto" w:fill="auto"/>
            <w:noWrap/>
            <w:vAlign w:val="bottom"/>
            <w:hideMark/>
          </w:tcPr>
          <w:p w14:paraId="7B30213D" w14:textId="77777777" w:rsidR="0098352B" w:rsidRPr="0098352B" w:rsidRDefault="0098352B" w:rsidP="0098352B">
            <w:pPr>
              <w:spacing w:after="0" w:line="240" w:lineRule="auto"/>
              <w:rPr>
                <w:rFonts w:ascii="Arial" w:eastAsia="Times New Roman" w:hAnsi="Arial" w:cs="Arial"/>
                <w:b/>
                <w:bCs/>
                <w:color w:val="000000"/>
                <w:sz w:val="18"/>
                <w:szCs w:val="18"/>
                <w:lang w:eastAsia="es-MX"/>
              </w:rPr>
            </w:pPr>
          </w:p>
        </w:tc>
      </w:tr>
      <w:tr w:rsidR="0098352B" w:rsidRPr="0098352B" w14:paraId="4E579CF8" w14:textId="77777777" w:rsidTr="0098352B">
        <w:trPr>
          <w:trHeight w:val="811"/>
        </w:trPr>
        <w:tc>
          <w:tcPr>
            <w:tcW w:w="2126" w:type="dxa"/>
            <w:tcBorders>
              <w:top w:val="nil"/>
              <w:left w:val="nil"/>
              <w:bottom w:val="nil"/>
              <w:right w:val="nil"/>
            </w:tcBorders>
            <w:shd w:val="clear" w:color="auto" w:fill="auto"/>
            <w:hideMark/>
          </w:tcPr>
          <w:p w14:paraId="1B7C8058"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Implementación de Cuarentenas</w:t>
            </w:r>
          </w:p>
        </w:tc>
        <w:tc>
          <w:tcPr>
            <w:tcW w:w="7092" w:type="dxa"/>
            <w:gridSpan w:val="2"/>
            <w:tcBorders>
              <w:top w:val="nil"/>
              <w:left w:val="nil"/>
              <w:bottom w:val="nil"/>
              <w:right w:val="nil"/>
            </w:tcBorders>
            <w:shd w:val="clear" w:color="auto" w:fill="auto"/>
            <w:hideMark/>
          </w:tcPr>
          <w:p w14:paraId="12547D4D"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atiende el 100% de los casos que se presentaron y se implementó cuarentena conforme a lo dispuesto en la normatividad, en donde se confirmó la enfermedad, realizando los expedientes de seguimiento epidemiológico para cada caso. Tomando en cuenta el procedimiento de las pruebas a realizar.</w:t>
            </w:r>
          </w:p>
        </w:tc>
      </w:tr>
      <w:tr w:rsidR="0098352B" w:rsidRPr="0098352B" w14:paraId="0B7F4244" w14:textId="77777777" w:rsidTr="0098352B">
        <w:trPr>
          <w:trHeight w:val="278"/>
        </w:trPr>
        <w:tc>
          <w:tcPr>
            <w:tcW w:w="2126" w:type="dxa"/>
            <w:tcBorders>
              <w:top w:val="nil"/>
              <w:left w:val="nil"/>
              <w:bottom w:val="nil"/>
              <w:right w:val="nil"/>
            </w:tcBorders>
            <w:shd w:val="clear" w:color="auto" w:fill="auto"/>
            <w:hideMark/>
          </w:tcPr>
          <w:p w14:paraId="122DBBD0"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Liberación de Cuarentenas</w:t>
            </w:r>
          </w:p>
        </w:tc>
        <w:tc>
          <w:tcPr>
            <w:tcW w:w="7092" w:type="dxa"/>
            <w:gridSpan w:val="2"/>
            <w:tcBorders>
              <w:top w:val="nil"/>
              <w:left w:val="nil"/>
              <w:bottom w:val="nil"/>
              <w:right w:val="nil"/>
            </w:tcBorders>
            <w:shd w:val="clear" w:color="auto" w:fill="auto"/>
            <w:hideMark/>
          </w:tcPr>
          <w:p w14:paraId="7F8AD0F5"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la Liberación del 100 % de los casos  donde no existía riesgo alguno de la presencia de la enfermedad.</w:t>
            </w:r>
          </w:p>
        </w:tc>
      </w:tr>
      <w:tr w:rsidR="0098352B" w:rsidRPr="0098352B" w14:paraId="0FBC2994" w14:textId="77777777" w:rsidTr="0098352B">
        <w:trPr>
          <w:trHeight w:val="225"/>
        </w:trPr>
        <w:tc>
          <w:tcPr>
            <w:tcW w:w="9218" w:type="dxa"/>
            <w:gridSpan w:val="3"/>
            <w:tcBorders>
              <w:top w:val="nil"/>
              <w:left w:val="nil"/>
              <w:bottom w:val="nil"/>
              <w:right w:val="nil"/>
            </w:tcBorders>
            <w:shd w:val="clear" w:color="auto" w:fill="auto"/>
            <w:noWrap/>
            <w:vAlign w:val="bottom"/>
            <w:hideMark/>
          </w:tcPr>
          <w:p w14:paraId="2C1DD68A" w14:textId="77777777" w:rsidR="0098352B" w:rsidRPr="0098352B" w:rsidRDefault="0098352B" w:rsidP="0098352B">
            <w:pPr>
              <w:spacing w:after="0" w:line="240" w:lineRule="auto"/>
              <w:rPr>
                <w:rFonts w:ascii="Arial" w:eastAsia="Times New Roman" w:hAnsi="Arial" w:cs="Arial"/>
                <w:b/>
                <w:bCs/>
                <w:color w:val="000000"/>
                <w:sz w:val="14"/>
                <w:szCs w:val="14"/>
                <w:lang w:eastAsia="es-MX"/>
              </w:rPr>
            </w:pPr>
            <w:r w:rsidRPr="0098352B">
              <w:rPr>
                <w:rFonts w:ascii="Arial" w:eastAsia="Times New Roman" w:hAnsi="Arial" w:cs="Arial"/>
                <w:b/>
                <w:bCs/>
                <w:color w:val="000000"/>
                <w:sz w:val="14"/>
                <w:szCs w:val="14"/>
                <w:lang w:eastAsia="es-MX"/>
              </w:rPr>
              <w:t>Fuente:  CEFPP.- Programa de Sanidad e Inocuidad Agroalimentaria 2017</w:t>
            </w:r>
          </w:p>
        </w:tc>
      </w:tr>
    </w:tbl>
    <w:p w14:paraId="70D746DB"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p w14:paraId="3B59B6F1"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r w:rsidRPr="0098352B">
        <w:rPr>
          <w:rFonts w:ascii="Arial" w:eastAsiaTheme="majorEastAsia" w:hAnsi="Arial" w:cstheme="majorBidi"/>
          <w:color w:val="000000" w:themeColor="text1"/>
          <w:sz w:val="24"/>
          <w:szCs w:val="24"/>
        </w:rPr>
        <w:t>Para el caso de la brucelosis en ovinos y caprinos el estatus sanitario del Estado se mantiene como en Fase de "Erradicación”; por lo tanto, la inversión Federal que se planteó para las acciones sanitarias dentro de la campaña, fue de $1,458,976.00 que se describen en el cuadro No. 9, programando el número de UPP y población en cabezas de ganado a atender, según el cuadro No. 10.</w:t>
      </w:r>
    </w:p>
    <w:tbl>
      <w:tblPr>
        <w:tblW w:w="8931" w:type="dxa"/>
        <w:tblCellMar>
          <w:left w:w="70" w:type="dxa"/>
          <w:right w:w="70" w:type="dxa"/>
        </w:tblCellMar>
        <w:tblLook w:val="04A0" w:firstRow="1" w:lastRow="0" w:firstColumn="1" w:lastColumn="0" w:noHBand="0" w:noVBand="1"/>
      </w:tblPr>
      <w:tblGrid>
        <w:gridCol w:w="2410"/>
        <w:gridCol w:w="6521"/>
      </w:tblGrid>
      <w:tr w:rsidR="0098352B" w:rsidRPr="0098352B" w14:paraId="5CBCCD43" w14:textId="77777777" w:rsidTr="00AF204C">
        <w:trPr>
          <w:trHeight w:val="300"/>
        </w:trPr>
        <w:tc>
          <w:tcPr>
            <w:tcW w:w="8931" w:type="dxa"/>
            <w:gridSpan w:val="2"/>
            <w:shd w:val="clear" w:color="auto" w:fill="auto"/>
            <w:noWrap/>
            <w:vAlign w:val="center"/>
            <w:hideMark/>
          </w:tcPr>
          <w:p w14:paraId="7BCC03DA" w14:textId="77777777" w:rsidR="0098352B" w:rsidRPr="0098352B" w:rsidRDefault="0098352B" w:rsidP="0098352B">
            <w:pPr>
              <w:spacing w:after="0" w:line="240" w:lineRule="auto"/>
              <w:jc w:val="center"/>
              <w:rPr>
                <w:rFonts w:ascii="Arial" w:eastAsia="Times New Roman" w:hAnsi="Arial" w:cs="Arial"/>
                <w:b/>
                <w:bCs/>
                <w:color w:val="000000"/>
                <w:sz w:val="18"/>
                <w:szCs w:val="18"/>
                <w:lang w:eastAsia="es-MX"/>
              </w:rPr>
            </w:pPr>
            <w:r w:rsidRPr="0098352B">
              <w:rPr>
                <w:rFonts w:ascii="Arial" w:eastAsia="Times New Roman" w:hAnsi="Arial" w:cs="Arial"/>
                <w:b/>
                <w:bCs/>
                <w:color w:val="000000"/>
                <w:sz w:val="18"/>
                <w:szCs w:val="18"/>
                <w:lang w:eastAsia="es-MX"/>
              </w:rPr>
              <w:t>Cuadro No. 9 Acciones específicas para logro de metas 2017 para Brucelosis Bovina, ovina y Caprina</w:t>
            </w:r>
          </w:p>
        </w:tc>
      </w:tr>
      <w:tr w:rsidR="0098352B" w:rsidRPr="0098352B" w14:paraId="7F8A771A" w14:textId="77777777" w:rsidTr="00AF204C">
        <w:trPr>
          <w:trHeight w:val="300"/>
        </w:trPr>
        <w:tc>
          <w:tcPr>
            <w:tcW w:w="8931" w:type="dxa"/>
            <w:gridSpan w:val="2"/>
            <w:shd w:val="clear" w:color="000000" w:fill="002060"/>
            <w:noWrap/>
            <w:vAlign w:val="center"/>
            <w:hideMark/>
          </w:tcPr>
          <w:p w14:paraId="521B61F9" w14:textId="77777777" w:rsidR="0098352B" w:rsidRPr="0098352B" w:rsidRDefault="0098352B" w:rsidP="0098352B">
            <w:pPr>
              <w:spacing w:after="0" w:line="240" w:lineRule="auto"/>
              <w:jc w:val="center"/>
              <w:rPr>
                <w:rFonts w:ascii="Arial" w:eastAsia="Times New Roman" w:hAnsi="Arial" w:cs="Arial"/>
                <w:b/>
                <w:bCs/>
                <w:color w:val="F2F2F2"/>
                <w:sz w:val="18"/>
                <w:szCs w:val="18"/>
                <w:lang w:eastAsia="es-MX"/>
              </w:rPr>
            </w:pPr>
            <w:r w:rsidRPr="0098352B">
              <w:rPr>
                <w:rFonts w:ascii="Arial" w:eastAsia="Times New Roman" w:hAnsi="Arial" w:cs="Arial"/>
                <w:b/>
                <w:bCs/>
                <w:color w:val="F2F2F2"/>
                <w:sz w:val="18"/>
                <w:szCs w:val="18"/>
                <w:lang w:eastAsia="es-MX"/>
              </w:rPr>
              <w:t>ACCIONES ESPECÍFICAS</w:t>
            </w:r>
          </w:p>
        </w:tc>
      </w:tr>
      <w:tr w:rsidR="0098352B" w:rsidRPr="0098352B" w14:paraId="19800A8E" w14:textId="77777777" w:rsidTr="00AF204C">
        <w:trPr>
          <w:trHeight w:val="357"/>
        </w:trPr>
        <w:tc>
          <w:tcPr>
            <w:tcW w:w="8931" w:type="dxa"/>
            <w:gridSpan w:val="2"/>
            <w:shd w:val="clear" w:color="auto" w:fill="auto"/>
            <w:noWrap/>
            <w:vAlign w:val="center"/>
            <w:hideMark/>
          </w:tcPr>
          <w:p w14:paraId="7E0824FD" w14:textId="77777777" w:rsidR="0098352B" w:rsidRPr="0098352B" w:rsidRDefault="0098352B" w:rsidP="0098352B">
            <w:pPr>
              <w:spacing w:after="0" w:line="240" w:lineRule="auto"/>
              <w:rPr>
                <w:rFonts w:ascii="Calibri" w:eastAsia="Times New Roman" w:hAnsi="Calibri" w:cs="Times New Roman"/>
                <w:b/>
                <w:bCs/>
                <w:color w:val="000000"/>
                <w:sz w:val="18"/>
                <w:szCs w:val="18"/>
                <w:lang w:eastAsia="es-MX"/>
              </w:rPr>
            </w:pPr>
            <w:r w:rsidRPr="0098352B">
              <w:rPr>
                <w:rFonts w:ascii="Calibri" w:eastAsia="Times New Roman" w:hAnsi="Calibri" w:cs="Times New Roman"/>
                <w:b/>
                <w:bCs/>
                <w:color w:val="000000"/>
                <w:sz w:val="18"/>
                <w:szCs w:val="18"/>
                <w:lang w:eastAsia="es-MX"/>
              </w:rPr>
              <w:t>ACCIONES DE VIGILANCIA</w:t>
            </w:r>
          </w:p>
        </w:tc>
      </w:tr>
      <w:tr w:rsidR="0098352B" w:rsidRPr="0098352B" w14:paraId="33DD45B8" w14:textId="77777777" w:rsidTr="00AF204C">
        <w:trPr>
          <w:trHeight w:val="387"/>
        </w:trPr>
        <w:tc>
          <w:tcPr>
            <w:tcW w:w="2410" w:type="dxa"/>
            <w:shd w:val="clear" w:color="auto" w:fill="auto"/>
            <w:hideMark/>
          </w:tcPr>
          <w:p w14:paraId="60219AD0"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Pruebas en Unidades de Producción Caprina (UPC)</w:t>
            </w:r>
          </w:p>
        </w:tc>
        <w:tc>
          <w:tcPr>
            <w:tcW w:w="6521" w:type="dxa"/>
            <w:shd w:val="clear" w:color="auto" w:fill="auto"/>
            <w:hideMark/>
          </w:tcPr>
          <w:p w14:paraId="043D045E"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realizan 3,360 pruebas en 280 UPC en todo el Estado.</w:t>
            </w:r>
          </w:p>
        </w:tc>
      </w:tr>
      <w:tr w:rsidR="0098352B" w:rsidRPr="0098352B" w14:paraId="60B6459F" w14:textId="77777777" w:rsidTr="00AF204C">
        <w:trPr>
          <w:trHeight w:val="435"/>
        </w:trPr>
        <w:tc>
          <w:tcPr>
            <w:tcW w:w="2410" w:type="dxa"/>
            <w:shd w:val="clear" w:color="auto" w:fill="auto"/>
            <w:hideMark/>
          </w:tcPr>
          <w:p w14:paraId="4AC866D4"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Pruebas en Unidades de Producción Ovina (UPO)</w:t>
            </w:r>
          </w:p>
        </w:tc>
        <w:tc>
          <w:tcPr>
            <w:tcW w:w="6521" w:type="dxa"/>
            <w:shd w:val="clear" w:color="auto" w:fill="auto"/>
            <w:hideMark/>
          </w:tcPr>
          <w:p w14:paraId="051DBBB2"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realizan 3,000 pruebas en 300 UPO en todo el Estado.</w:t>
            </w:r>
          </w:p>
        </w:tc>
      </w:tr>
      <w:tr w:rsidR="0098352B" w:rsidRPr="0098352B" w14:paraId="6F611D8D" w14:textId="77777777" w:rsidTr="00AF204C">
        <w:trPr>
          <w:trHeight w:val="413"/>
        </w:trPr>
        <w:tc>
          <w:tcPr>
            <w:tcW w:w="2410" w:type="dxa"/>
            <w:shd w:val="clear" w:color="auto" w:fill="auto"/>
            <w:hideMark/>
          </w:tcPr>
          <w:p w14:paraId="4B99DA2D"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 xml:space="preserve">Pruebas a Ovinos Machos (Brucelosis </w:t>
            </w:r>
            <w:r w:rsidRPr="0098352B">
              <w:rPr>
                <w:rFonts w:ascii="Calibri" w:eastAsia="Times New Roman" w:hAnsi="Calibri" w:cs="Arial"/>
                <w:i/>
                <w:iCs/>
                <w:color w:val="000000"/>
                <w:lang w:eastAsia="es-MX"/>
              </w:rPr>
              <w:t>ovis</w:t>
            </w:r>
            <w:r w:rsidRPr="0098352B">
              <w:rPr>
                <w:rFonts w:ascii="Calibri" w:eastAsia="Times New Roman" w:hAnsi="Calibri" w:cs="Arial"/>
                <w:color w:val="000000"/>
                <w:lang w:eastAsia="es-MX"/>
              </w:rPr>
              <w:t>)</w:t>
            </w:r>
          </w:p>
        </w:tc>
        <w:tc>
          <w:tcPr>
            <w:tcW w:w="6521" w:type="dxa"/>
            <w:shd w:val="clear" w:color="auto" w:fill="auto"/>
            <w:hideMark/>
          </w:tcPr>
          <w:p w14:paraId="6853BC06"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realizan 300 pruebas a ovinos para el Diagnóstico de Brucella ovis, en 124 UPO en todo el Estado.</w:t>
            </w:r>
          </w:p>
        </w:tc>
      </w:tr>
      <w:tr w:rsidR="0098352B" w:rsidRPr="0098352B" w14:paraId="7C56AF37" w14:textId="77777777" w:rsidTr="00AF204C">
        <w:trPr>
          <w:trHeight w:val="441"/>
        </w:trPr>
        <w:tc>
          <w:tcPr>
            <w:tcW w:w="2410" w:type="dxa"/>
            <w:shd w:val="clear" w:color="auto" w:fill="auto"/>
            <w:hideMark/>
          </w:tcPr>
          <w:p w14:paraId="7BB78F39" w14:textId="77777777" w:rsidR="0098352B" w:rsidRPr="0098352B" w:rsidRDefault="0098352B" w:rsidP="0098352B">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Diagnóstico de Laboratorio</w:t>
            </w:r>
          </w:p>
        </w:tc>
        <w:tc>
          <w:tcPr>
            <w:tcW w:w="6521" w:type="dxa"/>
            <w:shd w:val="clear" w:color="auto" w:fill="auto"/>
            <w:hideMark/>
          </w:tcPr>
          <w:p w14:paraId="4BFE7837" w14:textId="77777777" w:rsidR="0098352B" w:rsidRPr="0098352B" w:rsidRDefault="0098352B" w:rsidP="0098352B">
            <w:pPr>
              <w:spacing w:after="0" w:line="240" w:lineRule="auto"/>
              <w:jc w:val="both"/>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Se realiza el Diagnóstico de Tarjeta al 3% de 3,360 muestras de Caprinos, 3,000 de Ovinos, las cuales fueron analizadas en el Laboratorio de OASA.</w:t>
            </w:r>
          </w:p>
        </w:tc>
      </w:tr>
      <w:tr w:rsidR="0098352B" w:rsidRPr="0098352B" w14:paraId="4B2D53C8" w14:textId="77777777" w:rsidTr="00AF204C">
        <w:trPr>
          <w:trHeight w:val="195"/>
        </w:trPr>
        <w:tc>
          <w:tcPr>
            <w:tcW w:w="8931" w:type="dxa"/>
            <w:gridSpan w:val="2"/>
            <w:shd w:val="clear" w:color="auto" w:fill="auto"/>
            <w:noWrap/>
            <w:vAlign w:val="bottom"/>
            <w:hideMark/>
          </w:tcPr>
          <w:p w14:paraId="248CDDFF" w14:textId="77777777" w:rsidR="0098352B" w:rsidRPr="0098352B" w:rsidRDefault="0098352B" w:rsidP="0098352B">
            <w:pPr>
              <w:spacing w:after="0" w:line="240" w:lineRule="auto"/>
              <w:rPr>
                <w:rFonts w:ascii="Arial" w:eastAsia="Times New Roman" w:hAnsi="Arial" w:cs="Arial"/>
                <w:b/>
                <w:bCs/>
                <w:color w:val="000000"/>
                <w:sz w:val="14"/>
                <w:szCs w:val="14"/>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07D80971"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tbl>
      <w:tblPr>
        <w:tblpPr w:leftFromText="141" w:rightFromText="141" w:vertAnchor="text" w:horzAnchor="margin" w:tblpXSpec="center" w:tblpY="91"/>
        <w:tblW w:w="6859" w:type="dxa"/>
        <w:tblCellMar>
          <w:left w:w="70" w:type="dxa"/>
          <w:right w:w="70" w:type="dxa"/>
        </w:tblCellMar>
        <w:tblLook w:val="04A0" w:firstRow="1" w:lastRow="0" w:firstColumn="1" w:lastColumn="0" w:noHBand="0" w:noVBand="1"/>
      </w:tblPr>
      <w:tblGrid>
        <w:gridCol w:w="993"/>
        <w:gridCol w:w="992"/>
        <w:gridCol w:w="863"/>
        <w:gridCol w:w="1121"/>
        <w:gridCol w:w="905"/>
        <w:gridCol w:w="1080"/>
        <w:gridCol w:w="905"/>
      </w:tblGrid>
      <w:tr w:rsidR="00AF204C" w:rsidRPr="0098352B" w14:paraId="582D30A1" w14:textId="77777777" w:rsidTr="00AF204C">
        <w:trPr>
          <w:trHeight w:val="495"/>
        </w:trPr>
        <w:tc>
          <w:tcPr>
            <w:tcW w:w="6859" w:type="dxa"/>
            <w:gridSpan w:val="7"/>
            <w:tcBorders>
              <w:top w:val="nil"/>
              <w:left w:val="nil"/>
              <w:bottom w:val="nil"/>
              <w:right w:val="nil"/>
            </w:tcBorders>
            <w:shd w:val="clear" w:color="auto" w:fill="auto"/>
            <w:noWrap/>
            <w:vAlign w:val="center"/>
          </w:tcPr>
          <w:p w14:paraId="27A3F650" w14:textId="77777777" w:rsidR="00AF204C" w:rsidRPr="0098352B" w:rsidRDefault="00AF204C" w:rsidP="00AF204C">
            <w:pPr>
              <w:spacing w:after="0" w:line="240" w:lineRule="auto"/>
              <w:jc w:val="center"/>
              <w:rPr>
                <w:rFonts w:ascii="Arial" w:eastAsia="Times New Roman" w:hAnsi="Arial" w:cs="Arial"/>
                <w:b/>
                <w:bCs/>
                <w:color w:val="F2F2F2"/>
                <w:sz w:val="18"/>
                <w:szCs w:val="18"/>
                <w:lang w:eastAsia="es-MX"/>
              </w:rPr>
            </w:pPr>
            <w:r w:rsidRPr="0098352B">
              <w:rPr>
                <w:rFonts w:ascii="Arial" w:eastAsia="Times New Roman" w:hAnsi="Arial" w:cs="Arial"/>
                <w:b/>
                <w:bCs/>
                <w:color w:val="000000" w:themeColor="text1"/>
                <w:sz w:val="18"/>
                <w:szCs w:val="18"/>
                <w:lang w:eastAsia="es-MX"/>
              </w:rPr>
              <w:t>Cuadro No. 10 Definición del tamaño de muestra a atender de ganado Ovino y Caprino para brucelosis en el año 2017</w:t>
            </w:r>
          </w:p>
        </w:tc>
      </w:tr>
      <w:tr w:rsidR="00AF204C" w:rsidRPr="0098352B" w14:paraId="2F4CAD32" w14:textId="77777777" w:rsidTr="00AF204C">
        <w:trPr>
          <w:trHeight w:val="705"/>
        </w:trPr>
        <w:tc>
          <w:tcPr>
            <w:tcW w:w="993" w:type="dxa"/>
            <w:vMerge w:val="restart"/>
            <w:tcBorders>
              <w:top w:val="nil"/>
              <w:left w:val="nil"/>
              <w:bottom w:val="nil"/>
              <w:right w:val="nil"/>
            </w:tcBorders>
            <w:shd w:val="clear" w:color="000000" w:fill="002060"/>
            <w:noWrap/>
            <w:vAlign w:val="center"/>
            <w:hideMark/>
          </w:tcPr>
          <w:p w14:paraId="58AF7AF6"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ESPECIES</w:t>
            </w:r>
          </w:p>
        </w:tc>
        <w:tc>
          <w:tcPr>
            <w:tcW w:w="1855" w:type="dxa"/>
            <w:gridSpan w:val="2"/>
            <w:tcBorders>
              <w:top w:val="nil"/>
              <w:left w:val="nil"/>
              <w:bottom w:val="nil"/>
              <w:right w:val="nil"/>
            </w:tcBorders>
            <w:shd w:val="clear" w:color="000000" w:fill="002060"/>
            <w:vAlign w:val="center"/>
            <w:hideMark/>
          </w:tcPr>
          <w:p w14:paraId="5F0D0D7A"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POBLACIÓN TOTAL ESTATAL al 2017</w:t>
            </w:r>
          </w:p>
        </w:tc>
        <w:tc>
          <w:tcPr>
            <w:tcW w:w="2026" w:type="dxa"/>
            <w:gridSpan w:val="2"/>
            <w:tcBorders>
              <w:top w:val="nil"/>
              <w:left w:val="nil"/>
              <w:bottom w:val="nil"/>
              <w:right w:val="nil"/>
            </w:tcBorders>
            <w:shd w:val="clear" w:color="000000" w:fill="002060"/>
            <w:vAlign w:val="center"/>
            <w:hideMark/>
          </w:tcPr>
          <w:p w14:paraId="12CAE08F"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POBLACIÓN ATENDIDA HASTA EL 2016</w:t>
            </w:r>
          </w:p>
        </w:tc>
        <w:tc>
          <w:tcPr>
            <w:tcW w:w="1985" w:type="dxa"/>
            <w:gridSpan w:val="2"/>
            <w:tcBorders>
              <w:top w:val="nil"/>
              <w:left w:val="nil"/>
              <w:bottom w:val="nil"/>
              <w:right w:val="nil"/>
            </w:tcBorders>
            <w:shd w:val="clear" w:color="000000" w:fill="002060"/>
            <w:vAlign w:val="center"/>
            <w:hideMark/>
          </w:tcPr>
          <w:p w14:paraId="0C157C42"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POBLACIÓN PROGRAMADA </w:t>
            </w:r>
          </w:p>
        </w:tc>
      </w:tr>
      <w:tr w:rsidR="00AF204C" w:rsidRPr="0098352B" w14:paraId="073ADC31" w14:textId="77777777" w:rsidTr="00AF204C">
        <w:trPr>
          <w:trHeight w:val="300"/>
        </w:trPr>
        <w:tc>
          <w:tcPr>
            <w:tcW w:w="993" w:type="dxa"/>
            <w:vMerge/>
            <w:tcBorders>
              <w:top w:val="nil"/>
              <w:left w:val="nil"/>
              <w:bottom w:val="nil"/>
              <w:right w:val="nil"/>
            </w:tcBorders>
            <w:vAlign w:val="center"/>
            <w:hideMark/>
          </w:tcPr>
          <w:p w14:paraId="2B9D1A00" w14:textId="77777777" w:rsidR="00AF204C" w:rsidRPr="0098352B" w:rsidRDefault="00AF204C" w:rsidP="00AF204C">
            <w:pPr>
              <w:spacing w:after="0" w:line="240" w:lineRule="auto"/>
              <w:rPr>
                <w:rFonts w:ascii="Arial" w:eastAsia="Times New Roman" w:hAnsi="Arial" w:cs="Arial"/>
                <w:b/>
                <w:bCs/>
                <w:color w:val="F2F2F2"/>
                <w:sz w:val="16"/>
                <w:szCs w:val="16"/>
                <w:lang w:eastAsia="es-MX"/>
              </w:rPr>
            </w:pPr>
          </w:p>
        </w:tc>
        <w:tc>
          <w:tcPr>
            <w:tcW w:w="992" w:type="dxa"/>
            <w:tcBorders>
              <w:top w:val="nil"/>
              <w:left w:val="nil"/>
              <w:bottom w:val="nil"/>
              <w:right w:val="nil"/>
            </w:tcBorders>
            <w:shd w:val="clear" w:color="000000" w:fill="002060"/>
            <w:vAlign w:val="center"/>
            <w:hideMark/>
          </w:tcPr>
          <w:p w14:paraId="44FB4CBD"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UPP</w:t>
            </w:r>
          </w:p>
        </w:tc>
        <w:tc>
          <w:tcPr>
            <w:tcW w:w="863" w:type="dxa"/>
            <w:tcBorders>
              <w:top w:val="nil"/>
              <w:left w:val="nil"/>
              <w:bottom w:val="nil"/>
              <w:right w:val="nil"/>
            </w:tcBorders>
            <w:shd w:val="clear" w:color="000000" w:fill="002060"/>
            <w:vAlign w:val="center"/>
            <w:hideMark/>
          </w:tcPr>
          <w:p w14:paraId="77BBC739" w14:textId="77777777" w:rsidR="00AF204C" w:rsidRPr="0098352B" w:rsidRDefault="00AF204C" w:rsidP="00AF204C">
            <w:pPr>
              <w:spacing w:after="0" w:line="240" w:lineRule="auto"/>
              <w:jc w:val="center"/>
              <w:rPr>
                <w:rFonts w:ascii="Arial" w:eastAsia="Times New Roman" w:hAnsi="Arial" w:cs="Arial"/>
                <w:b/>
                <w:bCs/>
                <w:color w:val="F2F2F2"/>
                <w:sz w:val="16"/>
                <w:szCs w:val="16"/>
                <w:lang w:eastAsia="es-MX"/>
              </w:rPr>
            </w:pPr>
            <w:r w:rsidRPr="0098352B">
              <w:rPr>
                <w:rFonts w:ascii="Arial" w:eastAsia="Times New Roman" w:hAnsi="Arial" w:cs="Arial"/>
                <w:b/>
                <w:bCs/>
                <w:color w:val="F2F2F2"/>
                <w:sz w:val="16"/>
                <w:szCs w:val="16"/>
                <w:lang w:eastAsia="es-MX"/>
              </w:rPr>
              <w:t xml:space="preserve">Cabezas </w:t>
            </w:r>
          </w:p>
        </w:tc>
        <w:tc>
          <w:tcPr>
            <w:tcW w:w="1121" w:type="dxa"/>
            <w:tcBorders>
              <w:top w:val="nil"/>
              <w:left w:val="nil"/>
              <w:bottom w:val="nil"/>
              <w:right w:val="nil"/>
            </w:tcBorders>
            <w:shd w:val="clear" w:color="000000" w:fill="002060"/>
            <w:noWrap/>
            <w:vAlign w:val="center"/>
            <w:hideMark/>
          </w:tcPr>
          <w:p w14:paraId="79D6CA5E" w14:textId="77777777" w:rsidR="00AF204C" w:rsidRPr="0098352B" w:rsidRDefault="00AF204C" w:rsidP="00AF204C">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UPP</w:t>
            </w:r>
          </w:p>
        </w:tc>
        <w:tc>
          <w:tcPr>
            <w:tcW w:w="905" w:type="dxa"/>
            <w:tcBorders>
              <w:top w:val="nil"/>
              <w:left w:val="nil"/>
              <w:bottom w:val="nil"/>
              <w:right w:val="nil"/>
            </w:tcBorders>
            <w:shd w:val="clear" w:color="000000" w:fill="002060"/>
            <w:noWrap/>
            <w:vAlign w:val="center"/>
            <w:hideMark/>
          </w:tcPr>
          <w:p w14:paraId="401E714F" w14:textId="77777777" w:rsidR="00AF204C" w:rsidRPr="0098352B" w:rsidRDefault="00AF204C" w:rsidP="00AF204C">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Población</w:t>
            </w:r>
          </w:p>
        </w:tc>
        <w:tc>
          <w:tcPr>
            <w:tcW w:w="1080" w:type="dxa"/>
            <w:tcBorders>
              <w:top w:val="nil"/>
              <w:left w:val="nil"/>
              <w:bottom w:val="nil"/>
              <w:right w:val="nil"/>
            </w:tcBorders>
            <w:shd w:val="clear" w:color="000000" w:fill="002060"/>
            <w:noWrap/>
            <w:vAlign w:val="center"/>
            <w:hideMark/>
          </w:tcPr>
          <w:p w14:paraId="6AEDB299" w14:textId="77777777" w:rsidR="00AF204C" w:rsidRPr="0098352B" w:rsidRDefault="00AF204C" w:rsidP="00AF204C">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UPP</w:t>
            </w:r>
          </w:p>
        </w:tc>
        <w:tc>
          <w:tcPr>
            <w:tcW w:w="905" w:type="dxa"/>
            <w:tcBorders>
              <w:top w:val="nil"/>
              <w:left w:val="nil"/>
              <w:bottom w:val="nil"/>
              <w:right w:val="nil"/>
            </w:tcBorders>
            <w:shd w:val="clear" w:color="000000" w:fill="002060"/>
            <w:noWrap/>
            <w:vAlign w:val="center"/>
            <w:hideMark/>
          </w:tcPr>
          <w:p w14:paraId="3BE97BB0" w14:textId="77777777" w:rsidR="00AF204C" w:rsidRPr="0098352B" w:rsidRDefault="00AF204C" w:rsidP="00AF204C">
            <w:pPr>
              <w:spacing w:after="0" w:line="240" w:lineRule="auto"/>
              <w:jc w:val="center"/>
              <w:rPr>
                <w:rFonts w:ascii="Arial" w:eastAsia="Times New Roman" w:hAnsi="Arial" w:cs="Arial"/>
                <w:b/>
                <w:bCs/>
                <w:color w:val="FFFFFF"/>
                <w:sz w:val="16"/>
                <w:szCs w:val="16"/>
                <w:lang w:eastAsia="es-MX"/>
              </w:rPr>
            </w:pPr>
            <w:r w:rsidRPr="0098352B">
              <w:rPr>
                <w:rFonts w:ascii="Arial" w:eastAsia="Times New Roman" w:hAnsi="Arial" w:cs="Arial"/>
                <w:b/>
                <w:bCs/>
                <w:color w:val="FFFFFF"/>
                <w:sz w:val="16"/>
                <w:szCs w:val="16"/>
                <w:lang w:eastAsia="es-MX"/>
              </w:rPr>
              <w:t>Población</w:t>
            </w:r>
          </w:p>
        </w:tc>
      </w:tr>
      <w:tr w:rsidR="00AF204C" w:rsidRPr="0098352B" w14:paraId="00234645" w14:textId="77777777" w:rsidTr="00AF204C">
        <w:trPr>
          <w:trHeight w:val="206"/>
        </w:trPr>
        <w:tc>
          <w:tcPr>
            <w:tcW w:w="993" w:type="dxa"/>
            <w:tcBorders>
              <w:top w:val="nil"/>
              <w:left w:val="nil"/>
              <w:bottom w:val="nil"/>
              <w:right w:val="nil"/>
            </w:tcBorders>
            <w:shd w:val="clear" w:color="auto" w:fill="auto"/>
            <w:noWrap/>
            <w:vAlign w:val="center"/>
            <w:hideMark/>
          </w:tcPr>
          <w:p w14:paraId="781E01B0" w14:textId="77777777" w:rsidR="00AF204C" w:rsidRPr="0098352B" w:rsidRDefault="00AF204C" w:rsidP="00AF204C">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Ovinos</w:t>
            </w:r>
          </w:p>
        </w:tc>
        <w:tc>
          <w:tcPr>
            <w:tcW w:w="992" w:type="dxa"/>
            <w:tcBorders>
              <w:top w:val="nil"/>
              <w:left w:val="nil"/>
              <w:bottom w:val="nil"/>
              <w:right w:val="nil"/>
            </w:tcBorders>
            <w:shd w:val="clear" w:color="auto" w:fill="auto"/>
            <w:noWrap/>
            <w:vAlign w:val="center"/>
            <w:hideMark/>
          </w:tcPr>
          <w:p w14:paraId="3233BE7D"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1,714</w:t>
            </w:r>
          </w:p>
        </w:tc>
        <w:tc>
          <w:tcPr>
            <w:tcW w:w="863" w:type="dxa"/>
            <w:tcBorders>
              <w:top w:val="nil"/>
              <w:left w:val="nil"/>
              <w:bottom w:val="nil"/>
              <w:right w:val="nil"/>
            </w:tcBorders>
            <w:shd w:val="clear" w:color="auto" w:fill="auto"/>
            <w:noWrap/>
            <w:vAlign w:val="center"/>
            <w:hideMark/>
          </w:tcPr>
          <w:p w14:paraId="061F9D80"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48,032</w:t>
            </w:r>
          </w:p>
        </w:tc>
        <w:tc>
          <w:tcPr>
            <w:tcW w:w="1121" w:type="dxa"/>
            <w:tcBorders>
              <w:top w:val="nil"/>
              <w:left w:val="nil"/>
              <w:bottom w:val="nil"/>
              <w:right w:val="nil"/>
            </w:tcBorders>
            <w:shd w:val="clear" w:color="auto" w:fill="auto"/>
            <w:noWrap/>
            <w:vAlign w:val="center"/>
            <w:hideMark/>
          </w:tcPr>
          <w:p w14:paraId="05E9F40C"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643</w:t>
            </w:r>
          </w:p>
        </w:tc>
        <w:tc>
          <w:tcPr>
            <w:tcW w:w="905" w:type="dxa"/>
            <w:tcBorders>
              <w:top w:val="nil"/>
              <w:left w:val="nil"/>
              <w:bottom w:val="nil"/>
              <w:right w:val="nil"/>
            </w:tcBorders>
            <w:shd w:val="clear" w:color="auto" w:fill="auto"/>
            <w:noWrap/>
            <w:vAlign w:val="center"/>
            <w:hideMark/>
          </w:tcPr>
          <w:p w14:paraId="7B441AD7"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9,274</w:t>
            </w:r>
          </w:p>
        </w:tc>
        <w:tc>
          <w:tcPr>
            <w:tcW w:w="1080" w:type="dxa"/>
            <w:tcBorders>
              <w:top w:val="nil"/>
              <w:left w:val="nil"/>
              <w:bottom w:val="nil"/>
              <w:right w:val="nil"/>
            </w:tcBorders>
            <w:shd w:val="clear" w:color="auto" w:fill="auto"/>
            <w:noWrap/>
            <w:vAlign w:val="center"/>
            <w:hideMark/>
          </w:tcPr>
          <w:p w14:paraId="7EC6A9EE"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300</w:t>
            </w:r>
          </w:p>
        </w:tc>
        <w:tc>
          <w:tcPr>
            <w:tcW w:w="905" w:type="dxa"/>
            <w:tcBorders>
              <w:top w:val="nil"/>
              <w:left w:val="nil"/>
              <w:bottom w:val="nil"/>
              <w:right w:val="nil"/>
            </w:tcBorders>
            <w:shd w:val="clear" w:color="auto" w:fill="auto"/>
            <w:noWrap/>
            <w:vAlign w:val="center"/>
            <w:hideMark/>
          </w:tcPr>
          <w:p w14:paraId="26720B2B"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3,000</w:t>
            </w:r>
          </w:p>
        </w:tc>
      </w:tr>
      <w:tr w:rsidR="00AF204C" w:rsidRPr="0098352B" w14:paraId="707611FE" w14:textId="77777777" w:rsidTr="00AF204C">
        <w:trPr>
          <w:trHeight w:val="80"/>
        </w:trPr>
        <w:tc>
          <w:tcPr>
            <w:tcW w:w="993" w:type="dxa"/>
            <w:tcBorders>
              <w:top w:val="nil"/>
              <w:left w:val="nil"/>
              <w:bottom w:val="nil"/>
              <w:right w:val="nil"/>
            </w:tcBorders>
            <w:shd w:val="clear" w:color="auto" w:fill="auto"/>
            <w:noWrap/>
            <w:vAlign w:val="center"/>
            <w:hideMark/>
          </w:tcPr>
          <w:p w14:paraId="644B69C8" w14:textId="77777777" w:rsidR="00AF204C" w:rsidRPr="0098352B" w:rsidRDefault="00AF204C" w:rsidP="00AF204C">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Caprinos</w:t>
            </w:r>
          </w:p>
        </w:tc>
        <w:tc>
          <w:tcPr>
            <w:tcW w:w="992" w:type="dxa"/>
            <w:tcBorders>
              <w:top w:val="nil"/>
              <w:left w:val="nil"/>
              <w:bottom w:val="nil"/>
              <w:right w:val="nil"/>
            </w:tcBorders>
            <w:shd w:val="clear" w:color="auto" w:fill="auto"/>
            <w:noWrap/>
            <w:vAlign w:val="center"/>
            <w:hideMark/>
          </w:tcPr>
          <w:p w14:paraId="3C25F7A6"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3,726</w:t>
            </w:r>
          </w:p>
        </w:tc>
        <w:tc>
          <w:tcPr>
            <w:tcW w:w="863" w:type="dxa"/>
            <w:tcBorders>
              <w:top w:val="nil"/>
              <w:left w:val="nil"/>
              <w:bottom w:val="nil"/>
              <w:right w:val="nil"/>
            </w:tcBorders>
            <w:shd w:val="clear" w:color="auto" w:fill="auto"/>
            <w:noWrap/>
            <w:vAlign w:val="center"/>
            <w:hideMark/>
          </w:tcPr>
          <w:p w14:paraId="179A62F0"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210,480</w:t>
            </w:r>
          </w:p>
        </w:tc>
        <w:tc>
          <w:tcPr>
            <w:tcW w:w="1121" w:type="dxa"/>
            <w:tcBorders>
              <w:top w:val="nil"/>
              <w:left w:val="nil"/>
              <w:bottom w:val="nil"/>
              <w:right w:val="nil"/>
            </w:tcBorders>
            <w:shd w:val="clear" w:color="auto" w:fill="auto"/>
            <w:noWrap/>
            <w:vAlign w:val="center"/>
            <w:hideMark/>
          </w:tcPr>
          <w:p w14:paraId="18D25D8B"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757</w:t>
            </w:r>
          </w:p>
        </w:tc>
        <w:tc>
          <w:tcPr>
            <w:tcW w:w="905" w:type="dxa"/>
            <w:tcBorders>
              <w:top w:val="nil"/>
              <w:left w:val="nil"/>
              <w:bottom w:val="nil"/>
              <w:right w:val="nil"/>
            </w:tcBorders>
            <w:shd w:val="clear" w:color="auto" w:fill="auto"/>
            <w:noWrap/>
            <w:vAlign w:val="center"/>
            <w:hideMark/>
          </w:tcPr>
          <w:p w14:paraId="595B547E"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11,593</w:t>
            </w:r>
          </w:p>
        </w:tc>
        <w:tc>
          <w:tcPr>
            <w:tcW w:w="1080" w:type="dxa"/>
            <w:tcBorders>
              <w:top w:val="nil"/>
              <w:left w:val="nil"/>
              <w:bottom w:val="nil"/>
              <w:right w:val="nil"/>
            </w:tcBorders>
            <w:shd w:val="clear" w:color="auto" w:fill="auto"/>
            <w:noWrap/>
            <w:vAlign w:val="center"/>
            <w:hideMark/>
          </w:tcPr>
          <w:p w14:paraId="1FC54C0E"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280</w:t>
            </w:r>
          </w:p>
        </w:tc>
        <w:tc>
          <w:tcPr>
            <w:tcW w:w="905" w:type="dxa"/>
            <w:tcBorders>
              <w:top w:val="nil"/>
              <w:left w:val="nil"/>
              <w:bottom w:val="nil"/>
              <w:right w:val="nil"/>
            </w:tcBorders>
            <w:shd w:val="clear" w:color="auto" w:fill="auto"/>
            <w:noWrap/>
            <w:vAlign w:val="center"/>
            <w:hideMark/>
          </w:tcPr>
          <w:p w14:paraId="6F03663D" w14:textId="77777777" w:rsidR="00AF204C" w:rsidRPr="0098352B" w:rsidRDefault="00AF204C" w:rsidP="00AF204C">
            <w:pPr>
              <w:spacing w:after="0" w:line="240" w:lineRule="auto"/>
              <w:jc w:val="center"/>
              <w:rPr>
                <w:rFonts w:ascii="Arial" w:eastAsia="Times New Roman" w:hAnsi="Arial" w:cs="Arial"/>
                <w:color w:val="000000"/>
                <w:sz w:val="16"/>
                <w:szCs w:val="16"/>
                <w:lang w:eastAsia="es-MX"/>
              </w:rPr>
            </w:pPr>
            <w:r w:rsidRPr="0098352B">
              <w:rPr>
                <w:rFonts w:ascii="Arial" w:eastAsia="Times New Roman" w:hAnsi="Arial" w:cs="Arial"/>
                <w:color w:val="000000"/>
                <w:sz w:val="16"/>
                <w:szCs w:val="16"/>
                <w:lang w:eastAsia="es-MX"/>
              </w:rPr>
              <w:t>3,360</w:t>
            </w:r>
          </w:p>
        </w:tc>
      </w:tr>
      <w:tr w:rsidR="00AF204C" w:rsidRPr="0098352B" w14:paraId="08441A00" w14:textId="77777777" w:rsidTr="00AF204C">
        <w:trPr>
          <w:trHeight w:val="333"/>
        </w:trPr>
        <w:tc>
          <w:tcPr>
            <w:tcW w:w="993" w:type="dxa"/>
            <w:tcBorders>
              <w:top w:val="nil"/>
              <w:left w:val="nil"/>
              <w:bottom w:val="nil"/>
              <w:right w:val="nil"/>
            </w:tcBorders>
            <w:shd w:val="clear" w:color="auto" w:fill="auto"/>
            <w:noWrap/>
            <w:vAlign w:val="center"/>
            <w:hideMark/>
          </w:tcPr>
          <w:p w14:paraId="7C9D2366" w14:textId="77777777" w:rsidR="00AF204C" w:rsidRPr="0098352B" w:rsidRDefault="00AF204C" w:rsidP="00AF204C">
            <w:pPr>
              <w:spacing w:after="0" w:line="240" w:lineRule="auto"/>
              <w:jc w:val="right"/>
              <w:rPr>
                <w:rFonts w:ascii="Arial" w:eastAsia="Times New Roman" w:hAnsi="Arial" w:cs="Arial"/>
                <w:b/>
                <w:bCs/>
                <w:color w:val="000000"/>
                <w:sz w:val="16"/>
                <w:szCs w:val="16"/>
                <w:lang w:eastAsia="es-MX"/>
              </w:rPr>
            </w:pPr>
            <w:r w:rsidRPr="0098352B">
              <w:rPr>
                <w:rFonts w:ascii="Arial" w:eastAsia="Times New Roman" w:hAnsi="Arial" w:cs="Arial"/>
                <w:b/>
                <w:bCs/>
                <w:color w:val="000000"/>
                <w:sz w:val="16"/>
                <w:szCs w:val="16"/>
                <w:lang w:eastAsia="es-MX"/>
              </w:rPr>
              <w:t>TOTAL</w:t>
            </w:r>
          </w:p>
        </w:tc>
        <w:tc>
          <w:tcPr>
            <w:tcW w:w="992" w:type="dxa"/>
            <w:tcBorders>
              <w:top w:val="nil"/>
              <w:left w:val="nil"/>
              <w:bottom w:val="nil"/>
              <w:right w:val="nil"/>
            </w:tcBorders>
            <w:shd w:val="clear" w:color="auto" w:fill="auto"/>
            <w:noWrap/>
            <w:vAlign w:val="center"/>
            <w:hideMark/>
          </w:tcPr>
          <w:p w14:paraId="3363F013"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5,414</w:t>
            </w:r>
          </w:p>
        </w:tc>
        <w:tc>
          <w:tcPr>
            <w:tcW w:w="863" w:type="dxa"/>
            <w:tcBorders>
              <w:top w:val="nil"/>
              <w:left w:val="nil"/>
              <w:bottom w:val="nil"/>
              <w:right w:val="nil"/>
            </w:tcBorders>
            <w:shd w:val="clear" w:color="auto" w:fill="auto"/>
            <w:noWrap/>
            <w:vAlign w:val="center"/>
            <w:hideMark/>
          </w:tcPr>
          <w:p w14:paraId="1BFDD1A9"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258,512</w:t>
            </w:r>
          </w:p>
        </w:tc>
        <w:tc>
          <w:tcPr>
            <w:tcW w:w="1121" w:type="dxa"/>
            <w:tcBorders>
              <w:top w:val="nil"/>
              <w:left w:val="nil"/>
              <w:bottom w:val="nil"/>
              <w:right w:val="nil"/>
            </w:tcBorders>
            <w:shd w:val="clear" w:color="auto" w:fill="auto"/>
            <w:noWrap/>
            <w:vAlign w:val="center"/>
            <w:hideMark/>
          </w:tcPr>
          <w:p w14:paraId="7361022E"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1,400</w:t>
            </w:r>
          </w:p>
        </w:tc>
        <w:tc>
          <w:tcPr>
            <w:tcW w:w="905" w:type="dxa"/>
            <w:tcBorders>
              <w:top w:val="nil"/>
              <w:left w:val="nil"/>
              <w:bottom w:val="nil"/>
              <w:right w:val="nil"/>
            </w:tcBorders>
            <w:shd w:val="clear" w:color="auto" w:fill="auto"/>
            <w:noWrap/>
            <w:vAlign w:val="center"/>
            <w:hideMark/>
          </w:tcPr>
          <w:p w14:paraId="6B9D8AFB"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20,867</w:t>
            </w:r>
          </w:p>
        </w:tc>
        <w:tc>
          <w:tcPr>
            <w:tcW w:w="1080" w:type="dxa"/>
            <w:tcBorders>
              <w:top w:val="nil"/>
              <w:left w:val="nil"/>
              <w:bottom w:val="nil"/>
              <w:right w:val="nil"/>
            </w:tcBorders>
            <w:shd w:val="clear" w:color="auto" w:fill="auto"/>
            <w:noWrap/>
            <w:vAlign w:val="center"/>
            <w:hideMark/>
          </w:tcPr>
          <w:p w14:paraId="15E9AB28"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580</w:t>
            </w:r>
          </w:p>
        </w:tc>
        <w:tc>
          <w:tcPr>
            <w:tcW w:w="905" w:type="dxa"/>
            <w:tcBorders>
              <w:top w:val="nil"/>
              <w:left w:val="nil"/>
              <w:bottom w:val="nil"/>
              <w:right w:val="nil"/>
            </w:tcBorders>
            <w:shd w:val="clear" w:color="auto" w:fill="auto"/>
            <w:noWrap/>
            <w:vAlign w:val="center"/>
            <w:hideMark/>
          </w:tcPr>
          <w:p w14:paraId="4057EDA1" w14:textId="77777777" w:rsidR="00AF204C" w:rsidRPr="0098352B" w:rsidRDefault="00AF204C" w:rsidP="00AF204C">
            <w:pPr>
              <w:spacing w:after="0" w:line="240" w:lineRule="auto"/>
              <w:jc w:val="center"/>
              <w:rPr>
                <w:rFonts w:ascii="Arial" w:eastAsia="Times New Roman" w:hAnsi="Arial" w:cs="Arial"/>
                <w:b/>
                <w:color w:val="000000"/>
                <w:sz w:val="16"/>
                <w:szCs w:val="16"/>
                <w:lang w:eastAsia="es-MX"/>
              </w:rPr>
            </w:pPr>
            <w:r w:rsidRPr="0098352B">
              <w:rPr>
                <w:rFonts w:ascii="Arial" w:eastAsia="Times New Roman" w:hAnsi="Arial" w:cs="Arial"/>
                <w:b/>
                <w:color w:val="000000"/>
                <w:sz w:val="16"/>
                <w:szCs w:val="16"/>
                <w:lang w:eastAsia="es-MX"/>
              </w:rPr>
              <w:t>6,360</w:t>
            </w:r>
          </w:p>
        </w:tc>
      </w:tr>
      <w:tr w:rsidR="00AF204C" w:rsidRPr="0098352B" w14:paraId="7BB38E18" w14:textId="77777777" w:rsidTr="00AF204C">
        <w:trPr>
          <w:trHeight w:val="80"/>
        </w:trPr>
        <w:tc>
          <w:tcPr>
            <w:tcW w:w="6859" w:type="dxa"/>
            <w:gridSpan w:val="7"/>
            <w:tcBorders>
              <w:top w:val="nil"/>
              <w:left w:val="nil"/>
              <w:bottom w:val="nil"/>
              <w:right w:val="nil"/>
            </w:tcBorders>
            <w:shd w:val="clear" w:color="auto" w:fill="auto"/>
            <w:noWrap/>
            <w:vAlign w:val="center"/>
          </w:tcPr>
          <w:p w14:paraId="37A623AE" w14:textId="77777777" w:rsidR="00AF204C" w:rsidRPr="0098352B" w:rsidRDefault="00AF204C" w:rsidP="00AF204C">
            <w:pPr>
              <w:spacing w:after="0" w:line="240" w:lineRule="auto"/>
              <w:rPr>
                <w:rFonts w:ascii="Arial" w:eastAsia="Times New Roman" w:hAnsi="Arial" w:cs="Arial"/>
                <w:color w:val="000000"/>
                <w:sz w:val="16"/>
                <w:szCs w:val="16"/>
                <w:lang w:eastAsia="es-MX"/>
              </w:rPr>
            </w:pPr>
            <w:r w:rsidRPr="0098352B">
              <w:rPr>
                <w:rFonts w:ascii="Arial" w:eastAsia="Times New Roman" w:hAnsi="Arial" w:cs="Arial"/>
                <w:b/>
                <w:bCs/>
                <w:color w:val="000000"/>
                <w:sz w:val="14"/>
                <w:szCs w:val="14"/>
                <w:lang w:eastAsia="es-MX"/>
              </w:rPr>
              <w:t>Fuente:  SAGARPA-SENASICA-CEFPP.- Programa de Sanidad e Inocuidad Agroalimentaria 2016</w:t>
            </w:r>
          </w:p>
        </w:tc>
      </w:tr>
    </w:tbl>
    <w:p w14:paraId="05EEF970"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p w14:paraId="3BE3F8CE"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p w14:paraId="33CCDCBD" w14:textId="77777777" w:rsidR="0098352B" w:rsidRPr="0098352B" w:rsidRDefault="0098352B" w:rsidP="0098352B">
      <w:pPr>
        <w:spacing w:line="360" w:lineRule="auto"/>
        <w:jc w:val="both"/>
        <w:rPr>
          <w:rFonts w:ascii="Arial" w:eastAsiaTheme="majorEastAsia" w:hAnsi="Arial" w:cstheme="majorBidi"/>
          <w:color w:val="000000" w:themeColor="text1"/>
          <w:sz w:val="24"/>
          <w:szCs w:val="24"/>
        </w:rPr>
      </w:pPr>
    </w:p>
    <w:p w14:paraId="553D19B2" w14:textId="77777777" w:rsidR="0098352B" w:rsidRPr="0098352B" w:rsidRDefault="0098352B" w:rsidP="0098352B">
      <w:pPr>
        <w:spacing w:line="360" w:lineRule="auto"/>
        <w:jc w:val="both"/>
        <w:rPr>
          <w:rFonts w:ascii="Arial" w:eastAsiaTheme="majorEastAsia" w:hAnsi="Arial" w:cstheme="majorBidi"/>
          <w:b/>
          <w:color w:val="2F5496" w:themeColor="accent1" w:themeShade="BF"/>
          <w:sz w:val="24"/>
          <w:szCs w:val="24"/>
        </w:rPr>
      </w:pPr>
    </w:p>
    <w:p w14:paraId="240FB61B" w14:textId="77777777" w:rsidR="0098352B" w:rsidRPr="0098352B" w:rsidRDefault="0098352B" w:rsidP="0098352B">
      <w:pPr>
        <w:spacing w:line="360" w:lineRule="auto"/>
        <w:jc w:val="both"/>
        <w:rPr>
          <w:rFonts w:ascii="Arial" w:eastAsiaTheme="majorEastAsia" w:hAnsi="Arial" w:cstheme="majorBidi"/>
          <w:b/>
          <w:color w:val="2F5496" w:themeColor="accent1" w:themeShade="BF"/>
          <w:sz w:val="24"/>
          <w:szCs w:val="24"/>
        </w:rPr>
      </w:pPr>
    </w:p>
    <w:p w14:paraId="09C9E7A1" w14:textId="77777777" w:rsidR="0098352B" w:rsidRPr="0098352B" w:rsidRDefault="0098352B" w:rsidP="0098352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Para el seguimiento de las Campañas contra la Brucelosis Bovina, ovina y caprina, en el año 2018, el Estado aún se encontraba en fase de “Erradicación”, por lo que se realiza la inspección en un 100% en bovinos en los 9 rastros del Estado sin la presencia de casos.  En base a lo anterior, el objetivo fue que el Estado de Baja California Sur se encontrara” Libre” de Brucelosis, para esto las metas específicas fueron: </w:t>
      </w:r>
    </w:p>
    <w:p w14:paraId="21C7B959" w14:textId="77777777" w:rsidR="0098352B" w:rsidRPr="0098352B" w:rsidRDefault="0098352B" w:rsidP="0098352B">
      <w:pPr>
        <w:numPr>
          <w:ilvl w:val="0"/>
          <w:numId w:val="34"/>
        </w:numPr>
        <w:spacing w:after="0" w:line="360" w:lineRule="auto"/>
        <w:jc w:val="both"/>
        <w:rPr>
          <w:rFonts w:ascii="Arial" w:eastAsiaTheme="minorHAnsi" w:hAnsi="Arial" w:cs="Arial"/>
          <w:sz w:val="24"/>
          <w:szCs w:val="24"/>
        </w:rPr>
      </w:pPr>
      <w:r w:rsidRPr="0098352B">
        <w:rPr>
          <w:rFonts w:ascii="Arial" w:eastAsiaTheme="minorHAnsi" w:hAnsi="Arial" w:cs="Arial"/>
          <w:sz w:val="24"/>
          <w:szCs w:val="24"/>
        </w:rPr>
        <w:t>Realizar vigilancia activa a través del muestreo del 100% del ganado sacrificado en rastro con inspección en todo el Estado.</w:t>
      </w:r>
    </w:p>
    <w:p w14:paraId="061E451B" w14:textId="77777777" w:rsidR="0098352B" w:rsidRPr="0098352B" w:rsidRDefault="0098352B" w:rsidP="0098352B">
      <w:pPr>
        <w:numPr>
          <w:ilvl w:val="0"/>
          <w:numId w:val="34"/>
        </w:numPr>
        <w:spacing w:after="0" w:line="360" w:lineRule="auto"/>
        <w:jc w:val="both"/>
        <w:rPr>
          <w:rFonts w:ascii="Arial" w:eastAsiaTheme="minorHAnsi" w:hAnsi="Arial" w:cs="Arial"/>
          <w:sz w:val="24"/>
          <w:szCs w:val="24"/>
        </w:rPr>
      </w:pPr>
      <w:r w:rsidRPr="0098352B">
        <w:rPr>
          <w:rFonts w:ascii="Arial" w:eastAsiaTheme="minorHAnsi" w:hAnsi="Arial" w:cs="Arial"/>
          <w:sz w:val="24"/>
          <w:szCs w:val="24"/>
        </w:rPr>
        <w:t>Realizar vigilancia activa de Ovinos y Caprinos en base al tamaño de mínimo de muestras.</w:t>
      </w:r>
    </w:p>
    <w:p w14:paraId="524DD202" w14:textId="77777777" w:rsidR="0098352B" w:rsidRPr="0098352B" w:rsidRDefault="0098352B" w:rsidP="008E5D4B">
      <w:pPr>
        <w:spacing w:line="360" w:lineRule="auto"/>
        <w:jc w:val="both"/>
        <w:rPr>
          <w:rFonts w:ascii="Arial" w:eastAsiaTheme="minorHAnsi" w:hAnsi="Arial" w:cs="Arial"/>
          <w:sz w:val="24"/>
          <w:szCs w:val="24"/>
        </w:rPr>
      </w:pPr>
      <w:r w:rsidRPr="0098352B">
        <w:rPr>
          <w:rFonts w:ascii="Arial" w:eastAsiaTheme="minorHAnsi" w:hAnsi="Arial" w:cs="Arial"/>
          <w:sz w:val="24"/>
          <w:szCs w:val="24"/>
        </w:rPr>
        <w:t xml:space="preserve"> Atender las notificaciones de casos sospechosos a la enfermedad, con las acciones de trabajo como lo es la Vigilancia y Medidas Zoosanitarias.</w:t>
      </w:r>
    </w:p>
    <w:p w14:paraId="66D031FB" w14:textId="45B62D12" w:rsidR="0098352B" w:rsidRDefault="0098352B" w:rsidP="0098352B">
      <w:pPr>
        <w:spacing w:line="360" w:lineRule="auto"/>
        <w:jc w:val="both"/>
        <w:rPr>
          <w:rFonts w:ascii="Arial" w:eastAsiaTheme="minorHAnsi" w:hAnsi="Arial" w:cs="Arial"/>
          <w:sz w:val="24"/>
          <w:szCs w:val="24"/>
        </w:rPr>
      </w:pPr>
      <w:r w:rsidRPr="008E5D4B">
        <w:rPr>
          <w:rFonts w:ascii="Arial" w:eastAsiaTheme="minorHAnsi" w:hAnsi="Arial" w:cs="Arial"/>
          <w:sz w:val="24"/>
          <w:szCs w:val="24"/>
        </w:rPr>
        <w:t xml:space="preserve">Para lograr las metas anteriores, se ejerció recurso de la Federación en concurrencia con el Estado, en un monto de $1,958,977.00 de los cuales $1,458,977.00, fue recurso Federal y $500,000.0, aportación Estatal. </w:t>
      </w:r>
    </w:p>
    <w:p w14:paraId="655F0AFD" w14:textId="0880D816" w:rsidR="008E5D4B" w:rsidRDefault="008E5D4B" w:rsidP="008E5D4B">
      <w:pPr>
        <w:spacing w:line="360" w:lineRule="auto"/>
        <w:jc w:val="both"/>
        <w:rPr>
          <w:rFonts w:ascii="Arial" w:eastAsiaTheme="minorHAnsi" w:hAnsi="Arial" w:cs="Arial"/>
          <w:sz w:val="24"/>
          <w:szCs w:val="24"/>
        </w:rPr>
      </w:pPr>
      <w:r w:rsidRPr="008E5D4B">
        <w:rPr>
          <w:rFonts w:ascii="Arial" w:eastAsiaTheme="minorHAnsi" w:hAnsi="Arial" w:cs="Arial"/>
          <w:sz w:val="24"/>
          <w:szCs w:val="24"/>
        </w:rPr>
        <w:t>Las acciones específicas se describen en el cuadro No.11. Sin embargo, en una primer Reprogramación de recurso la inversión baja un 25.5% el monto Federal, quedando de $1,458,977.00, esta reducción impactó en la compra de medicamentos que su costo fue</w:t>
      </w:r>
      <w:r w:rsidRPr="008E5D4B">
        <w:rPr>
          <w:rFonts w:ascii="Arial" w:eastAsiaTheme="minorHAnsi" w:hAnsi="Arial" w:cs="Arial"/>
          <w:sz w:val="24"/>
          <w:szCs w:val="24"/>
        </w:rPr>
        <w:t xml:space="preserve"> </w:t>
      </w:r>
      <w:r w:rsidRPr="008E5D4B">
        <w:rPr>
          <w:rFonts w:ascii="Arial" w:eastAsiaTheme="minorHAnsi" w:hAnsi="Arial" w:cs="Arial"/>
          <w:sz w:val="24"/>
          <w:szCs w:val="24"/>
        </w:rPr>
        <w:t>mayor al programado por lo cual se tomará de economías del combustible.</w:t>
      </w:r>
    </w:p>
    <w:tbl>
      <w:tblPr>
        <w:tblpPr w:leftFromText="141" w:rightFromText="141" w:vertAnchor="text" w:horzAnchor="margin" w:tblpXSpec="center" w:tblpY="9"/>
        <w:tblW w:w="8008" w:type="dxa"/>
        <w:tblCellMar>
          <w:left w:w="70" w:type="dxa"/>
          <w:right w:w="70" w:type="dxa"/>
        </w:tblCellMar>
        <w:tblLook w:val="04A0" w:firstRow="1" w:lastRow="0" w:firstColumn="1" w:lastColumn="0" w:noHBand="0" w:noVBand="1"/>
      </w:tblPr>
      <w:tblGrid>
        <w:gridCol w:w="2905"/>
        <w:gridCol w:w="5103"/>
      </w:tblGrid>
      <w:tr w:rsidR="00D42F34" w:rsidRPr="00BA4C3B" w14:paraId="78B3200B" w14:textId="77777777" w:rsidTr="00FB1310">
        <w:trPr>
          <w:trHeight w:val="281"/>
        </w:trPr>
        <w:tc>
          <w:tcPr>
            <w:tcW w:w="8008" w:type="dxa"/>
            <w:gridSpan w:val="2"/>
            <w:shd w:val="clear" w:color="auto" w:fill="auto"/>
            <w:noWrap/>
            <w:vAlign w:val="center"/>
            <w:hideMark/>
          </w:tcPr>
          <w:p w14:paraId="31933DB5" w14:textId="77777777" w:rsidR="00D42F34" w:rsidRPr="00BA4C3B" w:rsidRDefault="00D42F34" w:rsidP="00FB1310">
            <w:pPr>
              <w:spacing w:after="0" w:line="240" w:lineRule="auto"/>
              <w:jc w:val="center"/>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 xml:space="preserve">Cuadro No. </w:t>
            </w:r>
            <w:r>
              <w:rPr>
                <w:rFonts w:ascii="Arial" w:eastAsia="Times New Roman" w:hAnsi="Arial" w:cs="Arial"/>
                <w:b/>
                <w:bCs/>
                <w:color w:val="000000"/>
                <w:sz w:val="18"/>
                <w:szCs w:val="18"/>
                <w:lang w:eastAsia="es-MX"/>
              </w:rPr>
              <w:t>11</w:t>
            </w:r>
            <w:r w:rsidRPr="00BA4C3B">
              <w:rPr>
                <w:rFonts w:ascii="Arial" w:eastAsia="Times New Roman" w:hAnsi="Arial" w:cs="Arial"/>
                <w:b/>
                <w:bCs/>
                <w:color w:val="000000"/>
                <w:sz w:val="18"/>
                <w:szCs w:val="18"/>
                <w:lang w:eastAsia="es-MX"/>
              </w:rPr>
              <w:t xml:space="preserve">  Acciones específicas para el logro de metas  de la Campaña de Brucelosis Bovina 2018</w:t>
            </w:r>
          </w:p>
        </w:tc>
      </w:tr>
      <w:tr w:rsidR="00D42F34" w:rsidRPr="00BA4C3B" w14:paraId="7D12DDEE" w14:textId="77777777" w:rsidTr="00FB1310">
        <w:trPr>
          <w:trHeight w:val="263"/>
        </w:trPr>
        <w:tc>
          <w:tcPr>
            <w:tcW w:w="8008" w:type="dxa"/>
            <w:gridSpan w:val="2"/>
            <w:shd w:val="clear" w:color="000000" w:fill="002060"/>
            <w:noWrap/>
            <w:vAlign w:val="center"/>
            <w:hideMark/>
          </w:tcPr>
          <w:p w14:paraId="0AE1374B" w14:textId="77777777" w:rsidR="00D42F34" w:rsidRPr="00BA4C3B" w:rsidRDefault="00D42F34" w:rsidP="00FB1310">
            <w:pPr>
              <w:spacing w:after="0" w:line="240" w:lineRule="auto"/>
              <w:jc w:val="center"/>
              <w:rPr>
                <w:rFonts w:ascii="Arial" w:eastAsia="Times New Roman" w:hAnsi="Arial" w:cs="Arial"/>
                <w:b/>
                <w:bCs/>
                <w:color w:val="F2F2F2"/>
                <w:sz w:val="18"/>
                <w:szCs w:val="18"/>
                <w:lang w:eastAsia="es-MX"/>
              </w:rPr>
            </w:pPr>
            <w:r w:rsidRPr="00BA4C3B">
              <w:rPr>
                <w:rFonts w:ascii="Arial" w:eastAsia="Times New Roman" w:hAnsi="Arial" w:cs="Arial"/>
                <w:b/>
                <w:bCs/>
                <w:color w:val="F2F2F2"/>
                <w:sz w:val="18"/>
                <w:szCs w:val="18"/>
                <w:lang w:eastAsia="es-MX"/>
              </w:rPr>
              <w:t>ACCIONES ESPECÍFICAS</w:t>
            </w:r>
          </w:p>
        </w:tc>
      </w:tr>
      <w:tr w:rsidR="00D42F34" w:rsidRPr="00BA4C3B" w14:paraId="3B221A65" w14:textId="77777777" w:rsidTr="00FB1310">
        <w:trPr>
          <w:trHeight w:val="257"/>
        </w:trPr>
        <w:tc>
          <w:tcPr>
            <w:tcW w:w="8008" w:type="dxa"/>
            <w:gridSpan w:val="2"/>
            <w:shd w:val="clear" w:color="auto" w:fill="auto"/>
            <w:noWrap/>
            <w:vAlign w:val="center"/>
            <w:hideMark/>
          </w:tcPr>
          <w:p w14:paraId="57D901AC" w14:textId="77777777" w:rsidR="00D42F34" w:rsidRPr="00BA4C3B" w:rsidRDefault="00D42F34" w:rsidP="00FB1310">
            <w:pPr>
              <w:spacing w:after="0" w:line="240" w:lineRule="auto"/>
              <w:rPr>
                <w:rFonts w:ascii="Calibri" w:eastAsia="Times New Roman" w:hAnsi="Calibri" w:cs="Times New Roman"/>
                <w:b/>
                <w:bCs/>
                <w:color w:val="000000"/>
                <w:sz w:val="18"/>
                <w:szCs w:val="18"/>
                <w:lang w:eastAsia="es-MX"/>
              </w:rPr>
            </w:pPr>
            <w:r w:rsidRPr="00BA4C3B">
              <w:rPr>
                <w:rFonts w:ascii="Calibri" w:eastAsia="Times New Roman" w:hAnsi="Calibri" w:cs="Times New Roman"/>
                <w:b/>
                <w:bCs/>
                <w:color w:val="000000"/>
                <w:sz w:val="18"/>
                <w:szCs w:val="18"/>
                <w:lang w:eastAsia="es-MX"/>
              </w:rPr>
              <w:t>VIGILANCIA</w:t>
            </w:r>
          </w:p>
        </w:tc>
      </w:tr>
      <w:tr w:rsidR="00D42F34" w:rsidRPr="00BA4C3B" w14:paraId="3AD294E5" w14:textId="77777777" w:rsidTr="00FB1310">
        <w:trPr>
          <w:trHeight w:val="624"/>
        </w:trPr>
        <w:tc>
          <w:tcPr>
            <w:tcW w:w="2905" w:type="dxa"/>
            <w:shd w:val="clear" w:color="auto" w:fill="auto"/>
            <w:hideMark/>
          </w:tcPr>
          <w:p w14:paraId="265B78A6"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Muestreo en rastro</w:t>
            </w:r>
          </w:p>
        </w:tc>
        <w:tc>
          <w:tcPr>
            <w:tcW w:w="5103" w:type="dxa"/>
            <w:shd w:val="clear" w:color="auto" w:fill="auto"/>
            <w:hideMark/>
          </w:tcPr>
          <w:p w14:paraId="1E30379F" w14:textId="77777777" w:rsidR="00D42F34" w:rsidRPr="00BA4C3B" w:rsidRDefault="00D42F34" w:rsidP="00FB1310">
            <w:pPr>
              <w:spacing w:after="0" w:line="240" w:lineRule="auto"/>
              <w:jc w:val="both"/>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program</w:t>
            </w:r>
            <w:r>
              <w:rPr>
                <w:rFonts w:ascii="Arial" w:eastAsia="Times New Roman" w:hAnsi="Arial" w:cs="Arial"/>
                <w:color w:val="000000"/>
                <w:sz w:val="16"/>
                <w:szCs w:val="16"/>
                <w:lang w:eastAsia="es-MX"/>
              </w:rPr>
              <w:t xml:space="preserve">a </w:t>
            </w:r>
            <w:r w:rsidRPr="00BA4C3B">
              <w:rPr>
                <w:rFonts w:ascii="Arial" w:eastAsia="Times New Roman" w:hAnsi="Arial" w:cs="Arial"/>
                <w:color w:val="000000"/>
                <w:sz w:val="16"/>
                <w:szCs w:val="16"/>
                <w:lang w:eastAsia="es-MX"/>
              </w:rPr>
              <w:t>la inspección del 95% de los bovinos que se sacrifican en 9 rastros de</w:t>
            </w:r>
            <w:r>
              <w:rPr>
                <w:rFonts w:ascii="Arial" w:eastAsia="Times New Roman" w:hAnsi="Arial" w:cs="Arial"/>
                <w:color w:val="000000"/>
                <w:sz w:val="16"/>
                <w:szCs w:val="16"/>
                <w:lang w:eastAsia="es-MX"/>
              </w:rPr>
              <w:t>l</w:t>
            </w:r>
            <w:r w:rsidRPr="00BA4C3B">
              <w:rPr>
                <w:rFonts w:ascii="Arial" w:eastAsia="Times New Roman" w:hAnsi="Arial" w:cs="Arial"/>
                <w:color w:val="000000"/>
                <w:sz w:val="16"/>
                <w:szCs w:val="16"/>
                <w:lang w:eastAsia="es-MX"/>
              </w:rPr>
              <w:t xml:space="preserve"> Estado </w:t>
            </w:r>
            <w:r>
              <w:rPr>
                <w:rFonts w:ascii="Arial" w:eastAsia="Times New Roman" w:hAnsi="Arial" w:cs="Arial"/>
                <w:color w:val="000000"/>
                <w:sz w:val="16"/>
                <w:szCs w:val="16"/>
                <w:lang w:eastAsia="es-MX"/>
              </w:rPr>
              <w:t xml:space="preserve">y </w:t>
            </w:r>
            <w:r w:rsidRPr="00BA4C3B">
              <w:rPr>
                <w:rFonts w:ascii="Arial" w:eastAsia="Times New Roman" w:hAnsi="Arial" w:cs="Arial"/>
                <w:color w:val="000000"/>
                <w:sz w:val="16"/>
                <w:szCs w:val="16"/>
                <w:lang w:eastAsia="es-MX"/>
              </w:rPr>
              <w:t xml:space="preserve">que </w:t>
            </w:r>
            <w:r>
              <w:rPr>
                <w:rFonts w:ascii="Arial" w:eastAsia="Times New Roman" w:hAnsi="Arial" w:cs="Arial"/>
                <w:color w:val="000000"/>
                <w:sz w:val="16"/>
                <w:szCs w:val="16"/>
                <w:lang w:eastAsia="es-MX"/>
              </w:rPr>
              <w:t xml:space="preserve">estaban </w:t>
            </w:r>
            <w:r w:rsidRPr="00BA4C3B">
              <w:rPr>
                <w:rFonts w:ascii="Arial" w:eastAsia="Times New Roman" w:hAnsi="Arial" w:cs="Arial"/>
                <w:color w:val="000000"/>
                <w:sz w:val="16"/>
                <w:szCs w:val="16"/>
                <w:lang w:eastAsia="es-MX"/>
              </w:rPr>
              <w:t xml:space="preserve">con inspección </w:t>
            </w:r>
            <w:r>
              <w:rPr>
                <w:rFonts w:ascii="Arial" w:eastAsia="Times New Roman" w:hAnsi="Arial" w:cs="Arial"/>
                <w:color w:val="000000"/>
                <w:sz w:val="16"/>
                <w:szCs w:val="16"/>
                <w:lang w:eastAsia="es-MX"/>
              </w:rPr>
              <w:t xml:space="preserve">en </w:t>
            </w:r>
            <w:r w:rsidRPr="00BA4C3B">
              <w:rPr>
                <w:rFonts w:ascii="Arial" w:eastAsia="Times New Roman" w:hAnsi="Arial" w:cs="Arial"/>
                <w:color w:val="000000"/>
                <w:sz w:val="16"/>
                <w:szCs w:val="16"/>
                <w:lang w:eastAsia="es-MX"/>
              </w:rPr>
              <w:t xml:space="preserve">muestras </w:t>
            </w:r>
            <w:r>
              <w:rPr>
                <w:rFonts w:ascii="Arial" w:eastAsia="Times New Roman" w:hAnsi="Arial" w:cs="Arial"/>
                <w:color w:val="000000"/>
                <w:sz w:val="16"/>
                <w:szCs w:val="16"/>
                <w:lang w:eastAsia="es-MX"/>
              </w:rPr>
              <w:t xml:space="preserve">de </w:t>
            </w:r>
            <w:r w:rsidRPr="00BA4C3B">
              <w:rPr>
                <w:rFonts w:ascii="Arial" w:eastAsia="Times New Roman" w:hAnsi="Arial" w:cs="Arial"/>
                <w:color w:val="000000"/>
                <w:sz w:val="16"/>
                <w:szCs w:val="16"/>
                <w:lang w:eastAsia="es-MX"/>
              </w:rPr>
              <w:t>11,400 cabezas de ganado bovino de un estimado de 12,000 sacrificios.</w:t>
            </w:r>
          </w:p>
        </w:tc>
      </w:tr>
      <w:tr w:rsidR="00D42F34" w:rsidRPr="00BA4C3B" w14:paraId="5B8A7147" w14:textId="77777777" w:rsidTr="00FB1310">
        <w:trPr>
          <w:trHeight w:val="123"/>
        </w:trPr>
        <w:tc>
          <w:tcPr>
            <w:tcW w:w="2905" w:type="dxa"/>
            <w:shd w:val="clear" w:color="auto" w:fill="auto"/>
            <w:hideMark/>
          </w:tcPr>
          <w:p w14:paraId="3BA6EFA1"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Pruebas de anillo en leche</w:t>
            </w:r>
          </w:p>
        </w:tc>
        <w:tc>
          <w:tcPr>
            <w:tcW w:w="5103" w:type="dxa"/>
            <w:shd w:val="clear" w:color="auto" w:fill="auto"/>
            <w:hideMark/>
          </w:tcPr>
          <w:p w14:paraId="0E43D68C"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40 prueba de anillo en leche .</w:t>
            </w:r>
          </w:p>
        </w:tc>
      </w:tr>
      <w:tr w:rsidR="00D42F34" w:rsidRPr="00BA4C3B" w14:paraId="711336A9" w14:textId="77777777" w:rsidTr="00FB1310">
        <w:trPr>
          <w:trHeight w:val="211"/>
        </w:trPr>
        <w:tc>
          <w:tcPr>
            <w:tcW w:w="2905" w:type="dxa"/>
            <w:shd w:val="clear" w:color="auto" w:fill="auto"/>
            <w:hideMark/>
          </w:tcPr>
          <w:p w14:paraId="6928A860"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Pruebas de fijación de complemento</w:t>
            </w:r>
          </w:p>
        </w:tc>
        <w:tc>
          <w:tcPr>
            <w:tcW w:w="5103" w:type="dxa"/>
            <w:shd w:val="clear" w:color="auto" w:fill="auto"/>
            <w:hideMark/>
          </w:tcPr>
          <w:p w14:paraId="57D0672E"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realizan 35 Pruebas de Fijación de Complemento</w:t>
            </w:r>
          </w:p>
        </w:tc>
      </w:tr>
      <w:tr w:rsidR="00D42F34" w:rsidRPr="00BA4C3B" w14:paraId="2067E6B6" w14:textId="77777777" w:rsidTr="00FB1310">
        <w:trPr>
          <w:trHeight w:val="129"/>
        </w:trPr>
        <w:tc>
          <w:tcPr>
            <w:tcW w:w="2905" w:type="dxa"/>
            <w:shd w:val="clear" w:color="auto" w:fill="auto"/>
            <w:hideMark/>
          </w:tcPr>
          <w:p w14:paraId="0924E144"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Pruebas de Rivanol</w:t>
            </w:r>
          </w:p>
        </w:tc>
        <w:tc>
          <w:tcPr>
            <w:tcW w:w="5103" w:type="dxa"/>
            <w:shd w:val="clear" w:color="auto" w:fill="auto"/>
            <w:hideMark/>
          </w:tcPr>
          <w:p w14:paraId="66E2A885"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realizan 30 pruebas de Rivanol</w:t>
            </w:r>
          </w:p>
        </w:tc>
      </w:tr>
      <w:tr w:rsidR="00D42F34" w:rsidRPr="00BA4C3B" w14:paraId="6485D96A" w14:textId="77777777" w:rsidTr="00FB1310">
        <w:trPr>
          <w:trHeight w:val="75"/>
        </w:trPr>
        <w:tc>
          <w:tcPr>
            <w:tcW w:w="2905" w:type="dxa"/>
            <w:shd w:val="clear" w:color="auto" w:fill="auto"/>
            <w:hideMark/>
          </w:tcPr>
          <w:p w14:paraId="4D0A9947"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Prueba de tarjeta al 8%</w:t>
            </w:r>
          </w:p>
        </w:tc>
        <w:tc>
          <w:tcPr>
            <w:tcW w:w="5103" w:type="dxa"/>
            <w:shd w:val="clear" w:color="auto" w:fill="auto"/>
            <w:hideMark/>
          </w:tcPr>
          <w:p w14:paraId="2AA7055F" w14:textId="77777777" w:rsidR="00D42F34" w:rsidRPr="00BA4C3B" w:rsidRDefault="00D42F34" w:rsidP="00FB1310">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realizan 11, 900 Pruebas de  Tarjeta al 8%</w:t>
            </w:r>
          </w:p>
        </w:tc>
      </w:tr>
      <w:tr w:rsidR="00D42F34" w:rsidRPr="00BA4C3B" w14:paraId="6B44CAB7" w14:textId="77777777" w:rsidTr="00FB1310">
        <w:trPr>
          <w:trHeight w:val="304"/>
        </w:trPr>
        <w:tc>
          <w:tcPr>
            <w:tcW w:w="2905" w:type="dxa"/>
            <w:shd w:val="clear" w:color="auto" w:fill="auto"/>
          </w:tcPr>
          <w:p w14:paraId="7DF2916B" w14:textId="77777777" w:rsidR="00D42F34" w:rsidRPr="001A2790" w:rsidRDefault="00D42F34" w:rsidP="00FB1310">
            <w:pPr>
              <w:spacing w:after="0" w:line="240" w:lineRule="auto"/>
              <w:rPr>
                <w:rFonts w:ascii="Arial" w:eastAsia="Times New Roman" w:hAnsi="Arial" w:cs="Arial"/>
                <w:color w:val="000000"/>
                <w:sz w:val="16"/>
                <w:szCs w:val="16"/>
                <w:lang w:eastAsia="es-MX"/>
              </w:rPr>
            </w:pPr>
            <w:r w:rsidRPr="001A2790">
              <w:rPr>
                <w:rFonts w:ascii="Arial" w:eastAsia="Times New Roman" w:hAnsi="Arial" w:cs="Arial"/>
                <w:color w:val="000000"/>
                <w:sz w:val="16"/>
                <w:szCs w:val="16"/>
                <w:lang w:eastAsia="es-MX"/>
              </w:rPr>
              <w:t>Pruebas en hatos Ovino-caprinos relacionados y expuestos</w:t>
            </w:r>
          </w:p>
        </w:tc>
        <w:tc>
          <w:tcPr>
            <w:tcW w:w="5103" w:type="dxa"/>
            <w:shd w:val="clear" w:color="auto" w:fill="auto"/>
          </w:tcPr>
          <w:p w14:paraId="5DC1B4E0" w14:textId="77777777" w:rsidR="00D42F34" w:rsidRPr="006600D1" w:rsidRDefault="00D42F34" w:rsidP="00FB1310">
            <w:pPr>
              <w:spacing w:after="0" w:line="240" w:lineRule="auto"/>
              <w:rPr>
                <w:rFonts w:ascii="Arial" w:eastAsia="Times New Roman" w:hAnsi="Arial" w:cs="Arial"/>
                <w:color w:val="000000"/>
                <w:sz w:val="16"/>
                <w:szCs w:val="16"/>
                <w:lang w:eastAsia="es-MX"/>
              </w:rPr>
            </w:pPr>
            <w:r w:rsidRPr="006600D1">
              <w:rPr>
                <w:rFonts w:ascii="Arial" w:eastAsia="Times New Roman" w:hAnsi="Arial" w:cs="Arial"/>
                <w:color w:val="000000"/>
                <w:sz w:val="16"/>
                <w:szCs w:val="16"/>
                <w:lang w:eastAsia="es-MX"/>
              </w:rPr>
              <w:t>Se realizan 500 pruebas en el Municipio de Comondú</w:t>
            </w:r>
          </w:p>
        </w:tc>
      </w:tr>
    </w:tbl>
    <w:p w14:paraId="51EE827B" w14:textId="5702F155" w:rsidR="00D42F34" w:rsidRDefault="00D42F34" w:rsidP="008E5D4B">
      <w:pPr>
        <w:spacing w:line="360" w:lineRule="auto"/>
        <w:jc w:val="both"/>
        <w:rPr>
          <w:rFonts w:ascii="Arial" w:eastAsiaTheme="minorHAnsi" w:hAnsi="Arial" w:cs="Arial"/>
          <w:sz w:val="24"/>
          <w:szCs w:val="24"/>
        </w:rPr>
      </w:pPr>
    </w:p>
    <w:tbl>
      <w:tblPr>
        <w:tblpPr w:leftFromText="141" w:rightFromText="141" w:vertAnchor="text" w:horzAnchor="margin" w:tblpXSpec="center" w:tblpY="349"/>
        <w:tblW w:w="8008" w:type="dxa"/>
        <w:tblCellMar>
          <w:left w:w="70" w:type="dxa"/>
          <w:right w:w="70" w:type="dxa"/>
        </w:tblCellMar>
        <w:tblLook w:val="04A0" w:firstRow="1" w:lastRow="0" w:firstColumn="1" w:lastColumn="0" w:noHBand="0" w:noVBand="1"/>
      </w:tblPr>
      <w:tblGrid>
        <w:gridCol w:w="2905"/>
        <w:gridCol w:w="5103"/>
      </w:tblGrid>
      <w:tr w:rsidR="00D42F34" w:rsidRPr="00BA4C3B" w14:paraId="5F8278CF" w14:textId="77777777" w:rsidTr="00D42F34">
        <w:trPr>
          <w:trHeight w:val="266"/>
        </w:trPr>
        <w:tc>
          <w:tcPr>
            <w:tcW w:w="8008" w:type="dxa"/>
            <w:gridSpan w:val="2"/>
            <w:shd w:val="clear" w:color="auto" w:fill="auto"/>
            <w:noWrap/>
            <w:vAlign w:val="center"/>
            <w:hideMark/>
          </w:tcPr>
          <w:p w14:paraId="344894D5" w14:textId="77777777" w:rsidR="00D42F34" w:rsidRPr="00BA4C3B" w:rsidRDefault="00D42F34" w:rsidP="00D42F34">
            <w:pPr>
              <w:spacing w:after="0" w:line="240" w:lineRule="auto"/>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SEGUIMIENTO EPIDEMIOLÓGICO</w:t>
            </w:r>
          </w:p>
        </w:tc>
      </w:tr>
      <w:tr w:rsidR="00D42F34" w:rsidRPr="00BA4C3B" w14:paraId="15CD0D4A" w14:textId="77777777" w:rsidTr="00D42F34">
        <w:trPr>
          <w:trHeight w:val="301"/>
        </w:trPr>
        <w:tc>
          <w:tcPr>
            <w:tcW w:w="2905" w:type="dxa"/>
            <w:shd w:val="clear" w:color="auto" w:fill="auto"/>
            <w:noWrap/>
            <w:hideMark/>
          </w:tcPr>
          <w:p w14:paraId="2B617757"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Vigilancia epidemiológica en Ovino</w:t>
            </w:r>
          </w:p>
        </w:tc>
        <w:tc>
          <w:tcPr>
            <w:tcW w:w="5103" w:type="dxa"/>
            <w:shd w:val="clear" w:color="auto" w:fill="auto"/>
            <w:hideMark/>
          </w:tcPr>
          <w:p w14:paraId="552C0BC9"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3,140 muestras en 157 Unidades de Producción</w:t>
            </w:r>
          </w:p>
        </w:tc>
      </w:tr>
      <w:tr w:rsidR="00D42F34" w:rsidRPr="00BA4C3B" w14:paraId="2E678CF7" w14:textId="77777777" w:rsidTr="00D42F34">
        <w:trPr>
          <w:trHeight w:val="420"/>
        </w:trPr>
        <w:tc>
          <w:tcPr>
            <w:tcW w:w="2905" w:type="dxa"/>
            <w:shd w:val="clear" w:color="auto" w:fill="auto"/>
            <w:noWrap/>
            <w:hideMark/>
          </w:tcPr>
          <w:p w14:paraId="76839F9A"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 xml:space="preserve">Vigilancia Epidemiológica de </w:t>
            </w:r>
            <w:r w:rsidRPr="00BA4C3B">
              <w:rPr>
                <w:rFonts w:ascii="Arial" w:eastAsia="Times New Roman" w:hAnsi="Arial" w:cs="Arial"/>
                <w:i/>
                <w:color w:val="000000"/>
                <w:sz w:val="16"/>
                <w:szCs w:val="16"/>
                <w:lang w:eastAsia="es-MX"/>
              </w:rPr>
              <w:t>Brucella Ovis</w:t>
            </w:r>
          </w:p>
        </w:tc>
        <w:tc>
          <w:tcPr>
            <w:tcW w:w="5103" w:type="dxa"/>
            <w:shd w:val="clear" w:color="auto" w:fill="auto"/>
            <w:hideMark/>
          </w:tcPr>
          <w:p w14:paraId="328EE157"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157 Muestras en 157 Unidades de Producción</w:t>
            </w:r>
          </w:p>
        </w:tc>
      </w:tr>
      <w:tr w:rsidR="00D42F34" w:rsidRPr="00BA4C3B" w14:paraId="7000F91B" w14:textId="77777777" w:rsidTr="00D42F34">
        <w:trPr>
          <w:trHeight w:val="227"/>
        </w:trPr>
        <w:tc>
          <w:tcPr>
            <w:tcW w:w="2905" w:type="dxa"/>
            <w:shd w:val="clear" w:color="auto" w:fill="auto"/>
            <w:noWrap/>
            <w:hideMark/>
          </w:tcPr>
          <w:p w14:paraId="5597A8B6"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Vigilancia Epidemiológica en caprinos</w:t>
            </w:r>
          </w:p>
        </w:tc>
        <w:tc>
          <w:tcPr>
            <w:tcW w:w="5103" w:type="dxa"/>
            <w:shd w:val="clear" w:color="auto" w:fill="auto"/>
            <w:hideMark/>
          </w:tcPr>
          <w:p w14:paraId="363024CF"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 xml:space="preserve"> 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3,500 muestras en 175 Unidades de Producción</w:t>
            </w:r>
          </w:p>
        </w:tc>
      </w:tr>
      <w:tr w:rsidR="00D42F34" w:rsidRPr="00BA4C3B" w14:paraId="18780B2B" w14:textId="77777777" w:rsidTr="00D42F34">
        <w:trPr>
          <w:trHeight w:val="202"/>
        </w:trPr>
        <w:tc>
          <w:tcPr>
            <w:tcW w:w="2905" w:type="dxa"/>
            <w:shd w:val="clear" w:color="auto" w:fill="auto"/>
            <w:noWrap/>
            <w:hideMark/>
          </w:tcPr>
          <w:p w14:paraId="70616DD4"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 xml:space="preserve">Pruebas en Tarjeta 3% </w:t>
            </w:r>
          </w:p>
        </w:tc>
        <w:tc>
          <w:tcPr>
            <w:tcW w:w="5103" w:type="dxa"/>
            <w:shd w:val="clear" w:color="auto" w:fill="auto"/>
            <w:hideMark/>
          </w:tcPr>
          <w:p w14:paraId="64BF42F1"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6640 pruebas</w:t>
            </w:r>
          </w:p>
        </w:tc>
      </w:tr>
      <w:tr w:rsidR="00D42F34" w:rsidRPr="00BA4C3B" w14:paraId="1912D84F" w14:textId="77777777" w:rsidTr="00D42F34">
        <w:trPr>
          <w:trHeight w:val="284"/>
        </w:trPr>
        <w:tc>
          <w:tcPr>
            <w:tcW w:w="2905" w:type="dxa"/>
            <w:shd w:val="clear" w:color="auto" w:fill="auto"/>
            <w:hideMark/>
          </w:tcPr>
          <w:p w14:paraId="50512E83"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Pruebas en hatos Bovinos relacionados y expuestos</w:t>
            </w:r>
          </w:p>
        </w:tc>
        <w:tc>
          <w:tcPr>
            <w:tcW w:w="5103" w:type="dxa"/>
            <w:shd w:val="clear" w:color="auto" w:fill="auto"/>
            <w:hideMark/>
          </w:tcPr>
          <w:p w14:paraId="557232C7"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n</w:t>
            </w:r>
            <w:r w:rsidRPr="00BA4C3B">
              <w:rPr>
                <w:rFonts w:ascii="Arial" w:eastAsia="Times New Roman" w:hAnsi="Arial" w:cs="Arial"/>
                <w:color w:val="000000"/>
                <w:sz w:val="16"/>
                <w:szCs w:val="16"/>
                <w:lang w:eastAsia="es-MX"/>
              </w:rPr>
              <w:t xml:space="preserve"> 500 pruebas en hatos bovinos</w:t>
            </w:r>
          </w:p>
        </w:tc>
      </w:tr>
      <w:tr w:rsidR="00D42F34" w:rsidRPr="00BA4C3B" w14:paraId="00811027" w14:textId="77777777" w:rsidTr="00D42F34">
        <w:trPr>
          <w:trHeight w:val="924"/>
        </w:trPr>
        <w:tc>
          <w:tcPr>
            <w:tcW w:w="2905" w:type="dxa"/>
            <w:shd w:val="clear" w:color="auto" w:fill="auto"/>
            <w:hideMark/>
          </w:tcPr>
          <w:p w14:paraId="03010447"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Implementación de Cuarentenas en  Bovinos, Ovinos y Caprinos</w:t>
            </w:r>
          </w:p>
        </w:tc>
        <w:tc>
          <w:tcPr>
            <w:tcW w:w="5103" w:type="dxa"/>
            <w:shd w:val="clear" w:color="auto" w:fill="auto"/>
            <w:hideMark/>
          </w:tcPr>
          <w:p w14:paraId="590DC666"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at</w:t>
            </w:r>
            <w:r>
              <w:rPr>
                <w:rFonts w:ascii="Arial" w:eastAsia="Times New Roman" w:hAnsi="Arial" w:cs="Arial"/>
                <w:color w:val="000000"/>
                <w:sz w:val="16"/>
                <w:szCs w:val="16"/>
                <w:lang w:eastAsia="es-MX"/>
              </w:rPr>
              <w:t>iende</w:t>
            </w:r>
            <w:r w:rsidRPr="00BA4C3B">
              <w:rPr>
                <w:rFonts w:ascii="Arial" w:eastAsia="Times New Roman" w:hAnsi="Arial" w:cs="Arial"/>
                <w:color w:val="000000"/>
                <w:sz w:val="16"/>
                <w:szCs w:val="16"/>
                <w:lang w:eastAsia="es-MX"/>
              </w:rPr>
              <w:t xml:space="preserve"> el 100% de los casos que se llegar</w:t>
            </w:r>
            <w:r>
              <w:rPr>
                <w:rFonts w:ascii="Arial" w:eastAsia="Times New Roman" w:hAnsi="Arial" w:cs="Arial"/>
                <w:color w:val="000000"/>
                <w:sz w:val="16"/>
                <w:szCs w:val="16"/>
                <w:lang w:eastAsia="es-MX"/>
              </w:rPr>
              <w:t>o</w:t>
            </w:r>
            <w:r w:rsidRPr="00BA4C3B">
              <w:rPr>
                <w:rFonts w:ascii="Arial" w:eastAsia="Times New Roman" w:hAnsi="Arial" w:cs="Arial"/>
                <w:color w:val="000000"/>
                <w:sz w:val="16"/>
                <w:szCs w:val="16"/>
                <w:lang w:eastAsia="es-MX"/>
              </w:rPr>
              <w:t xml:space="preserve">n a presentar y se implementa cuarentena conforme a lo dispuesto en la normatividad en donde se confirme la enfermedad, realizando los expedientes de seguimiento epidemiológico para cada caso. Tomando en cuenta </w:t>
            </w:r>
            <w:r>
              <w:rPr>
                <w:rFonts w:ascii="Arial" w:eastAsia="Times New Roman" w:hAnsi="Arial" w:cs="Arial"/>
                <w:color w:val="000000"/>
                <w:sz w:val="16"/>
                <w:szCs w:val="16"/>
                <w:lang w:eastAsia="es-MX"/>
              </w:rPr>
              <w:t>el procedimiento a seguir en los casos po</w:t>
            </w:r>
            <w:r w:rsidRPr="00BA4C3B">
              <w:rPr>
                <w:rFonts w:ascii="Arial" w:eastAsia="Times New Roman" w:hAnsi="Arial" w:cs="Arial"/>
                <w:color w:val="000000"/>
                <w:sz w:val="16"/>
                <w:szCs w:val="16"/>
                <w:lang w:eastAsia="es-MX"/>
              </w:rPr>
              <w:t>sitivo</w:t>
            </w:r>
            <w:r>
              <w:rPr>
                <w:rFonts w:ascii="Arial" w:eastAsia="Times New Roman" w:hAnsi="Arial" w:cs="Arial"/>
                <w:color w:val="000000"/>
                <w:sz w:val="16"/>
                <w:szCs w:val="16"/>
                <w:lang w:eastAsia="es-MX"/>
              </w:rPr>
              <w:t>s.</w:t>
            </w:r>
          </w:p>
        </w:tc>
      </w:tr>
      <w:tr w:rsidR="00D42F34" w:rsidRPr="00BA4C3B" w14:paraId="741A5E04" w14:textId="77777777" w:rsidTr="00D42F34">
        <w:trPr>
          <w:trHeight w:val="321"/>
        </w:trPr>
        <w:tc>
          <w:tcPr>
            <w:tcW w:w="2905" w:type="dxa"/>
            <w:shd w:val="clear" w:color="auto" w:fill="auto"/>
            <w:hideMark/>
          </w:tcPr>
          <w:p w14:paraId="72554B28"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Liberación de Cuarentenas Bovinos, Ovinos y Caprinos</w:t>
            </w:r>
          </w:p>
        </w:tc>
        <w:tc>
          <w:tcPr>
            <w:tcW w:w="5103" w:type="dxa"/>
            <w:shd w:val="clear" w:color="auto" w:fill="auto"/>
            <w:hideMark/>
          </w:tcPr>
          <w:p w14:paraId="4D313711"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Se realiza</w:t>
            </w:r>
            <w:r>
              <w:rPr>
                <w:rFonts w:ascii="Arial" w:eastAsia="Times New Roman" w:hAnsi="Arial" w:cs="Arial"/>
                <w:color w:val="000000"/>
                <w:sz w:val="16"/>
                <w:szCs w:val="16"/>
                <w:lang w:eastAsia="es-MX"/>
              </w:rPr>
              <w:t xml:space="preserve"> </w:t>
            </w:r>
            <w:r w:rsidRPr="00BA4C3B">
              <w:rPr>
                <w:rFonts w:ascii="Arial" w:eastAsia="Times New Roman" w:hAnsi="Arial" w:cs="Arial"/>
                <w:color w:val="000000"/>
                <w:sz w:val="16"/>
                <w:szCs w:val="16"/>
                <w:lang w:eastAsia="es-MX"/>
              </w:rPr>
              <w:t>la Liberación del 100 % de los casos  donde no exist</w:t>
            </w:r>
            <w:r>
              <w:rPr>
                <w:rFonts w:ascii="Arial" w:eastAsia="Times New Roman" w:hAnsi="Arial" w:cs="Arial"/>
                <w:color w:val="000000"/>
                <w:sz w:val="16"/>
                <w:szCs w:val="16"/>
                <w:lang w:eastAsia="es-MX"/>
              </w:rPr>
              <w:t xml:space="preserve">ió </w:t>
            </w:r>
            <w:r w:rsidRPr="00BA4C3B">
              <w:rPr>
                <w:rFonts w:ascii="Arial" w:eastAsia="Times New Roman" w:hAnsi="Arial" w:cs="Arial"/>
                <w:color w:val="000000"/>
                <w:sz w:val="16"/>
                <w:szCs w:val="16"/>
                <w:lang w:eastAsia="es-MX"/>
              </w:rPr>
              <w:t>riesgo alguno de la presencia de la enfermedad.</w:t>
            </w:r>
          </w:p>
        </w:tc>
      </w:tr>
      <w:tr w:rsidR="00D42F34" w:rsidRPr="00BA4C3B" w14:paraId="3326218A" w14:textId="77777777" w:rsidTr="00D42F34">
        <w:trPr>
          <w:trHeight w:val="370"/>
        </w:trPr>
        <w:tc>
          <w:tcPr>
            <w:tcW w:w="8008" w:type="dxa"/>
            <w:gridSpan w:val="2"/>
            <w:shd w:val="clear" w:color="auto" w:fill="auto"/>
            <w:vAlign w:val="center"/>
          </w:tcPr>
          <w:p w14:paraId="3295AD4D" w14:textId="77777777" w:rsidR="00D42F34" w:rsidRPr="00BA4C3B" w:rsidRDefault="00D42F34" w:rsidP="00D42F34">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b/>
                <w:bCs/>
                <w:color w:val="000000"/>
                <w:sz w:val="18"/>
                <w:szCs w:val="18"/>
                <w:lang w:eastAsia="es-MX"/>
              </w:rPr>
              <w:t>MEDIDAS SANITARIAS</w:t>
            </w:r>
          </w:p>
        </w:tc>
      </w:tr>
      <w:tr w:rsidR="00D42F34" w:rsidRPr="00BA4C3B" w14:paraId="645CE1DB" w14:textId="77777777" w:rsidTr="00D42F34">
        <w:trPr>
          <w:trHeight w:val="274"/>
        </w:trPr>
        <w:tc>
          <w:tcPr>
            <w:tcW w:w="2905" w:type="dxa"/>
            <w:shd w:val="clear" w:color="auto" w:fill="auto"/>
          </w:tcPr>
          <w:p w14:paraId="58E1784F" w14:textId="77777777" w:rsidR="00D42F34" w:rsidRPr="006600D1" w:rsidRDefault="00D42F34" w:rsidP="00D42F34">
            <w:pPr>
              <w:spacing w:after="0" w:line="240" w:lineRule="auto"/>
              <w:rPr>
                <w:rFonts w:ascii="Arial" w:eastAsia="Times New Roman" w:hAnsi="Arial" w:cs="Arial"/>
                <w:color w:val="000000"/>
                <w:sz w:val="16"/>
                <w:szCs w:val="16"/>
                <w:lang w:eastAsia="es-MX"/>
              </w:rPr>
            </w:pPr>
            <w:r w:rsidRPr="006600D1">
              <w:rPr>
                <w:rFonts w:ascii="Arial" w:eastAsia="Times New Roman" w:hAnsi="Arial" w:cs="Arial"/>
                <w:color w:val="000000"/>
                <w:sz w:val="16"/>
                <w:szCs w:val="16"/>
                <w:lang w:eastAsia="es-MX"/>
              </w:rPr>
              <w:t>Implementación de Cuarentenas de Caprinos</w:t>
            </w:r>
          </w:p>
        </w:tc>
        <w:tc>
          <w:tcPr>
            <w:tcW w:w="5103" w:type="dxa"/>
            <w:shd w:val="clear" w:color="auto" w:fill="auto"/>
          </w:tcPr>
          <w:p w14:paraId="5CD14BFC" w14:textId="77777777" w:rsidR="00D42F34" w:rsidRPr="006600D1" w:rsidRDefault="00D42F34" w:rsidP="00D42F34">
            <w:pPr>
              <w:spacing w:after="0" w:line="240" w:lineRule="auto"/>
              <w:rPr>
                <w:rFonts w:ascii="Arial" w:eastAsia="Times New Roman" w:hAnsi="Arial" w:cs="Arial"/>
                <w:color w:val="000000"/>
                <w:sz w:val="16"/>
                <w:szCs w:val="16"/>
                <w:lang w:eastAsia="es-MX"/>
              </w:rPr>
            </w:pPr>
            <w:r w:rsidRPr="006600D1">
              <w:rPr>
                <w:rFonts w:ascii="Arial" w:eastAsia="Times New Roman" w:hAnsi="Arial" w:cs="Arial"/>
                <w:color w:val="000000"/>
                <w:sz w:val="16"/>
                <w:szCs w:val="16"/>
                <w:lang w:eastAsia="es-MX"/>
              </w:rPr>
              <w:t>En todo el Estado</w:t>
            </w:r>
          </w:p>
        </w:tc>
      </w:tr>
      <w:tr w:rsidR="00D42F34" w:rsidRPr="00BA4C3B" w14:paraId="1286C057" w14:textId="77777777" w:rsidTr="00D42F34">
        <w:trPr>
          <w:trHeight w:val="284"/>
        </w:trPr>
        <w:tc>
          <w:tcPr>
            <w:tcW w:w="2905" w:type="dxa"/>
            <w:shd w:val="clear" w:color="auto" w:fill="auto"/>
          </w:tcPr>
          <w:p w14:paraId="5A516A32" w14:textId="77777777" w:rsidR="00D42F34" w:rsidRPr="006600D1" w:rsidRDefault="00D42F34" w:rsidP="00D42F34">
            <w:pPr>
              <w:spacing w:after="0" w:line="240" w:lineRule="auto"/>
              <w:rPr>
                <w:rFonts w:ascii="Arial" w:eastAsia="Times New Roman" w:hAnsi="Arial" w:cs="Arial"/>
                <w:color w:val="000000"/>
                <w:sz w:val="16"/>
                <w:szCs w:val="16"/>
                <w:lang w:eastAsia="es-MX"/>
              </w:rPr>
            </w:pPr>
            <w:r w:rsidRPr="006600D1">
              <w:rPr>
                <w:rFonts w:ascii="Arial" w:eastAsia="Times New Roman" w:hAnsi="Arial" w:cs="Arial"/>
                <w:color w:val="000000"/>
                <w:sz w:val="16"/>
                <w:szCs w:val="16"/>
                <w:lang w:eastAsia="es-MX"/>
              </w:rPr>
              <w:t>Liberación de Cuarentenas de Caprinos</w:t>
            </w:r>
          </w:p>
        </w:tc>
        <w:tc>
          <w:tcPr>
            <w:tcW w:w="5103" w:type="dxa"/>
            <w:shd w:val="clear" w:color="auto" w:fill="auto"/>
          </w:tcPr>
          <w:p w14:paraId="0063DFA0" w14:textId="77777777" w:rsidR="00D42F34" w:rsidRPr="006600D1" w:rsidRDefault="00D42F34" w:rsidP="00D42F34">
            <w:pPr>
              <w:spacing w:after="0" w:line="240" w:lineRule="auto"/>
              <w:rPr>
                <w:rFonts w:ascii="Arial" w:eastAsia="Times New Roman" w:hAnsi="Arial" w:cs="Arial"/>
                <w:color w:val="000000"/>
                <w:sz w:val="16"/>
                <w:szCs w:val="16"/>
                <w:lang w:eastAsia="es-MX"/>
              </w:rPr>
            </w:pPr>
            <w:r w:rsidRPr="006600D1">
              <w:rPr>
                <w:rFonts w:ascii="Arial" w:eastAsia="Times New Roman" w:hAnsi="Arial" w:cs="Arial"/>
                <w:color w:val="000000"/>
                <w:sz w:val="16"/>
                <w:szCs w:val="16"/>
                <w:lang w:eastAsia="es-MX"/>
              </w:rPr>
              <w:t>En Todo el Estado</w:t>
            </w:r>
          </w:p>
        </w:tc>
      </w:tr>
      <w:tr w:rsidR="00D42F34" w:rsidRPr="00BA4C3B" w14:paraId="0C9FD333" w14:textId="77777777" w:rsidTr="00D42F34">
        <w:trPr>
          <w:trHeight w:val="80"/>
        </w:trPr>
        <w:tc>
          <w:tcPr>
            <w:tcW w:w="8008" w:type="dxa"/>
            <w:gridSpan w:val="2"/>
            <w:shd w:val="clear" w:color="auto" w:fill="auto"/>
            <w:noWrap/>
            <w:vAlign w:val="bottom"/>
            <w:hideMark/>
          </w:tcPr>
          <w:p w14:paraId="568D7A76" w14:textId="77777777" w:rsidR="00D42F34" w:rsidRPr="00BA4C3B" w:rsidRDefault="00D42F34" w:rsidP="00D42F34">
            <w:pPr>
              <w:spacing w:after="0" w:line="240" w:lineRule="auto"/>
              <w:rPr>
                <w:rFonts w:ascii="Arial" w:eastAsia="Times New Roman" w:hAnsi="Arial" w:cs="Arial"/>
                <w:b/>
                <w:bCs/>
                <w:color w:val="000000"/>
                <w:sz w:val="14"/>
                <w:szCs w:val="14"/>
                <w:lang w:eastAsia="es-MX"/>
              </w:rPr>
            </w:pPr>
            <w:r w:rsidRPr="00BA4C3B">
              <w:rPr>
                <w:rFonts w:ascii="Arial" w:eastAsia="Times New Roman" w:hAnsi="Arial" w:cs="Arial"/>
                <w:b/>
                <w:bCs/>
                <w:color w:val="000000"/>
                <w:sz w:val="14"/>
                <w:szCs w:val="14"/>
                <w:lang w:eastAsia="es-MX"/>
              </w:rPr>
              <w:t>Fuente:  SAGARPA-SENASICA-CEFPP.- Programa de Sanidad e Inocuidad Agroalimentaria 2018</w:t>
            </w:r>
          </w:p>
        </w:tc>
      </w:tr>
    </w:tbl>
    <w:p w14:paraId="26F12C09" w14:textId="23E6943E" w:rsidR="00D42F34" w:rsidRDefault="00D42F34" w:rsidP="008E5D4B">
      <w:pPr>
        <w:spacing w:line="360" w:lineRule="auto"/>
        <w:jc w:val="both"/>
        <w:rPr>
          <w:rFonts w:ascii="Arial" w:eastAsiaTheme="minorHAnsi" w:hAnsi="Arial" w:cs="Arial"/>
          <w:sz w:val="24"/>
          <w:szCs w:val="24"/>
        </w:rPr>
      </w:pPr>
    </w:p>
    <w:p w14:paraId="20F9E5EB" w14:textId="681BE6F5" w:rsidR="0098352B" w:rsidRDefault="0098352B" w:rsidP="0098352B">
      <w:pPr>
        <w:spacing w:line="360" w:lineRule="auto"/>
        <w:jc w:val="both"/>
        <w:rPr>
          <w:rFonts w:ascii="Arial" w:hAnsi="Arial" w:cs="Arial"/>
        </w:rPr>
      </w:pPr>
      <w:r w:rsidRPr="00BA4C3B">
        <w:rPr>
          <w:rFonts w:ascii="Arial" w:hAnsi="Arial" w:cs="Arial"/>
        </w:rPr>
        <w:t xml:space="preserve">La población </w:t>
      </w:r>
      <w:r>
        <w:rPr>
          <w:rFonts w:ascii="Arial" w:hAnsi="Arial" w:cs="Arial"/>
        </w:rPr>
        <w:t>atendida</w:t>
      </w:r>
      <w:r w:rsidRPr="00BA4C3B">
        <w:rPr>
          <w:rFonts w:ascii="Arial" w:hAnsi="Arial" w:cs="Arial"/>
        </w:rPr>
        <w:t xml:space="preserve"> se definió tomando en cuenta la población total que se registró en ese momento, </w:t>
      </w:r>
      <w:r>
        <w:rPr>
          <w:rFonts w:ascii="Arial" w:hAnsi="Arial" w:cs="Arial"/>
        </w:rPr>
        <w:t>como lo muestra el cuadro No. 12</w:t>
      </w:r>
      <w:r w:rsidRPr="00BA4C3B">
        <w:rPr>
          <w:rFonts w:ascii="Arial" w:hAnsi="Arial" w:cs="Arial"/>
        </w:rPr>
        <w:t>.</w:t>
      </w:r>
    </w:p>
    <w:p w14:paraId="11783F71" w14:textId="6377C557" w:rsidR="00AF204C" w:rsidRDefault="00AF204C" w:rsidP="0098352B">
      <w:pPr>
        <w:spacing w:line="360" w:lineRule="auto"/>
        <w:jc w:val="both"/>
        <w:rPr>
          <w:rFonts w:ascii="Arial" w:hAnsi="Arial" w:cs="Arial"/>
        </w:rPr>
      </w:pPr>
    </w:p>
    <w:tbl>
      <w:tblPr>
        <w:tblpPr w:leftFromText="141" w:rightFromText="141" w:vertAnchor="text" w:horzAnchor="margin" w:tblpXSpec="center" w:tblpY="104"/>
        <w:tblW w:w="6826" w:type="dxa"/>
        <w:tblCellMar>
          <w:left w:w="70" w:type="dxa"/>
          <w:right w:w="70" w:type="dxa"/>
        </w:tblCellMar>
        <w:tblLook w:val="04A0" w:firstRow="1" w:lastRow="0" w:firstColumn="1" w:lastColumn="0" w:noHBand="0" w:noVBand="1"/>
      </w:tblPr>
      <w:tblGrid>
        <w:gridCol w:w="1206"/>
        <w:gridCol w:w="901"/>
        <w:gridCol w:w="993"/>
        <w:gridCol w:w="992"/>
        <w:gridCol w:w="1134"/>
        <w:gridCol w:w="1600"/>
      </w:tblGrid>
      <w:tr w:rsidR="00D42F34" w:rsidRPr="00BA4C3B" w14:paraId="233F4D99" w14:textId="77777777" w:rsidTr="00D42F34">
        <w:trPr>
          <w:trHeight w:val="283"/>
        </w:trPr>
        <w:tc>
          <w:tcPr>
            <w:tcW w:w="6826" w:type="dxa"/>
            <w:gridSpan w:val="6"/>
            <w:shd w:val="clear" w:color="auto" w:fill="auto"/>
            <w:noWrap/>
            <w:vAlign w:val="center"/>
          </w:tcPr>
          <w:p w14:paraId="3627784F" w14:textId="77777777" w:rsidR="00D42F34" w:rsidRPr="00BA4C3B" w:rsidRDefault="00D42F34" w:rsidP="00D42F34">
            <w:pPr>
              <w:spacing w:after="0" w:line="240" w:lineRule="auto"/>
              <w:jc w:val="center"/>
              <w:rPr>
                <w:rFonts w:ascii="Arial" w:eastAsia="Times New Roman" w:hAnsi="Arial" w:cs="Arial"/>
                <w:b/>
                <w:bCs/>
                <w:color w:val="000000" w:themeColor="text1"/>
                <w:sz w:val="16"/>
                <w:szCs w:val="16"/>
                <w:lang w:eastAsia="es-MX"/>
              </w:rPr>
            </w:pPr>
            <w:r>
              <w:rPr>
                <w:rFonts w:ascii="Arial" w:eastAsia="Times New Roman" w:hAnsi="Arial" w:cs="Arial"/>
                <w:b/>
                <w:bCs/>
                <w:color w:val="000000" w:themeColor="text1"/>
                <w:sz w:val="16"/>
                <w:szCs w:val="16"/>
                <w:lang w:eastAsia="es-MX"/>
              </w:rPr>
              <w:t>Cuadro No. 12</w:t>
            </w:r>
            <w:r w:rsidRPr="00BA4C3B">
              <w:rPr>
                <w:rFonts w:ascii="Arial" w:eastAsia="Times New Roman" w:hAnsi="Arial" w:cs="Arial"/>
                <w:b/>
                <w:bCs/>
                <w:color w:val="000000" w:themeColor="text1"/>
                <w:sz w:val="16"/>
                <w:szCs w:val="16"/>
                <w:lang w:eastAsia="es-MX"/>
              </w:rPr>
              <w:t xml:space="preserve"> Población </w:t>
            </w:r>
            <w:r>
              <w:rPr>
                <w:rFonts w:ascii="Arial" w:eastAsia="Times New Roman" w:hAnsi="Arial" w:cs="Arial"/>
                <w:b/>
                <w:bCs/>
                <w:color w:val="000000" w:themeColor="text1"/>
                <w:sz w:val="16"/>
                <w:szCs w:val="16"/>
                <w:lang w:eastAsia="es-MX"/>
              </w:rPr>
              <w:t>atendida</w:t>
            </w:r>
            <w:r w:rsidRPr="00BA4C3B">
              <w:rPr>
                <w:rFonts w:ascii="Arial" w:eastAsia="Times New Roman" w:hAnsi="Arial" w:cs="Arial"/>
                <w:b/>
                <w:bCs/>
                <w:color w:val="000000" w:themeColor="text1"/>
                <w:sz w:val="16"/>
                <w:szCs w:val="16"/>
                <w:lang w:eastAsia="es-MX"/>
              </w:rPr>
              <w:t xml:space="preserve"> en el 2018 para la Campaña contra la Brucelosis Bovina</w:t>
            </w:r>
          </w:p>
        </w:tc>
      </w:tr>
      <w:tr w:rsidR="00D42F34" w:rsidRPr="00BA4C3B" w14:paraId="6A4A84A1" w14:textId="77777777" w:rsidTr="00D42F34">
        <w:trPr>
          <w:trHeight w:val="390"/>
        </w:trPr>
        <w:tc>
          <w:tcPr>
            <w:tcW w:w="1206" w:type="dxa"/>
            <w:vMerge w:val="restart"/>
            <w:shd w:val="clear" w:color="000000" w:fill="002060"/>
            <w:noWrap/>
            <w:vAlign w:val="center"/>
            <w:hideMark/>
          </w:tcPr>
          <w:p w14:paraId="4E90AF1D" w14:textId="77777777" w:rsidR="00D42F34" w:rsidRPr="00BA4C3B" w:rsidRDefault="00D42F34" w:rsidP="00D42F34">
            <w:pPr>
              <w:spacing w:after="0" w:line="240" w:lineRule="auto"/>
              <w:jc w:val="center"/>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ESPECIES</w:t>
            </w:r>
          </w:p>
        </w:tc>
        <w:tc>
          <w:tcPr>
            <w:tcW w:w="1894" w:type="dxa"/>
            <w:gridSpan w:val="2"/>
            <w:shd w:val="clear" w:color="000000" w:fill="002060"/>
            <w:vAlign w:val="center"/>
            <w:hideMark/>
          </w:tcPr>
          <w:p w14:paraId="1F9ABEC8" w14:textId="77777777" w:rsidR="00D42F34" w:rsidRPr="00BA4C3B" w:rsidRDefault="00D42F34" w:rsidP="00D42F34">
            <w:pPr>
              <w:spacing w:after="0" w:line="240" w:lineRule="auto"/>
              <w:jc w:val="center"/>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POBLACIÓN TOTAL ESTATAL al 2018</w:t>
            </w:r>
          </w:p>
        </w:tc>
        <w:tc>
          <w:tcPr>
            <w:tcW w:w="2126" w:type="dxa"/>
            <w:gridSpan w:val="2"/>
            <w:shd w:val="clear" w:color="000000" w:fill="002060"/>
            <w:vAlign w:val="center"/>
            <w:hideMark/>
          </w:tcPr>
          <w:p w14:paraId="0E95D0EE" w14:textId="77777777" w:rsidR="00D42F34" w:rsidRPr="00BA4C3B" w:rsidRDefault="00D42F34" w:rsidP="00D42F34">
            <w:pPr>
              <w:spacing w:after="0" w:line="240" w:lineRule="auto"/>
              <w:jc w:val="center"/>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POBLACIÓN ATENDIDA HASTA EL 2017</w:t>
            </w:r>
          </w:p>
        </w:tc>
        <w:tc>
          <w:tcPr>
            <w:tcW w:w="1600" w:type="dxa"/>
            <w:vMerge w:val="restart"/>
            <w:shd w:val="clear" w:color="000000" w:fill="002060"/>
            <w:vAlign w:val="center"/>
            <w:hideMark/>
          </w:tcPr>
          <w:p w14:paraId="247CFEDF" w14:textId="77777777" w:rsidR="00D42F34" w:rsidRPr="00BA4C3B" w:rsidRDefault="00D42F34" w:rsidP="00D42F34">
            <w:pPr>
              <w:spacing w:after="0" w:line="240" w:lineRule="auto"/>
              <w:jc w:val="center"/>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 xml:space="preserve">POBLACIÓN PROGRAMADA  </w:t>
            </w:r>
            <w:r w:rsidRPr="00BA4C3B">
              <w:rPr>
                <w:rFonts w:ascii="Arial" w:eastAsia="Times New Roman" w:hAnsi="Arial" w:cs="Arial"/>
                <w:b/>
                <w:bCs/>
                <w:color w:val="F2F2F2"/>
                <w:sz w:val="14"/>
                <w:szCs w:val="14"/>
                <w:lang w:eastAsia="es-MX"/>
              </w:rPr>
              <w:t>(Cabezas</w:t>
            </w:r>
            <w:r w:rsidRPr="00BA4C3B">
              <w:rPr>
                <w:rFonts w:ascii="Arial" w:eastAsia="Times New Roman" w:hAnsi="Arial" w:cs="Arial"/>
                <w:b/>
                <w:bCs/>
                <w:color w:val="F2F2F2"/>
                <w:sz w:val="16"/>
                <w:szCs w:val="16"/>
                <w:lang w:eastAsia="es-MX"/>
              </w:rPr>
              <w:t>)</w:t>
            </w:r>
          </w:p>
        </w:tc>
      </w:tr>
      <w:tr w:rsidR="00D42F34" w:rsidRPr="00BA4C3B" w14:paraId="171E16E0" w14:textId="77777777" w:rsidTr="00D42F34">
        <w:trPr>
          <w:trHeight w:val="405"/>
        </w:trPr>
        <w:tc>
          <w:tcPr>
            <w:tcW w:w="1206" w:type="dxa"/>
            <w:vMerge/>
            <w:vAlign w:val="center"/>
            <w:hideMark/>
          </w:tcPr>
          <w:p w14:paraId="47CF099A" w14:textId="77777777" w:rsidR="00D42F34" w:rsidRPr="00BA4C3B" w:rsidRDefault="00D42F34" w:rsidP="00D42F34">
            <w:pPr>
              <w:spacing w:after="0" w:line="240" w:lineRule="auto"/>
              <w:rPr>
                <w:rFonts w:ascii="Arial" w:eastAsia="Times New Roman" w:hAnsi="Arial" w:cs="Arial"/>
                <w:b/>
                <w:bCs/>
                <w:color w:val="F2F2F2"/>
                <w:sz w:val="16"/>
                <w:szCs w:val="16"/>
                <w:lang w:eastAsia="es-MX"/>
              </w:rPr>
            </w:pPr>
          </w:p>
        </w:tc>
        <w:tc>
          <w:tcPr>
            <w:tcW w:w="901" w:type="dxa"/>
            <w:shd w:val="clear" w:color="000000" w:fill="002060"/>
            <w:vAlign w:val="center"/>
            <w:hideMark/>
          </w:tcPr>
          <w:p w14:paraId="6CB02F1C" w14:textId="77777777" w:rsidR="00D42F34" w:rsidRPr="00BA4C3B" w:rsidRDefault="00D42F34" w:rsidP="00D42F34">
            <w:pPr>
              <w:spacing w:after="0" w:line="240" w:lineRule="auto"/>
              <w:jc w:val="center"/>
              <w:rPr>
                <w:rFonts w:ascii="Arial" w:eastAsia="Times New Roman" w:hAnsi="Arial" w:cs="Arial"/>
                <w:b/>
                <w:bCs/>
                <w:color w:val="F2F2F2"/>
                <w:sz w:val="14"/>
                <w:szCs w:val="14"/>
                <w:lang w:eastAsia="es-MX"/>
              </w:rPr>
            </w:pPr>
            <w:r w:rsidRPr="00BA4C3B">
              <w:rPr>
                <w:rFonts w:ascii="Arial" w:eastAsia="Times New Roman" w:hAnsi="Arial" w:cs="Arial"/>
                <w:b/>
                <w:bCs/>
                <w:color w:val="F2F2F2"/>
                <w:sz w:val="14"/>
                <w:szCs w:val="14"/>
                <w:lang w:eastAsia="es-MX"/>
              </w:rPr>
              <w:t>UPP</w:t>
            </w:r>
          </w:p>
        </w:tc>
        <w:tc>
          <w:tcPr>
            <w:tcW w:w="993" w:type="dxa"/>
            <w:shd w:val="clear" w:color="000000" w:fill="002060"/>
            <w:vAlign w:val="center"/>
            <w:hideMark/>
          </w:tcPr>
          <w:p w14:paraId="3E0C4107" w14:textId="77777777" w:rsidR="00D42F34" w:rsidRPr="00BA4C3B" w:rsidRDefault="00D42F34" w:rsidP="00D42F34">
            <w:pPr>
              <w:spacing w:after="0" w:line="240" w:lineRule="auto"/>
              <w:jc w:val="center"/>
              <w:rPr>
                <w:rFonts w:ascii="Arial" w:eastAsia="Times New Roman" w:hAnsi="Arial" w:cs="Arial"/>
                <w:b/>
                <w:bCs/>
                <w:color w:val="F2F2F2"/>
                <w:sz w:val="14"/>
                <w:szCs w:val="14"/>
                <w:lang w:eastAsia="es-MX"/>
              </w:rPr>
            </w:pPr>
            <w:r w:rsidRPr="00BA4C3B">
              <w:rPr>
                <w:rFonts w:ascii="Arial" w:eastAsia="Times New Roman" w:hAnsi="Arial" w:cs="Arial"/>
                <w:b/>
                <w:bCs/>
                <w:color w:val="F2F2F2"/>
                <w:sz w:val="14"/>
                <w:szCs w:val="14"/>
                <w:lang w:eastAsia="es-MX"/>
              </w:rPr>
              <w:t xml:space="preserve">Cabezas </w:t>
            </w:r>
          </w:p>
        </w:tc>
        <w:tc>
          <w:tcPr>
            <w:tcW w:w="992" w:type="dxa"/>
            <w:shd w:val="clear" w:color="000000" w:fill="002060"/>
            <w:noWrap/>
            <w:vAlign w:val="center"/>
            <w:hideMark/>
          </w:tcPr>
          <w:p w14:paraId="77278D1F" w14:textId="77777777" w:rsidR="00D42F34" w:rsidRPr="00BA4C3B" w:rsidRDefault="00D42F34" w:rsidP="00D42F34">
            <w:pPr>
              <w:spacing w:after="0" w:line="240" w:lineRule="auto"/>
              <w:jc w:val="center"/>
              <w:rPr>
                <w:rFonts w:ascii="Arial" w:eastAsia="Times New Roman" w:hAnsi="Arial" w:cs="Arial"/>
                <w:b/>
                <w:bCs/>
                <w:color w:val="FFFFFF"/>
                <w:sz w:val="14"/>
                <w:szCs w:val="14"/>
                <w:lang w:eastAsia="es-MX"/>
              </w:rPr>
            </w:pPr>
            <w:r w:rsidRPr="00BA4C3B">
              <w:rPr>
                <w:rFonts w:ascii="Arial" w:eastAsia="Times New Roman" w:hAnsi="Arial" w:cs="Arial"/>
                <w:b/>
                <w:bCs/>
                <w:color w:val="FFFFFF"/>
                <w:sz w:val="14"/>
                <w:szCs w:val="14"/>
                <w:lang w:eastAsia="es-MX"/>
              </w:rPr>
              <w:t>UPP</w:t>
            </w:r>
          </w:p>
        </w:tc>
        <w:tc>
          <w:tcPr>
            <w:tcW w:w="1134" w:type="dxa"/>
            <w:shd w:val="clear" w:color="000000" w:fill="002060"/>
            <w:noWrap/>
            <w:vAlign w:val="center"/>
            <w:hideMark/>
          </w:tcPr>
          <w:p w14:paraId="435DC776" w14:textId="77777777" w:rsidR="00D42F34" w:rsidRPr="00BA4C3B" w:rsidRDefault="00D42F34" w:rsidP="00D42F34">
            <w:pPr>
              <w:spacing w:after="0" w:line="240" w:lineRule="auto"/>
              <w:jc w:val="center"/>
              <w:rPr>
                <w:rFonts w:ascii="Arial" w:eastAsia="Times New Roman" w:hAnsi="Arial" w:cs="Arial"/>
                <w:b/>
                <w:bCs/>
                <w:color w:val="FFFFFF"/>
                <w:sz w:val="14"/>
                <w:szCs w:val="14"/>
                <w:lang w:eastAsia="es-MX"/>
              </w:rPr>
            </w:pPr>
            <w:r w:rsidRPr="00BA4C3B">
              <w:rPr>
                <w:rFonts w:ascii="Arial" w:eastAsia="Times New Roman" w:hAnsi="Arial" w:cs="Arial"/>
                <w:b/>
                <w:bCs/>
                <w:color w:val="FFFFFF"/>
                <w:sz w:val="14"/>
                <w:szCs w:val="14"/>
                <w:lang w:eastAsia="es-MX"/>
              </w:rPr>
              <w:t>Población</w:t>
            </w:r>
          </w:p>
        </w:tc>
        <w:tc>
          <w:tcPr>
            <w:tcW w:w="1600" w:type="dxa"/>
            <w:vMerge/>
            <w:vAlign w:val="center"/>
            <w:hideMark/>
          </w:tcPr>
          <w:p w14:paraId="7FB9D49A" w14:textId="77777777" w:rsidR="00D42F34" w:rsidRPr="00BA4C3B" w:rsidRDefault="00D42F34" w:rsidP="00D42F34">
            <w:pPr>
              <w:spacing w:after="0" w:line="240" w:lineRule="auto"/>
              <w:rPr>
                <w:rFonts w:ascii="Arial" w:eastAsia="Times New Roman" w:hAnsi="Arial" w:cs="Arial"/>
                <w:b/>
                <w:bCs/>
                <w:color w:val="F2F2F2"/>
                <w:sz w:val="16"/>
                <w:szCs w:val="16"/>
                <w:lang w:eastAsia="es-MX"/>
              </w:rPr>
            </w:pPr>
          </w:p>
        </w:tc>
      </w:tr>
      <w:tr w:rsidR="00D42F34" w:rsidRPr="00BA4C3B" w14:paraId="393C95E1" w14:textId="77777777" w:rsidTr="00D42F34">
        <w:trPr>
          <w:trHeight w:val="329"/>
        </w:trPr>
        <w:tc>
          <w:tcPr>
            <w:tcW w:w="1206" w:type="dxa"/>
            <w:shd w:val="clear" w:color="auto" w:fill="auto"/>
            <w:vAlign w:val="center"/>
            <w:hideMark/>
          </w:tcPr>
          <w:p w14:paraId="78605DD2"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 xml:space="preserve">Bovinos </w:t>
            </w:r>
          </w:p>
        </w:tc>
        <w:tc>
          <w:tcPr>
            <w:tcW w:w="901" w:type="dxa"/>
            <w:shd w:val="clear" w:color="auto" w:fill="auto"/>
            <w:vAlign w:val="center"/>
            <w:hideMark/>
          </w:tcPr>
          <w:p w14:paraId="23FC4850"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7180</w:t>
            </w:r>
          </w:p>
        </w:tc>
        <w:tc>
          <w:tcPr>
            <w:tcW w:w="993" w:type="dxa"/>
            <w:shd w:val="clear" w:color="auto" w:fill="auto"/>
            <w:vAlign w:val="center"/>
            <w:hideMark/>
          </w:tcPr>
          <w:p w14:paraId="206EE4D4"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269,588</w:t>
            </w:r>
          </w:p>
        </w:tc>
        <w:tc>
          <w:tcPr>
            <w:tcW w:w="992" w:type="dxa"/>
            <w:shd w:val="clear" w:color="000000" w:fill="FFFFFF"/>
            <w:noWrap/>
            <w:vAlign w:val="center"/>
            <w:hideMark/>
          </w:tcPr>
          <w:p w14:paraId="594D6298"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0</w:t>
            </w:r>
          </w:p>
        </w:tc>
        <w:tc>
          <w:tcPr>
            <w:tcW w:w="1134" w:type="dxa"/>
            <w:shd w:val="clear" w:color="auto" w:fill="auto"/>
            <w:vAlign w:val="center"/>
            <w:hideMark/>
          </w:tcPr>
          <w:p w14:paraId="08CC494C"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63,719</w:t>
            </w:r>
          </w:p>
        </w:tc>
        <w:tc>
          <w:tcPr>
            <w:tcW w:w="1600" w:type="dxa"/>
            <w:shd w:val="clear" w:color="auto" w:fill="auto"/>
            <w:vAlign w:val="center"/>
            <w:hideMark/>
          </w:tcPr>
          <w:p w14:paraId="2024A78D"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11,400</w:t>
            </w:r>
          </w:p>
        </w:tc>
      </w:tr>
      <w:tr w:rsidR="00D42F34" w:rsidRPr="00BA4C3B" w14:paraId="05F49513" w14:textId="77777777" w:rsidTr="00D42F34">
        <w:trPr>
          <w:trHeight w:val="136"/>
        </w:trPr>
        <w:tc>
          <w:tcPr>
            <w:tcW w:w="1206" w:type="dxa"/>
            <w:shd w:val="clear" w:color="auto" w:fill="auto"/>
            <w:noWrap/>
            <w:vAlign w:val="center"/>
            <w:hideMark/>
          </w:tcPr>
          <w:p w14:paraId="644EA16B"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Ovinos</w:t>
            </w:r>
          </w:p>
        </w:tc>
        <w:tc>
          <w:tcPr>
            <w:tcW w:w="901" w:type="dxa"/>
            <w:shd w:val="clear" w:color="auto" w:fill="auto"/>
            <w:vAlign w:val="center"/>
            <w:hideMark/>
          </w:tcPr>
          <w:p w14:paraId="3793670E"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1,714</w:t>
            </w:r>
          </w:p>
        </w:tc>
        <w:tc>
          <w:tcPr>
            <w:tcW w:w="993" w:type="dxa"/>
            <w:shd w:val="clear" w:color="auto" w:fill="auto"/>
            <w:vAlign w:val="center"/>
            <w:hideMark/>
          </w:tcPr>
          <w:p w14:paraId="2CE54E1E"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52,545</w:t>
            </w:r>
          </w:p>
        </w:tc>
        <w:tc>
          <w:tcPr>
            <w:tcW w:w="992" w:type="dxa"/>
            <w:shd w:val="clear" w:color="000000" w:fill="FFFFFF"/>
            <w:noWrap/>
            <w:vAlign w:val="center"/>
            <w:hideMark/>
          </w:tcPr>
          <w:p w14:paraId="73F29A0E"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885</w:t>
            </w:r>
          </w:p>
        </w:tc>
        <w:tc>
          <w:tcPr>
            <w:tcW w:w="1134" w:type="dxa"/>
            <w:shd w:val="clear" w:color="auto" w:fill="auto"/>
            <w:vAlign w:val="center"/>
            <w:hideMark/>
          </w:tcPr>
          <w:p w14:paraId="3D0CFE07"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12,274</w:t>
            </w:r>
          </w:p>
        </w:tc>
        <w:tc>
          <w:tcPr>
            <w:tcW w:w="1600" w:type="dxa"/>
            <w:shd w:val="clear" w:color="auto" w:fill="auto"/>
            <w:vAlign w:val="center"/>
            <w:hideMark/>
          </w:tcPr>
          <w:p w14:paraId="367A1E99"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3,140</w:t>
            </w:r>
          </w:p>
        </w:tc>
      </w:tr>
      <w:tr w:rsidR="00D42F34" w:rsidRPr="00BA4C3B" w14:paraId="6C2D072F" w14:textId="77777777" w:rsidTr="00D42F34">
        <w:trPr>
          <w:trHeight w:val="237"/>
        </w:trPr>
        <w:tc>
          <w:tcPr>
            <w:tcW w:w="1206" w:type="dxa"/>
            <w:shd w:val="clear" w:color="auto" w:fill="auto"/>
            <w:noWrap/>
            <w:vAlign w:val="center"/>
            <w:hideMark/>
          </w:tcPr>
          <w:p w14:paraId="1307A3F1"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Caprinos</w:t>
            </w:r>
          </w:p>
        </w:tc>
        <w:tc>
          <w:tcPr>
            <w:tcW w:w="901" w:type="dxa"/>
            <w:shd w:val="clear" w:color="auto" w:fill="auto"/>
            <w:vAlign w:val="center"/>
            <w:hideMark/>
          </w:tcPr>
          <w:p w14:paraId="27290435"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3,726</w:t>
            </w:r>
          </w:p>
        </w:tc>
        <w:tc>
          <w:tcPr>
            <w:tcW w:w="993" w:type="dxa"/>
            <w:shd w:val="clear" w:color="auto" w:fill="auto"/>
            <w:vAlign w:val="center"/>
            <w:hideMark/>
          </w:tcPr>
          <w:p w14:paraId="6B932CCF"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221,501</w:t>
            </w:r>
          </w:p>
        </w:tc>
        <w:tc>
          <w:tcPr>
            <w:tcW w:w="992" w:type="dxa"/>
            <w:shd w:val="clear" w:color="000000" w:fill="FFFFFF"/>
            <w:noWrap/>
            <w:vAlign w:val="center"/>
            <w:hideMark/>
          </w:tcPr>
          <w:p w14:paraId="082AECF3"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1,050</w:t>
            </w:r>
          </w:p>
        </w:tc>
        <w:tc>
          <w:tcPr>
            <w:tcW w:w="1134" w:type="dxa"/>
            <w:shd w:val="clear" w:color="auto" w:fill="auto"/>
            <w:vAlign w:val="center"/>
            <w:hideMark/>
          </w:tcPr>
          <w:p w14:paraId="71D0E18B"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14,962</w:t>
            </w:r>
          </w:p>
        </w:tc>
        <w:tc>
          <w:tcPr>
            <w:tcW w:w="1600" w:type="dxa"/>
            <w:shd w:val="clear" w:color="auto" w:fill="auto"/>
            <w:vAlign w:val="center"/>
            <w:hideMark/>
          </w:tcPr>
          <w:p w14:paraId="75698555"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3,500</w:t>
            </w:r>
          </w:p>
        </w:tc>
      </w:tr>
      <w:tr w:rsidR="00D42F34" w:rsidRPr="00BA4C3B" w14:paraId="409A1828" w14:textId="77777777" w:rsidTr="00D42F34">
        <w:trPr>
          <w:trHeight w:val="289"/>
        </w:trPr>
        <w:tc>
          <w:tcPr>
            <w:tcW w:w="1206" w:type="dxa"/>
            <w:shd w:val="clear" w:color="auto" w:fill="D9D9D9" w:themeFill="background1" w:themeFillShade="D9"/>
            <w:noWrap/>
            <w:vAlign w:val="center"/>
            <w:hideMark/>
          </w:tcPr>
          <w:p w14:paraId="16799947" w14:textId="77777777" w:rsidR="00D42F34" w:rsidRPr="00BA4C3B" w:rsidRDefault="00D42F34" w:rsidP="00D42F34">
            <w:pPr>
              <w:spacing w:after="0" w:line="240" w:lineRule="auto"/>
              <w:jc w:val="right"/>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TOTAL</w:t>
            </w:r>
          </w:p>
        </w:tc>
        <w:tc>
          <w:tcPr>
            <w:tcW w:w="901" w:type="dxa"/>
            <w:shd w:val="clear" w:color="auto" w:fill="D9D9D9" w:themeFill="background1" w:themeFillShade="D9"/>
            <w:vAlign w:val="center"/>
            <w:hideMark/>
          </w:tcPr>
          <w:p w14:paraId="51F9EE5E"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12,620</w:t>
            </w:r>
          </w:p>
        </w:tc>
        <w:tc>
          <w:tcPr>
            <w:tcW w:w="993" w:type="dxa"/>
            <w:shd w:val="clear" w:color="auto" w:fill="D9D9D9" w:themeFill="background1" w:themeFillShade="D9"/>
            <w:vAlign w:val="center"/>
            <w:hideMark/>
          </w:tcPr>
          <w:p w14:paraId="7C3A611D"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543,634</w:t>
            </w:r>
          </w:p>
        </w:tc>
        <w:tc>
          <w:tcPr>
            <w:tcW w:w="992" w:type="dxa"/>
            <w:shd w:val="clear" w:color="auto" w:fill="D9D9D9" w:themeFill="background1" w:themeFillShade="D9"/>
            <w:noWrap/>
            <w:vAlign w:val="center"/>
            <w:hideMark/>
          </w:tcPr>
          <w:p w14:paraId="66AC94FC"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1,935</w:t>
            </w:r>
          </w:p>
        </w:tc>
        <w:tc>
          <w:tcPr>
            <w:tcW w:w="1134" w:type="dxa"/>
            <w:shd w:val="clear" w:color="auto" w:fill="D9D9D9" w:themeFill="background1" w:themeFillShade="D9"/>
            <w:vAlign w:val="center"/>
            <w:hideMark/>
          </w:tcPr>
          <w:p w14:paraId="05DC86B4"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90,955</w:t>
            </w:r>
          </w:p>
        </w:tc>
        <w:tc>
          <w:tcPr>
            <w:tcW w:w="1600" w:type="dxa"/>
            <w:shd w:val="clear" w:color="auto" w:fill="D9D9D9" w:themeFill="background1" w:themeFillShade="D9"/>
            <w:vAlign w:val="center"/>
            <w:hideMark/>
          </w:tcPr>
          <w:p w14:paraId="7828643B" w14:textId="77777777" w:rsidR="00D42F34" w:rsidRPr="00BA4C3B" w:rsidRDefault="00D42F34" w:rsidP="00D42F34">
            <w:pPr>
              <w:spacing w:after="0" w:line="240" w:lineRule="auto"/>
              <w:jc w:val="center"/>
              <w:rPr>
                <w:rFonts w:ascii="Arial" w:eastAsia="Times New Roman" w:hAnsi="Arial" w:cs="Arial"/>
                <w:b/>
                <w:bCs/>
                <w:color w:val="000000"/>
                <w:sz w:val="16"/>
                <w:szCs w:val="16"/>
                <w:lang w:eastAsia="es-MX"/>
              </w:rPr>
            </w:pPr>
            <w:r w:rsidRPr="00BA4C3B">
              <w:rPr>
                <w:rFonts w:ascii="Arial" w:eastAsia="Times New Roman" w:hAnsi="Arial" w:cs="Arial"/>
                <w:b/>
                <w:bCs/>
                <w:color w:val="000000"/>
                <w:sz w:val="16"/>
                <w:szCs w:val="16"/>
                <w:lang w:eastAsia="es-MX"/>
              </w:rPr>
              <w:t>18,048</w:t>
            </w:r>
          </w:p>
        </w:tc>
      </w:tr>
      <w:tr w:rsidR="00D42F34" w:rsidRPr="00BA4C3B" w14:paraId="1F347B28" w14:textId="77777777" w:rsidTr="00D42F34">
        <w:trPr>
          <w:trHeight w:val="287"/>
        </w:trPr>
        <w:tc>
          <w:tcPr>
            <w:tcW w:w="6826" w:type="dxa"/>
            <w:gridSpan w:val="6"/>
            <w:shd w:val="clear" w:color="auto" w:fill="auto"/>
            <w:noWrap/>
            <w:vAlign w:val="center"/>
          </w:tcPr>
          <w:p w14:paraId="729D7F95" w14:textId="77777777" w:rsidR="00D42F34" w:rsidRPr="00BA4C3B" w:rsidRDefault="00D42F34" w:rsidP="00D42F34">
            <w:pPr>
              <w:spacing w:after="0" w:line="240" w:lineRule="auto"/>
              <w:rPr>
                <w:rFonts w:ascii="Arial" w:eastAsia="Times New Roman" w:hAnsi="Arial" w:cs="Arial"/>
                <w:b/>
                <w:bCs/>
                <w:color w:val="000000"/>
                <w:sz w:val="16"/>
                <w:szCs w:val="16"/>
                <w:lang w:eastAsia="es-MX"/>
              </w:rPr>
            </w:pPr>
            <w:r w:rsidRPr="00BA4C3B">
              <w:rPr>
                <w:rFonts w:ascii="Arial" w:eastAsia="Times New Roman" w:hAnsi="Arial" w:cs="Arial"/>
                <w:b/>
                <w:bCs/>
                <w:color w:val="000000"/>
                <w:sz w:val="14"/>
                <w:szCs w:val="14"/>
                <w:lang w:eastAsia="es-MX"/>
              </w:rPr>
              <w:t>Fuente:  SAGARPA-SENASICA-CEFPP.- Programa de Sanidad e Inocuidad Agroalimentaria 2018</w:t>
            </w:r>
          </w:p>
        </w:tc>
      </w:tr>
    </w:tbl>
    <w:p w14:paraId="04DA85D5" w14:textId="2B4FA727" w:rsidR="00AF204C" w:rsidRDefault="00AF204C" w:rsidP="0098352B">
      <w:pPr>
        <w:spacing w:line="360" w:lineRule="auto"/>
        <w:jc w:val="both"/>
        <w:rPr>
          <w:rFonts w:ascii="Arial" w:hAnsi="Arial" w:cs="Arial"/>
        </w:rPr>
      </w:pPr>
    </w:p>
    <w:p w14:paraId="29CC475B" w14:textId="77777777" w:rsidR="00AF204C" w:rsidRDefault="00AF204C" w:rsidP="0098352B">
      <w:pPr>
        <w:spacing w:line="360" w:lineRule="auto"/>
        <w:jc w:val="both"/>
        <w:rPr>
          <w:rFonts w:ascii="Arial" w:hAnsi="Arial" w:cs="Arial"/>
        </w:rPr>
      </w:pPr>
    </w:p>
    <w:p w14:paraId="0275BDE9" w14:textId="77777777" w:rsidR="00AF204C" w:rsidRDefault="00AF204C" w:rsidP="0098352B">
      <w:pPr>
        <w:spacing w:line="360" w:lineRule="auto"/>
        <w:jc w:val="both"/>
        <w:rPr>
          <w:rFonts w:ascii="Arial" w:hAnsi="Arial" w:cs="Arial"/>
        </w:rPr>
      </w:pPr>
    </w:p>
    <w:p w14:paraId="405B5F44" w14:textId="77777777" w:rsidR="00D42F34" w:rsidRDefault="00D42F34" w:rsidP="0098352B">
      <w:pPr>
        <w:spacing w:line="360" w:lineRule="auto"/>
        <w:jc w:val="both"/>
        <w:rPr>
          <w:rFonts w:ascii="Arial" w:hAnsi="Arial" w:cs="Arial"/>
        </w:rPr>
      </w:pPr>
    </w:p>
    <w:p w14:paraId="674FF783" w14:textId="77777777" w:rsidR="00D42F34" w:rsidRDefault="00D42F34" w:rsidP="0098352B">
      <w:pPr>
        <w:spacing w:line="360" w:lineRule="auto"/>
        <w:jc w:val="both"/>
        <w:rPr>
          <w:rFonts w:ascii="Arial" w:hAnsi="Arial" w:cs="Arial"/>
        </w:rPr>
      </w:pPr>
    </w:p>
    <w:p w14:paraId="39129A37" w14:textId="77777777" w:rsidR="00D42F34" w:rsidRDefault="00D42F34" w:rsidP="0098352B">
      <w:pPr>
        <w:spacing w:line="360" w:lineRule="auto"/>
        <w:jc w:val="both"/>
        <w:rPr>
          <w:rFonts w:ascii="Arial" w:hAnsi="Arial" w:cs="Arial"/>
        </w:rPr>
      </w:pPr>
    </w:p>
    <w:p w14:paraId="296C53D3" w14:textId="43B2AFE4" w:rsidR="0098352B" w:rsidRPr="00BA4C3B" w:rsidRDefault="0098352B" w:rsidP="0098352B">
      <w:pPr>
        <w:spacing w:line="360" w:lineRule="auto"/>
        <w:jc w:val="both"/>
        <w:rPr>
          <w:rFonts w:ascii="Arial" w:hAnsi="Arial" w:cs="Arial"/>
        </w:rPr>
      </w:pPr>
      <w:r>
        <w:rPr>
          <w:rFonts w:ascii="Arial" w:hAnsi="Arial" w:cs="Arial"/>
        </w:rPr>
        <w:t xml:space="preserve">La </w:t>
      </w:r>
      <w:r w:rsidRPr="00341C13">
        <w:rPr>
          <w:rFonts w:ascii="Arial" w:hAnsi="Arial" w:cs="Arial"/>
        </w:rPr>
        <w:t>Campaña Nacional Contra la Brucelosis de los Animales, en el año 2019,</w:t>
      </w:r>
      <w:r>
        <w:rPr>
          <w:rFonts w:ascii="Arial" w:hAnsi="Arial" w:cs="Arial"/>
        </w:rPr>
        <w:t xml:space="preserve"> </w:t>
      </w:r>
      <w:r w:rsidRPr="00BA4C3B">
        <w:rPr>
          <w:rFonts w:ascii="Arial" w:hAnsi="Arial" w:cs="Arial"/>
        </w:rPr>
        <w:t>se consider</w:t>
      </w:r>
      <w:r>
        <w:rPr>
          <w:rFonts w:ascii="Arial" w:hAnsi="Arial" w:cs="Arial"/>
        </w:rPr>
        <w:t>ó</w:t>
      </w:r>
      <w:r w:rsidRPr="00BA4C3B">
        <w:rPr>
          <w:rFonts w:ascii="Arial" w:hAnsi="Arial" w:cs="Arial"/>
        </w:rPr>
        <w:t xml:space="preserve"> un proyecto dentro del Incentivo de Control o Erradicación de Plagas y Enfermedades Zoosanitarias Reglamentadas, </w:t>
      </w:r>
      <w:r>
        <w:rPr>
          <w:rFonts w:ascii="Arial" w:hAnsi="Arial" w:cs="Arial"/>
        </w:rPr>
        <w:t xml:space="preserve">donde se </w:t>
      </w:r>
      <w:r w:rsidRPr="00BA4C3B">
        <w:rPr>
          <w:rFonts w:ascii="Arial" w:hAnsi="Arial" w:cs="Arial"/>
        </w:rPr>
        <w:t>programa</w:t>
      </w:r>
      <w:r>
        <w:rPr>
          <w:rFonts w:ascii="Arial" w:hAnsi="Arial" w:cs="Arial"/>
        </w:rPr>
        <w:t>ron</w:t>
      </w:r>
      <w:r w:rsidRPr="00BA4C3B">
        <w:rPr>
          <w:rFonts w:ascii="Arial" w:hAnsi="Arial" w:cs="Arial"/>
        </w:rPr>
        <w:t xml:space="preserve"> acciones para dar seguimiento a los logros alcanzados en el año 2018</w:t>
      </w:r>
      <w:r>
        <w:rPr>
          <w:rFonts w:ascii="Arial" w:hAnsi="Arial" w:cs="Arial"/>
        </w:rPr>
        <w:t xml:space="preserve">, buscando </w:t>
      </w:r>
      <w:r w:rsidRPr="00BA4C3B">
        <w:rPr>
          <w:rFonts w:ascii="Arial" w:hAnsi="Arial" w:cs="Arial"/>
        </w:rPr>
        <w:t xml:space="preserve">erradicar </w:t>
      </w:r>
      <w:r>
        <w:rPr>
          <w:rFonts w:ascii="Arial" w:hAnsi="Arial" w:cs="Arial"/>
        </w:rPr>
        <w:t>esta enfermedad</w:t>
      </w:r>
      <w:r w:rsidRPr="00BA4C3B">
        <w:rPr>
          <w:rFonts w:ascii="Arial" w:hAnsi="Arial" w:cs="Arial"/>
        </w:rPr>
        <w:t xml:space="preserve"> en el estado</w:t>
      </w:r>
      <w:r>
        <w:rPr>
          <w:rFonts w:ascii="Arial" w:hAnsi="Arial" w:cs="Arial"/>
        </w:rPr>
        <w:t>, por lo tanto, se p</w:t>
      </w:r>
      <w:r w:rsidRPr="00BA4C3B">
        <w:rPr>
          <w:rFonts w:ascii="Arial" w:hAnsi="Arial" w:cs="Arial"/>
        </w:rPr>
        <w:t>lantea</w:t>
      </w:r>
      <w:r>
        <w:rPr>
          <w:rFonts w:ascii="Arial" w:hAnsi="Arial" w:cs="Arial"/>
        </w:rPr>
        <w:t>ron</w:t>
      </w:r>
      <w:r w:rsidRPr="00BA4C3B">
        <w:rPr>
          <w:rFonts w:ascii="Arial" w:hAnsi="Arial" w:cs="Arial"/>
        </w:rPr>
        <w:t xml:space="preserve"> acciones que posicion</w:t>
      </w:r>
      <w:r>
        <w:rPr>
          <w:rFonts w:ascii="Arial" w:hAnsi="Arial" w:cs="Arial"/>
        </w:rPr>
        <w:t>an</w:t>
      </w:r>
      <w:r w:rsidRPr="00BA4C3B">
        <w:rPr>
          <w:rFonts w:ascii="Arial" w:hAnsi="Arial" w:cs="Arial"/>
        </w:rPr>
        <w:t xml:space="preserve"> al Estado como libre de plagas y enfermedades que limit</w:t>
      </w:r>
      <w:r>
        <w:rPr>
          <w:rFonts w:ascii="Arial" w:hAnsi="Arial" w:cs="Arial"/>
        </w:rPr>
        <w:t>a</w:t>
      </w:r>
      <w:r w:rsidRPr="00BA4C3B">
        <w:rPr>
          <w:rFonts w:ascii="Arial" w:hAnsi="Arial" w:cs="Arial"/>
        </w:rPr>
        <w:t>n su producción pecuaria</w:t>
      </w:r>
      <w:r>
        <w:rPr>
          <w:rFonts w:ascii="Arial" w:hAnsi="Arial" w:cs="Arial"/>
        </w:rPr>
        <w:t>. E</w:t>
      </w:r>
      <w:r w:rsidRPr="00BA4C3B">
        <w:rPr>
          <w:rFonts w:ascii="Arial" w:hAnsi="Arial" w:cs="Arial"/>
        </w:rPr>
        <w:t>s por esto</w:t>
      </w:r>
      <w:r>
        <w:rPr>
          <w:rFonts w:ascii="Arial" w:hAnsi="Arial" w:cs="Arial"/>
        </w:rPr>
        <w:t>,</w:t>
      </w:r>
      <w:r w:rsidRPr="00BA4C3B">
        <w:rPr>
          <w:rFonts w:ascii="Arial" w:hAnsi="Arial" w:cs="Arial"/>
        </w:rPr>
        <w:t xml:space="preserve"> que el objetivo de la campaña </w:t>
      </w:r>
      <w:r>
        <w:rPr>
          <w:rFonts w:ascii="Arial" w:hAnsi="Arial" w:cs="Arial"/>
        </w:rPr>
        <w:t>fue</w:t>
      </w:r>
      <w:r w:rsidRPr="00BA4C3B">
        <w:rPr>
          <w:rFonts w:ascii="Arial" w:hAnsi="Arial" w:cs="Arial"/>
        </w:rPr>
        <w:t xml:space="preserve"> el cambio de fase de “Erradicación” a fase a “libre”, con la prevalencia del 0% en todo el estado en las tres e</w:t>
      </w:r>
      <w:r>
        <w:rPr>
          <w:rFonts w:ascii="Arial" w:hAnsi="Arial" w:cs="Arial"/>
        </w:rPr>
        <w:t>species Bovina, Ovina y Caprina, y sus metas específicas fueron:</w:t>
      </w:r>
    </w:p>
    <w:p w14:paraId="3BD882A5" w14:textId="77777777" w:rsidR="0098352B" w:rsidRPr="00BA4C3B" w:rsidRDefault="0098352B" w:rsidP="0098352B">
      <w:pPr>
        <w:numPr>
          <w:ilvl w:val="0"/>
          <w:numId w:val="35"/>
        </w:numPr>
        <w:spacing w:line="360" w:lineRule="auto"/>
        <w:ind w:left="567" w:hanging="283"/>
        <w:jc w:val="both"/>
        <w:rPr>
          <w:rFonts w:ascii="Arial" w:hAnsi="Arial" w:cs="Arial"/>
        </w:rPr>
      </w:pPr>
      <w:r w:rsidRPr="00BA4C3B">
        <w:rPr>
          <w:rFonts w:ascii="Arial" w:hAnsi="Arial" w:cs="Arial"/>
        </w:rPr>
        <w:t>Realizar vigilancia activa a través de muestreo del 100% de los bovinos sacrificados en rastro.</w:t>
      </w:r>
    </w:p>
    <w:p w14:paraId="7C18C83B" w14:textId="77777777" w:rsidR="0098352B" w:rsidRPr="00BA4C3B" w:rsidRDefault="0098352B" w:rsidP="0098352B">
      <w:pPr>
        <w:numPr>
          <w:ilvl w:val="0"/>
          <w:numId w:val="35"/>
        </w:numPr>
        <w:spacing w:line="360" w:lineRule="auto"/>
        <w:ind w:left="567" w:hanging="283"/>
        <w:jc w:val="both"/>
        <w:rPr>
          <w:rFonts w:ascii="Arial" w:hAnsi="Arial" w:cs="Arial"/>
        </w:rPr>
      </w:pPr>
      <w:r w:rsidRPr="00BA4C3B">
        <w:rPr>
          <w:rFonts w:ascii="Arial" w:hAnsi="Arial" w:cs="Arial"/>
        </w:rPr>
        <w:t xml:space="preserve"> Realizar la vigilancia activa en el caso de caprinos y ovinos en base a un tamaño de muestra en unidades de producción. </w:t>
      </w:r>
    </w:p>
    <w:p w14:paraId="5DC68CE6" w14:textId="77777777" w:rsidR="0098352B" w:rsidRPr="00BA4C3B" w:rsidRDefault="0098352B" w:rsidP="0098352B">
      <w:pPr>
        <w:spacing w:line="360" w:lineRule="auto"/>
        <w:jc w:val="both"/>
        <w:rPr>
          <w:rFonts w:ascii="Arial" w:hAnsi="Arial" w:cs="Arial"/>
        </w:rPr>
      </w:pPr>
      <w:r w:rsidRPr="00BA4C3B">
        <w:rPr>
          <w:rFonts w:ascii="Arial" w:hAnsi="Arial" w:cs="Arial"/>
        </w:rPr>
        <w:t>Tomando en cuenta que en ese año se contaba con una población potencial de 294,990 cabezas bovinas de carne y leche, las muestras a atender se pu</w:t>
      </w:r>
      <w:r>
        <w:rPr>
          <w:rFonts w:ascii="Arial" w:hAnsi="Arial" w:cs="Arial"/>
        </w:rPr>
        <w:t>eden revisar en el cuadro No. 13</w:t>
      </w:r>
      <w:r w:rsidRPr="00BA4C3B">
        <w:rPr>
          <w:rFonts w:ascii="Arial" w:hAnsi="Arial" w:cs="Arial"/>
        </w:rPr>
        <w:t>.</w:t>
      </w:r>
    </w:p>
    <w:tbl>
      <w:tblPr>
        <w:tblpPr w:leftFromText="141" w:rightFromText="141" w:vertAnchor="text" w:horzAnchor="margin" w:tblpXSpec="center" w:tblpY="45"/>
        <w:tblW w:w="7626" w:type="dxa"/>
        <w:tblCellMar>
          <w:left w:w="70" w:type="dxa"/>
          <w:right w:w="70" w:type="dxa"/>
        </w:tblCellMar>
        <w:tblLook w:val="04A0" w:firstRow="1" w:lastRow="0" w:firstColumn="1" w:lastColumn="0" w:noHBand="0" w:noVBand="1"/>
      </w:tblPr>
      <w:tblGrid>
        <w:gridCol w:w="1626"/>
        <w:gridCol w:w="1200"/>
        <w:gridCol w:w="1200"/>
        <w:gridCol w:w="1200"/>
        <w:gridCol w:w="1200"/>
        <w:gridCol w:w="1200"/>
      </w:tblGrid>
      <w:tr w:rsidR="0098352B" w:rsidRPr="00BA4C3B" w14:paraId="2B365181" w14:textId="77777777" w:rsidTr="00AF204C">
        <w:trPr>
          <w:trHeight w:val="510"/>
        </w:trPr>
        <w:tc>
          <w:tcPr>
            <w:tcW w:w="7626" w:type="dxa"/>
            <w:gridSpan w:val="6"/>
            <w:tcBorders>
              <w:top w:val="nil"/>
              <w:left w:val="nil"/>
              <w:bottom w:val="nil"/>
              <w:right w:val="nil"/>
            </w:tcBorders>
            <w:shd w:val="clear" w:color="auto" w:fill="auto"/>
            <w:vAlign w:val="bottom"/>
            <w:hideMark/>
          </w:tcPr>
          <w:p w14:paraId="25182AFF" w14:textId="77777777" w:rsidR="0098352B" w:rsidRPr="00BA4C3B" w:rsidRDefault="0098352B" w:rsidP="00AF204C">
            <w:pPr>
              <w:spacing w:after="0" w:line="240" w:lineRule="auto"/>
              <w:jc w:val="center"/>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 xml:space="preserve">Cuadro No. </w:t>
            </w:r>
            <w:r>
              <w:rPr>
                <w:rFonts w:ascii="Arial" w:eastAsia="Times New Roman" w:hAnsi="Arial" w:cs="Arial"/>
                <w:b/>
                <w:bCs/>
                <w:color w:val="000000"/>
                <w:sz w:val="18"/>
                <w:szCs w:val="18"/>
                <w:lang w:eastAsia="es-MX"/>
              </w:rPr>
              <w:t>13</w:t>
            </w:r>
            <w:r w:rsidRPr="00BA4C3B">
              <w:rPr>
                <w:rFonts w:ascii="Arial" w:eastAsia="Times New Roman" w:hAnsi="Arial" w:cs="Arial"/>
                <w:b/>
                <w:bCs/>
                <w:color w:val="000000"/>
                <w:sz w:val="18"/>
                <w:szCs w:val="18"/>
                <w:lang w:eastAsia="es-MX"/>
              </w:rPr>
              <w:t xml:space="preserve"> Tamaño de muestra y localización para la Campaña contra la Brucelosis Bovina 2019</w:t>
            </w:r>
          </w:p>
        </w:tc>
      </w:tr>
      <w:tr w:rsidR="0098352B" w:rsidRPr="00BA4C3B" w14:paraId="200CCF6A" w14:textId="77777777" w:rsidTr="00AF204C">
        <w:trPr>
          <w:trHeight w:val="675"/>
        </w:trPr>
        <w:tc>
          <w:tcPr>
            <w:tcW w:w="1626" w:type="dxa"/>
            <w:tcBorders>
              <w:top w:val="nil"/>
              <w:left w:val="nil"/>
              <w:bottom w:val="nil"/>
              <w:right w:val="nil"/>
            </w:tcBorders>
            <w:shd w:val="clear" w:color="000000" w:fill="002060"/>
            <w:vAlign w:val="center"/>
            <w:hideMark/>
          </w:tcPr>
          <w:p w14:paraId="5DE185AC" w14:textId="77777777" w:rsidR="0098352B" w:rsidRPr="00BA4C3B" w:rsidRDefault="0098352B" w:rsidP="00AF204C">
            <w:pPr>
              <w:spacing w:after="0" w:line="240" w:lineRule="auto"/>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PROYECTO</w:t>
            </w:r>
          </w:p>
        </w:tc>
        <w:tc>
          <w:tcPr>
            <w:tcW w:w="1200" w:type="dxa"/>
            <w:tcBorders>
              <w:top w:val="nil"/>
              <w:left w:val="nil"/>
              <w:bottom w:val="nil"/>
              <w:right w:val="nil"/>
            </w:tcBorders>
            <w:shd w:val="clear" w:color="000000" w:fill="002060"/>
            <w:vAlign w:val="center"/>
            <w:hideMark/>
          </w:tcPr>
          <w:p w14:paraId="2FD20016" w14:textId="77777777" w:rsidR="0098352B" w:rsidRPr="00BA4C3B" w:rsidRDefault="0098352B" w:rsidP="00AF204C">
            <w:pPr>
              <w:spacing w:after="0" w:line="240" w:lineRule="auto"/>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MUNICIPIO</w:t>
            </w:r>
          </w:p>
        </w:tc>
        <w:tc>
          <w:tcPr>
            <w:tcW w:w="1200" w:type="dxa"/>
            <w:tcBorders>
              <w:top w:val="nil"/>
              <w:left w:val="nil"/>
              <w:bottom w:val="nil"/>
              <w:right w:val="nil"/>
            </w:tcBorders>
            <w:shd w:val="clear" w:color="000000" w:fill="002060"/>
            <w:vAlign w:val="center"/>
            <w:hideMark/>
          </w:tcPr>
          <w:p w14:paraId="265A1559" w14:textId="77777777" w:rsidR="0098352B" w:rsidRPr="00BA4C3B" w:rsidRDefault="0098352B" w:rsidP="00AF204C">
            <w:pPr>
              <w:spacing w:after="0" w:line="240" w:lineRule="auto"/>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UNIDAD DE MEDIDA</w:t>
            </w:r>
          </w:p>
        </w:tc>
        <w:tc>
          <w:tcPr>
            <w:tcW w:w="1200" w:type="dxa"/>
            <w:tcBorders>
              <w:top w:val="nil"/>
              <w:left w:val="nil"/>
              <w:bottom w:val="nil"/>
              <w:right w:val="nil"/>
            </w:tcBorders>
            <w:shd w:val="clear" w:color="000000" w:fill="002060"/>
            <w:vAlign w:val="center"/>
            <w:hideMark/>
          </w:tcPr>
          <w:p w14:paraId="68F1CA80" w14:textId="77777777" w:rsidR="0098352B" w:rsidRPr="00BA4C3B" w:rsidRDefault="0098352B" w:rsidP="00AF204C">
            <w:pPr>
              <w:spacing w:after="0" w:line="240" w:lineRule="auto"/>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POBLACIÓN POTENCIAL</w:t>
            </w:r>
          </w:p>
        </w:tc>
        <w:tc>
          <w:tcPr>
            <w:tcW w:w="1200" w:type="dxa"/>
            <w:tcBorders>
              <w:top w:val="nil"/>
              <w:left w:val="nil"/>
              <w:bottom w:val="nil"/>
              <w:right w:val="nil"/>
            </w:tcBorders>
            <w:shd w:val="clear" w:color="000000" w:fill="002060"/>
            <w:vAlign w:val="center"/>
            <w:hideMark/>
          </w:tcPr>
          <w:p w14:paraId="1EF2822B" w14:textId="77777777" w:rsidR="0098352B" w:rsidRPr="00BA4C3B" w:rsidRDefault="0098352B" w:rsidP="00AF204C">
            <w:pPr>
              <w:spacing w:after="0" w:line="240" w:lineRule="auto"/>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POBLACIÓN OBJETIVO</w:t>
            </w:r>
          </w:p>
        </w:tc>
        <w:tc>
          <w:tcPr>
            <w:tcW w:w="1200" w:type="dxa"/>
            <w:tcBorders>
              <w:top w:val="nil"/>
              <w:left w:val="nil"/>
              <w:bottom w:val="nil"/>
              <w:right w:val="nil"/>
            </w:tcBorders>
            <w:shd w:val="clear" w:color="000000" w:fill="002060"/>
            <w:vAlign w:val="center"/>
            <w:hideMark/>
          </w:tcPr>
          <w:p w14:paraId="58787427" w14:textId="77777777" w:rsidR="0098352B" w:rsidRPr="00BA4C3B" w:rsidRDefault="0098352B" w:rsidP="00AF204C">
            <w:pPr>
              <w:spacing w:after="0" w:line="240" w:lineRule="auto"/>
              <w:jc w:val="center"/>
              <w:rPr>
                <w:rFonts w:ascii="Arial" w:eastAsia="Times New Roman" w:hAnsi="Arial" w:cs="Arial"/>
                <w:b/>
                <w:bCs/>
                <w:color w:val="F2F2F2"/>
                <w:sz w:val="16"/>
                <w:szCs w:val="16"/>
                <w:lang w:eastAsia="es-MX"/>
              </w:rPr>
            </w:pPr>
            <w:r w:rsidRPr="00BA4C3B">
              <w:rPr>
                <w:rFonts w:ascii="Arial" w:eastAsia="Times New Roman" w:hAnsi="Arial" w:cs="Arial"/>
                <w:b/>
                <w:bCs/>
                <w:color w:val="F2F2F2"/>
                <w:sz w:val="16"/>
                <w:szCs w:val="16"/>
                <w:lang w:eastAsia="es-MX"/>
              </w:rPr>
              <w:t>POBLACIÓN ATENDER (muestra)</w:t>
            </w:r>
          </w:p>
        </w:tc>
      </w:tr>
      <w:tr w:rsidR="0098352B" w:rsidRPr="00BA4C3B" w14:paraId="76A4E855" w14:textId="77777777" w:rsidTr="00AF204C">
        <w:trPr>
          <w:trHeight w:val="85"/>
        </w:trPr>
        <w:tc>
          <w:tcPr>
            <w:tcW w:w="1626" w:type="dxa"/>
            <w:vMerge w:val="restart"/>
            <w:tcBorders>
              <w:top w:val="nil"/>
              <w:left w:val="nil"/>
              <w:bottom w:val="nil"/>
              <w:right w:val="nil"/>
            </w:tcBorders>
            <w:shd w:val="clear" w:color="auto" w:fill="auto"/>
            <w:vAlign w:val="center"/>
            <w:hideMark/>
          </w:tcPr>
          <w:p w14:paraId="267DE7C8"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Campaña Nacional contra la Brucelosis en los Animales</w:t>
            </w:r>
          </w:p>
        </w:tc>
        <w:tc>
          <w:tcPr>
            <w:tcW w:w="1200" w:type="dxa"/>
            <w:tcBorders>
              <w:top w:val="nil"/>
              <w:left w:val="nil"/>
              <w:bottom w:val="nil"/>
              <w:right w:val="nil"/>
            </w:tcBorders>
            <w:shd w:val="clear" w:color="auto" w:fill="auto"/>
            <w:noWrap/>
            <w:hideMark/>
          </w:tcPr>
          <w:p w14:paraId="4731A811" w14:textId="77777777" w:rsidR="0098352B" w:rsidRPr="00BA4C3B" w:rsidRDefault="0098352B" w:rsidP="00AF204C">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Comondú</w:t>
            </w:r>
          </w:p>
        </w:tc>
        <w:tc>
          <w:tcPr>
            <w:tcW w:w="1200" w:type="dxa"/>
            <w:tcBorders>
              <w:top w:val="nil"/>
              <w:left w:val="nil"/>
              <w:bottom w:val="nil"/>
              <w:right w:val="nil"/>
            </w:tcBorders>
            <w:shd w:val="clear" w:color="auto" w:fill="auto"/>
            <w:noWrap/>
            <w:hideMark/>
          </w:tcPr>
          <w:p w14:paraId="570967CB"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Cabezas</w:t>
            </w:r>
          </w:p>
        </w:tc>
        <w:tc>
          <w:tcPr>
            <w:tcW w:w="1200" w:type="dxa"/>
            <w:tcBorders>
              <w:top w:val="nil"/>
              <w:left w:val="nil"/>
              <w:bottom w:val="nil"/>
              <w:right w:val="nil"/>
            </w:tcBorders>
            <w:shd w:val="clear" w:color="auto" w:fill="auto"/>
            <w:noWrap/>
            <w:hideMark/>
          </w:tcPr>
          <w:p w14:paraId="1EDFCBDD"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97,228</w:t>
            </w:r>
          </w:p>
        </w:tc>
        <w:tc>
          <w:tcPr>
            <w:tcW w:w="1200" w:type="dxa"/>
            <w:tcBorders>
              <w:top w:val="nil"/>
              <w:left w:val="nil"/>
              <w:bottom w:val="nil"/>
              <w:right w:val="nil"/>
            </w:tcBorders>
            <w:shd w:val="clear" w:color="auto" w:fill="auto"/>
            <w:noWrap/>
            <w:hideMark/>
          </w:tcPr>
          <w:p w14:paraId="0A9C8D18"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2,430</w:t>
            </w:r>
          </w:p>
        </w:tc>
        <w:tc>
          <w:tcPr>
            <w:tcW w:w="1200" w:type="dxa"/>
            <w:tcBorders>
              <w:top w:val="nil"/>
              <w:left w:val="nil"/>
              <w:bottom w:val="nil"/>
              <w:right w:val="nil"/>
            </w:tcBorders>
            <w:shd w:val="clear" w:color="auto" w:fill="auto"/>
            <w:noWrap/>
            <w:hideMark/>
          </w:tcPr>
          <w:p w14:paraId="32DD80DA"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2,430</w:t>
            </w:r>
          </w:p>
        </w:tc>
      </w:tr>
      <w:tr w:rsidR="0098352B" w:rsidRPr="00BA4C3B" w14:paraId="7379EB80" w14:textId="77777777" w:rsidTr="00AF204C">
        <w:trPr>
          <w:trHeight w:val="147"/>
        </w:trPr>
        <w:tc>
          <w:tcPr>
            <w:tcW w:w="1626" w:type="dxa"/>
            <w:vMerge/>
            <w:tcBorders>
              <w:top w:val="nil"/>
              <w:left w:val="nil"/>
              <w:bottom w:val="nil"/>
              <w:right w:val="nil"/>
            </w:tcBorders>
            <w:vAlign w:val="center"/>
            <w:hideMark/>
          </w:tcPr>
          <w:p w14:paraId="2F720D79" w14:textId="77777777" w:rsidR="0098352B" w:rsidRPr="00BA4C3B" w:rsidRDefault="0098352B" w:rsidP="00AF204C">
            <w:pPr>
              <w:spacing w:after="0" w:line="240" w:lineRule="auto"/>
              <w:rPr>
                <w:rFonts w:ascii="Arial" w:eastAsia="Times New Roman" w:hAnsi="Arial" w:cs="Arial"/>
                <w:color w:val="000000"/>
                <w:sz w:val="16"/>
                <w:szCs w:val="16"/>
                <w:lang w:eastAsia="es-MX"/>
              </w:rPr>
            </w:pPr>
          </w:p>
        </w:tc>
        <w:tc>
          <w:tcPr>
            <w:tcW w:w="1200" w:type="dxa"/>
            <w:tcBorders>
              <w:top w:val="nil"/>
              <w:left w:val="nil"/>
              <w:bottom w:val="nil"/>
              <w:right w:val="nil"/>
            </w:tcBorders>
            <w:shd w:val="clear" w:color="auto" w:fill="auto"/>
            <w:noWrap/>
            <w:hideMark/>
          </w:tcPr>
          <w:p w14:paraId="457BB9E4" w14:textId="77777777" w:rsidR="0098352B" w:rsidRPr="00BA4C3B" w:rsidRDefault="0098352B" w:rsidP="00AF204C">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La Paz</w:t>
            </w:r>
          </w:p>
        </w:tc>
        <w:tc>
          <w:tcPr>
            <w:tcW w:w="1200" w:type="dxa"/>
            <w:tcBorders>
              <w:top w:val="nil"/>
              <w:left w:val="nil"/>
              <w:bottom w:val="nil"/>
              <w:right w:val="nil"/>
            </w:tcBorders>
            <w:shd w:val="clear" w:color="auto" w:fill="auto"/>
            <w:noWrap/>
            <w:hideMark/>
          </w:tcPr>
          <w:p w14:paraId="36973EFD"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Cabezas</w:t>
            </w:r>
          </w:p>
        </w:tc>
        <w:tc>
          <w:tcPr>
            <w:tcW w:w="1200" w:type="dxa"/>
            <w:tcBorders>
              <w:top w:val="nil"/>
              <w:left w:val="nil"/>
              <w:bottom w:val="nil"/>
              <w:right w:val="nil"/>
            </w:tcBorders>
            <w:shd w:val="clear" w:color="auto" w:fill="auto"/>
            <w:noWrap/>
            <w:hideMark/>
          </w:tcPr>
          <w:p w14:paraId="63583D9C"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94,221</w:t>
            </w:r>
          </w:p>
        </w:tc>
        <w:tc>
          <w:tcPr>
            <w:tcW w:w="1200" w:type="dxa"/>
            <w:tcBorders>
              <w:top w:val="nil"/>
              <w:left w:val="nil"/>
              <w:bottom w:val="nil"/>
              <w:right w:val="nil"/>
            </w:tcBorders>
            <w:shd w:val="clear" w:color="auto" w:fill="auto"/>
            <w:noWrap/>
            <w:hideMark/>
          </w:tcPr>
          <w:p w14:paraId="4B40715F"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360</w:t>
            </w:r>
          </w:p>
        </w:tc>
        <w:tc>
          <w:tcPr>
            <w:tcW w:w="1200" w:type="dxa"/>
            <w:tcBorders>
              <w:top w:val="nil"/>
              <w:left w:val="nil"/>
              <w:bottom w:val="nil"/>
              <w:right w:val="nil"/>
            </w:tcBorders>
            <w:shd w:val="clear" w:color="auto" w:fill="auto"/>
            <w:noWrap/>
            <w:hideMark/>
          </w:tcPr>
          <w:p w14:paraId="024A3257"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360</w:t>
            </w:r>
          </w:p>
        </w:tc>
      </w:tr>
      <w:tr w:rsidR="0098352B" w:rsidRPr="00BA4C3B" w14:paraId="77FEB3DE" w14:textId="77777777" w:rsidTr="00AF204C">
        <w:trPr>
          <w:trHeight w:val="93"/>
        </w:trPr>
        <w:tc>
          <w:tcPr>
            <w:tcW w:w="1626" w:type="dxa"/>
            <w:vMerge/>
            <w:tcBorders>
              <w:top w:val="nil"/>
              <w:left w:val="nil"/>
              <w:bottom w:val="nil"/>
              <w:right w:val="nil"/>
            </w:tcBorders>
            <w:vAlign w:val="center"/>
            <w:hideMark/>
          </w:tcPr>
          <w:p w14:paraId="274C7AAD" w14:textId="77777777" w:rsidR="0098352B" w:rsidRPr="00BA4C3B" w:rsidRDefault="0098352B" w:rsidP="00AF204C">
            <w:pPr>
              <w:spacing w:after="0" w:line="240" w:lineRule="auto"/>
              <w:rPr>
                <w:rFonts w:ascii="Arial" w:eastAsia="Times New Roman" w:hAnsi="Arial" w:cs="Arial"/>
                <w:color w:val="000000"/>
                <w:sz w:val="16"/>
                <w:szCs w:val="16"/>
                <w:lang w:eastAsia="es-MX"/>
              </w:rPr>
            </w:pPr>
          </w:p>
        </w:tc>
        <w:tc>
          <w:tcPr>
            <w:tcW w:w="1200" w:type="dxa"/>
            <w:tcBorders>
              <w:top w:val="nil"/>
              <w:left w:val="nil"/>
              <w:bottom w:val="nil"/>
              <w:right w:val="nil"/>
            </w:tcBorders>
            <w:shd w:val="clear" w:color="auto" w:fill="auto"/>
            <w:noWrap/>
            <w:hideMark/>
          </w:tcPr>
          <w:p w14:paraId="3C0AFBEA" w14:textId="77777777" w:rsidR="0098352B" w:rsidRPr="00BA4C3B" w:rsidRDefault="0098352B" w:rsidP="00AF204C">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Loreto</w:t>
            </w:r>
          </w:p>
        </w:tc>
        <w:tc>
          <w:tcPr>
            <w:tcW w:w="1200" w:type="dxa"/>
            <w:tcBorders>
              <w:top w:val="nil"/>
              <w:left w:val="nil"/>
              <w:bottom w:val="nil"/>
              <w:right w:val="nil"/>
            </w:tcBorders>
            <w:shd w:val="clear" w:color="auto" w:fill="auto"/>
            <w:noWrap/>
            <w:hideMark/>
          </w:tcPr>
          <w:p w14:paraId="0C6F1B46"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Cabezas</w:t>
            </w:r>
          </w:p>
        </w:tc>
        <w:tc>
          <w:tcPr>
            <w:tcW w:w="1200" w:type="dxa"/>
            <w:tcBorders>
              <w:top w:val="nil"/>
              <w:left w:val="nil"/>
              <w:bottom w:val="nil"/>
              <w:right w:val="nil"/>
            </w:tcBorders>
            <w:shd w:val="clear" w:color="auto" w:fill="auto"/>
            <w:noWrap/>
            <w:hideMark/>
          </w:tcPr>
          <w:p w14:paraId="1D76090D"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8,709</w:t>
            </w:r>
          </w:p>
        </w:tc>
        <w:tc>
          <w:tcPr>
            <w:tcW w:w="1200" w:type="dxa"/>
            <w:tcBorders>
              <w:top w:val="nil"/>
              <w:left w:val="nil"/>
              <w:bottom w:val="nil"/>
              <w:right w:val="nil"/>
            </w:tcBorders>
            <w:shd w:val="clear" w:color="auto" w:fill="auto"/>
            <w:noWrap/>
            <w:hideMark/>
          </w:tcPr>
          <w:p w14:paraId="5445E92D"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0</w:t>
            </w:r>
          </w:p>
        </w:tc>
        <w:tc>
          <w:tcPr>
            <w:tcW w:w="1200" w:type="dxa"/>
            <w:tcBorders>
              <w:top w:val="nil"/>
              <w:left w:val="nil"/>
              <w:bottom w:val="nil"/>
              <w:right w:val="nil"/>
            </w:tcBorders>
            <w:shd w:val="clear" w:color="auto" w:fill="auto"/>
            <w:noWrap/>
            <w:hideMark/>
          </w:tcPr>
          <w:p w14:paraId="190F38B2"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0</w:t>
            </w:r>
          </w:p>
        </w:tc>
      </w:tr>
      <w:tr w:rsidR="0098352B" w:rsidRPr="00BA4C3B" w14:paraId="25FC3276" w14:textId="77777777" w:rsidTr="00AF204C">
        <w:trPr>
          <w:trHeight w:val="195"/>
        </w:trPr>
        <w:tc>
          <w:tcPr>
            <w:tcW w:w="1626" w:type="dxa"/>
            <w:vMerge/>
            <w:tcBorders>
              <w:top w:val="nil"/>
              <w:left w:val="nil"/>
              <w:bottom w:val="nil"/>
              <w:right w:val="nil"/>
            </w:tcBorders>
            <w:vAlign w:val="center"/>
            <w:hideMark/>
          </w:tcPr>
          <w:p w14:paraId="01473620" w14:textId="77777777" w:rsidR="0098352B" w:rsidRPr="00BA4C3B" w:rsidRDefault="0098352B" w:rsidP="00AF204C">
            <w:pPr>
              <w:spacing w:after="0" w:line="240" w:lineRule="auto"/>
              <w:rPr>
                <w:rFonts w:ascii="Arial" w:eastAsia="Times New Roman" w:hAnsi="Arial" w:cs="Arial"/>
                <w:color w:val="000000"/>
                <w:sz w:val="16"/>
                <w:szCs w:val="16"/>
                <w:lang w:eastAsia="es-MX"/>
              </w:rPr>
            </w:pPr>
          </w:p>
        </w:tc>
        <w:tc>
          <w:tcPr>
            <w:tcW w:w="1200" w:type="dxa"/>
            <w:tcBorders>
              <w:top w:val="nil"/>
              <w:left w:val="nil"/>
              <w:bottom w:val="nil"/>
              <w:right w:val="nil"/>
            </w:tcBorders>
            <w:shd w:val="clear" w:color="auto" w:fill="auto"/>
            <w:noWrap/>
            <w:hideMark/>
          </w:tcPr>
          <w:p w14:paraId="23F42173" w14:textId="77777777" w:rsidR="0098352B" w:rsidRPr="00BA4C3B" w:rsidRDefault="0098352B" w:rsidP="00AF204C">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Los Cabos</w:t>
            </w:r>
          </w:p>
        </w:tc>
        <w:tc>
          <w:tcPr>
            <w:tcW w:w="1200" w:type="dxa"/>
            <w:tcBorders>
              <w:top w:val="nil"/>
              <w:left w:val="nil"/>
              <w:bottom w:val="nil"/>
              <w:right w:val="nil"/>
            </w:tcBorders>
            <w:shd w:val="clear" w:color="auto" w:fill="auto"/>
            <w:noWrap/>
            <w:hideMark/>
          </w:tcPr>
          <w:p w14:paraId="67B3F89E"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Cabezas</w:t>
            </w:r>
          </w:p>
        </w:tc>
        <w:tc>
          <w:tcPr>
            <w:tcW w:w="1200" w:type="dxa"/>
            <w:tcBorders>
              <w:top w:val="nil"/>
              <w:left w:val="nil"/>
              <w:bottom w:val="nil"/>
              <w:right w:val="nil"/>
            </w:tcBorders>
            <w:shd w:val="clear" w:color="auto" w:fill="auto"/>
            <w:noWrap/>
            <w:hideMark/>
          </w:tcPr>
          <w:p w14:paraId="7E55A172"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40,664</w:t>
            </w:r>
          </w:p>
        </w:tc>
        <w:tc>
          <w:tcPr>
            <w:tcW w:w="1200" w:type="dxa"/>
            <w:tcBorders>
              <w:top w:val="nil"/>
              <w:left w:val="nil"/>
              <w:bottom w:val="nil"/>
              <w:right w:val="nil"/>
            </w:tcBorders>
            <w:shd w:val="clear" w:color="auto" w:fill="auto"/>
            <w:noWrap/>
            <w:hideMark/>
          </w:tcPr>
          <w:p w14:paraId="361F850E"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0</w:t>
            </w:r>
          </w:p>
        </w:tc>
        <w:tc>
          <w:tcPr>
            <w:tcW w:w="1200" w:type="dxa"/>
            <w:tcBorders>
              <w:top w:val="nil"/>
              <w:left w:val="nil"/>
              <w:bottom w:val="nil"/>
              <w:right w:val="nil"/>
            </w:tcBorders>
            <w:shd w:val="clear" w:color="auto" w:fill="auto"/>
            <w:noWrap/>
            <w:hideMark/>
          </w:tcPr>
          <w:p w14:paraId="724040A0"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0</w:t>
            </w:r>
          </w:p>
        </w:tc>
      </w:tr>
      <w:tr w:rsidR="0098352B" w:rsidRPr="00BA4C3B" w14:paraId="185C75AF" w14:textId="77777777" w:rsidTr="00AF204C">
        <w:trPr>
          <w:trHeight w:val="300"/>
        </w:trPr>
        <w:tc>
          <w:tcPr>
            <w:tcW w:w="1626" w:type="dxa"/>
            <w:vMerge/>
            <w:tcBorders>
              <w:top w:val="nil"/>
              <w:left w:val="nil"/>
              <w:bottom w:val="nil"/>
              <w:right w:val="nil"/>
            </w:tcBorders>
            <w:vAlign w:val="center"/>
            <w:hideMark/>
          </w:tcPr>
          <w:p w14:paraId="5728A7EA" w14:textId="77777777" w:rsidR="0098352B" w:rsidRPr="00BA4C3B" w:rsidRDefault="0098352B" w:rsidP="00AF204C">
            <w:pPr>
              <w:spacing w:after="0" w:line="240" w:lineRule="auto"/>
              <w:rPr>
                <w:rFonts w:ascii="Arial" w:eastAsia="Times New Roman" w:hAnsi="Arial" w:cs="Arial"/>
                <w:color w:val="000000"/>
                <w:sz w:val="16"/>
                <w:szCs w:val="16"/>
                <w:lang w:eastAsia="es-MX"/>
              </w:rPr>
            </w:pPr>
          </w:p>
        </w:tc>
        <w:tc>
          <w:tcPr>
            <w:tcW w:w="1200" w:type="dxa"/>
            <w:tcBorders>
              <w:top w:val="nil"/>
              <w:left w:val="nil"/>
              <w:bottom w:val="nil"/>
              <w:right w:val="nil"/>
            </w:tcBorders>
            <w:shd w:val="clear" w:color="auto" w:fill="auto"/>
            <w:noWrap/>
            <w:hideMark/>
          </w:tcPr>
          <w:p w14:paraId="4DBEAE0C" w14:textId="77777777" w:rsidR="0098352B" w:rsidRPr="00BA4C3B" w:rsidRDefault="0098352B" w:rsidP="00AF204C">
            <w:pPr>
              <w:spacing w:after="0" w:line="240" w:lineRule="auto"/>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Mulegé</w:t>
            </w:r>
          </w:p>
        </w:tc>
        <w:tc>
          <w:tcPr>
            <w:tcW w:w="1200" w:type="dxa"/>
            <w:tcBorders>
              <w:top w:val="nil"/>
              <w:left w:val="nil"/>
              <w:bottom w:val="nil"/>
              <w:right w:val="nil"/>
            </w:tcBorders>
            <w:shd w:val="clear" w:color="auto" w:fill="auto"/>
            <w:noWrap/>
            <w:hideMark/>
          </w:tcPr>
          <w:p w14:paraId="2727EDBC" w14:textId="77777777" w:rsidR="0098352B" w:rsidRPr="00BA4C3B" w:rsidRDefault="0098352B" w:rsidP="00AF204C">
            <w:pPr>
              <w:spacing w:after="0" w:line="240" w:lineRule="auto"/>
              <w:jc w:val="center"/>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Cabezas</w:t>
            </w:r>
          </w:p>
        </w:tc>
        <w:tc>
          <w:tcPr>
            <w:tcW w:w="1200" w:type="dxa"/>
            <w:tcBorders>
              <w:top w:val="nil"/>
              <w:left w:val="nil"/>
              <w:bottom w:val="nil"/>
              <w:right w:val="nil"/>
            </w:tcBorders>
            <w:shd w:val="clear" w:color="auto" w:fill="auto"/>
            <w:noWrap/>
            <w:hideMark/>
          </w:tcPr>
          <w:p w14:paraId="41D803F0"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54,168</w:t>
            </w:r>
          </w:p>
        </w:tc>
        <w:tc>
          <w:tcPr>
            <w:tcW w:w="1200" w:type="dxa"/>
            <w:tcBorders>
              <w:top w:val="nil"/>
              <w:left w:val="nil"/>
              <w:bottom w:val="nil"/>
              <w:right w:val="nil"/>
            </w:tcBorders>
            <w:shd w:val="clear" w:color="auto" w:fill="auto"/>
            <w:noWrap/>
            <w:hideMark/>
          </w:tcPr>
          <w:p w14:paraId="171BE256"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210</w:t>
            </w:r>
          </w:p>
        </w:tc>
        <w:tc>
          <w:tcPr>
            <w:tcW w:w="1200" w:type="dxa"/>
            <w:tcBorders>
              <w:top w:val="nil"/>
              <w:left w:val="nil"/>
              <w:bottom w:val="nil"/>
              <w:right w:val="nil"/>
            </w:tcBorders>
            <w:shd w:val="clear" w:color="auto" w:fill="auto"/>
            <w:noWrap/>
            <w:hideMark/>
          </w:tcPr>
          <w:p w14:paraId="23C6B00C" w14:textId="77777777" w:rsidR="0098352B" w:rsidRPr="00BA4C3B" w:rsidRDefault="0098352B" w:rsidP="00AF204C">
            <w:pPr>
              <w:spacing w:after="0" w:line="240" w:lineRule="auto"/>
              <w:jc w:val="right"/>
              <w:rPr>
                <w:rFonts w:ascii="Arial" w:eastAsia="Times New Roman" w:hAnsi="Arial" w:cs="Arial"/>
                <w:color w:val="000000"/>
                <w:sz w:val="16"/>
                <w:szCs w:val="16"/>
                <w:lang w:eastAsia="es-MX"/>
              </w:rPr>
            </w:pPr>
            <w:r w:rsidRPr="00BA4C3B">
              <w:rPr>
                <w:rFonts w:ascii="Arial" w:eastAsia="Times New Roman" w:hAnsi="Arial" w:cs="Arial"/>
                <w:color w:val="000000"/>
                <w:sz w:val="16"/>
                <w:szCs w:val="16"/>
                <w:lang w:eastAsia="es-MX"/>
              </w:rPr>
              <w:t>210</w:t>
            </w:r>
          </w:p>
        </w:tc>
      </w:tr>
      <w:tr w:rsidR="0098352B" w:rsidRPr="00BA4C3B" w14:paraId="35B2C891" w14:textId="77777777" w:rsidTr="00AF204C">
        <w:trPr>
          <w:trHeight w:val="181"/>
        </w:trPr>
        <w:tc>
          <w:tcPr>
            <w:tcW w:w="4026" w:type="dxa"/>
            <w:gridSpan w:val="3"/>
            <w:tcBorders>
              <w:top w:val="nil"/>
              <w:left w:val="nil"/>
              <w:bottom w:val="nil"/>
              <w:right w:val="nil"/>
            </w:tcBorders>
            <w:shd w:val="clear" w:color="auto" w:fill="auto"/>
            <w:noWrap/>
            <w:vAlign w:val="bottom"/>
            <w:hideMark/>
          </w:tcPr>
          <w:p w14:paraId="2E1B6C54" w14:textId="77777777" w:rsidR="0098352B" w:rsidRPr="00BA4C3B" w:rsidRDefault="0098352B" w:rsidP="00AF204C">
            <w:pPr>
              <w:spacing w:after="0" w:line="240" w:lineRule="auto"/>
              <w:jc w:val="right"/>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TOTAL</w:t>
            </w:r>
          </w:p>
        </w:tc>
        <w:tc>
          <w:tcPr>
            <w:tcW w:w="1200" w:type="dxa"/>
            <w:tcBorders>
              <w:top w:val="nil"/>
              <w:left w:val="nil"/>
              <w:bottom w:val="nil"/>
              <w:right w:val="nil"/>
            </w:tcBorders>
            <w:shd w:val="clear" w:color="auto" w:fill="auto"/>
            <w:noWrap/>
            <w:vAlign w:val="bottom"/>
            <w:hideMark/>
          </w:tcPr>
          <w:p w14:paraId="6D179D5E" w14:textId="77777777" w:rsidR="0098352B" w:rsidRPr="00BA4C3B" w:rsidRDefault="0098352B" w:rsidP="00AF204C">
            <w:pPr>
              <w:spacing w:after="0" w:line="240" w:lineRule="auto"/>
              <w:jc w:val="right"/>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294,990</w:t>
            </w:r>
          </w:p>
        </w:tc>
        <w:tc>
          <w:tcPr>
            <w:tcW w:w="1200" w:type="dxa"/>
            <w:tcBorders>
              <w:top w:val="nil"/>
              <w:left w:val="nil"/>
              <w:bottom w:val="nil"/>
              <w:right w:val="nil"/>
            </w:tcBorders>
            <w:shd w:val="clear" w:color="auto" w:fill="auto"/>
            <w:noWrap/>
            <w:vAlign w:val="bottom"/>
            <w:hideMark/>
          </w:tcPr>
          <w:p w14:paraId="3DFD0A99" w14:textId="77777777" w:rsidR="0098352B" w:rsidRPr="00BA4C3B" w:rsidRDefault="0098352B" w:rsidP="00AF204C">
            <w:pPr>
              <w:spacing w:after="0" w:line="240" w:lineRule="auto"/>
              <w:jc w:val="right"/>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3,000</w:t>
            </w:r>
          </w:p>
        </w:tc>
        <w:tc>
          <w:tcPr>
            <w:tcW w:w="1200" w:type="dxa"/>
            <w:tcBorders>
              <w:top w:val="nil"/>
              <w:left w:val="nil"/>
              <w:bottom w:val="nil"/>
              <w:right w:val="nil"/>
            </w:tcBorders>
            <w:shd w:val="clear" w:color="auto" w:fill="auto"/>
            <w:noWrap/>
            <w:vAlign w:val="bottom"/>
            <w:hideMark/>
          </w:tcPr>
          <w:p w14:paraId="2F8C5557" w14:textId="77777777" w:rsidR="0098352B" w:rsidRPr="00BA4C3B" w:rsidRDefault="0098352B" w:rsidP="00AF204C">
            <w:pPr>
              <w:spacing w:after="0" w:line="240" w:lineRule="auto"/>
              <w:jc w:val="right"/>
              <w:rPr>
                <w:rFonts w:ascii="Arial" w:eastAsia="Times New Roman" w:hAnsi="Arial" w:cs="Arial"/>
                <w:b/>
                <w:bCs/>
                <w:color w:val="000000"/>
                <w:sz w:val="18"/>
                <w:szCs w:val="18"/>
                <w:lang w:eastAsia="es-MX"/>
              </w:rPr>
            </w:pPr>
            <w:r w:rsidRPr="00BA4C3B">
              <w:rPr>
                <w:rFonts w:ascii="Arial" w:eastAsia="Times New Roman" w:hAnsi="Arial" w:cs="Arial"/>
                <w:b/>
                <w:bCs/>
                <w:color w:val="000000"/>
                <w:sz w:val="18"/>
                <w:szCs w:val="18"/>
                <w:lang w:eastAsia="es-MX"/>
              </w:rPr>
              <w:t>3,000</w:t>
            </w:r>
          </w:p>
        </w:tc>
      </w:tr>
      <w:tr w:rsidR="0098352B" w:rsidRPr="00BA4C3B" w14:paraId="7667B45D" w14:textId="77777777" w:rsidTr="00AF204C">
        <w:trPr>
          <w:trHeight w:val="440"/>
        </w:trPr>
        <w:tc>
          <w:tcPr>
            <w:tcW w:w="7626" w:type="dxa"/>
            <w:gridSpan w:val="6"/>
            <w:tcBorders>
              <w:top w:val="nil"/>
              <w:left w:val="nil"/>
              <w:bottom w:val="nil"/>
              <w:right w:val="nil"/>
            </w:tcBorders>
            <w:shd w:val="clear" w:color="auto" w:fill="auto"/>
            <w:vAlign w:val="center"/>
            <w:hideMark/>
          </w:tcPr>
          <w:p w14:paraId="26C533FA" w14:textId="77777777" w:rsidR="0098352B" w:rsidRPr="00BA4C3B" w:rsidRDefault="0098352B" w:rsidP="00AF204C">
            <w:pPr>
              <w:spacing w:after="0" w:line="240" w:lineRule="auto"/>
              <w:rPr>
                <w:rFonts w:ascii="Arial" w:eastAsia="Times New Roman" w:hAnsi="Arial" w:cs="Arial"/>
                <w:b/>
                <w:bCs/>
                <w:color w:val="000000"/>
                <w:sz w:val="12"/>
                <w:szCs w:val="12"/>
                <w:lang w:eastAsia="es-MX"/>
              </w:rPr>
            </w:pPr>
            <w:r w:rsidRPr="00BA4C3B">
              <w:rPr>
                <w:rFonts w:ascii="Arial" w:eastAsia="Times New Roman" w:hAnsi="Arial" w:cs="Arial"/>
                <w:b/>
                <w:bCs/>
                <w:color w:val="000000"/>
                <w:sz w:val="12"/>
                <w:szCs w:val="12"/>
                <w:lang w:eastAsia="es-MX"/>
              </w:rPr>
              <w:t>Fuente: SADER-SENASICA-GOB.EDO.BCS.- 2020.- Programa de Sanidad e Inocuidad Agroalimentaria.- Programa de Trabajo Integral de los Incentivos: Control o Erradicación de Plagas y Enfermedades Zoosanitarias Reglamentadas y Vigilancia Epidemiológica de Riesgos Zoosanitarios no Controlados en BCS.</w:t>
            </w:r>
          </w:p>
        </w:tc>
      </w:tr>
    </w:tbl>
    <w:p w14:paraId="037F5CFC" w14:textId="77777777" w:rsidR="0098352B" w:rsidRPr="00BA4C3B" w:rsidRDefault="0098352B" w:rsidP="0098352B">
      <w:pPr>
        <w:spacing w:line="360" w:lineRule="auto"/>
        <w:jc w:val="both"/>
        <w:rPr>
          <w:rFonts w:ascii="Arial" w:hAnsi="Arial" w:cs="Arial"/>
        </w:rPr>
      </w:pPr>
    </w:p>
    <w:p w14:paraId="481ED323" w14:textId="77777777" w:rsidR="0098352B" w:rsidRPr="00BA4C3B" w:rsidRDefault="0098352B" w:rsidP="0098352B">
      <w:pPr>
        <w:spacing w:line="360" w:lineRule="auto"/>
        <w:jc w:val="both"/>
        <w:rPr>
          <w:rFonts w:ascii="Arial" w:hAnsi="Arial" w:cs="Arial"/>
        </w:rPr>
      </w:pPr>
    </w:p>
    <w:p w14:paraId="6196CA44" w14:textId="77777777" w:rsidR="0098352B" w:rsidRPr="00BA4C3B" w:rsidRDefault="0098352B" w:rsidP="0098352B">
      <w:pPr>
        <w:spacing w:line="360" w:lineRule="auto"/>
        <w:jc w:val="both"/>
        <w:rPr>
          <w:rFonts w:ascii="Arial" w:hAnsi="Arial" w:cs="Arial"/>
        </w:rPr>
      </w:pPr>
    </w:p>
    <w:p w14:paraId="70DA89C3" w14:textId="77777777" w:rsidR="0098352B" w:rsidRDefault="0098352B" w:rsidP="0098352B">
      <w:pPr>
        <w:spacing w:line="360" w:lineRule="auto"/>
        <w:jc w:val="both"/>
        <w:rPr>
          <w:rFonts w:ascii="Arial" w:hAnsi="Arial" w:cs="Arial"/>
        </w:rPr>
      </w:pPr>
    </w:p>
    <w:p w14:paraId="0AE3EFBC" w14:textId="77777777" w:rsidR="0098352B" w:rsidRDefault="0098352B" w:rsidP="0098352B">
      <w:pPr>
        <w:spacing w:line="360" w:lineRule="auto"/>
        <w:jc w:val="both"/>
        <w:rPr>
          <w:rFonts w:ascii="Arial" w:hAnsi="Arial" w:cs="Arial"/>
        </w:rPr>
      </w:pPr>
    </w:p>
    <w:p w14:paraId="6570B65E" w14:textId="77777777" w:rsidR="0098352B" w:rsidRDefault="0098352B" w:rsidP="0098352B">
      <w:pPr>
        <w:spacing w:line="360" w:lineRule="auto"/>
        <w:jc w:val="both"/>
        <w:rPr>
          <w:rFonts w:ascii="Arial" w:hAnsi="Arial" w:cs="Arial"/>
        </w:rPr>
      </w:pPr>
    </w:p>
    <w:p w14:paraId="732C9531" w14:textId="77777777" w:rsidR="00D42F34" w:rsidRDefault="00D42F34" w:rsidP="00AF204C">
      <w:pPr>
        <w:spacing w:line="360" w:lineRule="auto"/>
        <w:jc w:val="both"/>
        <w:rPr>
          <w:rFonts w:ascii="Arial" w:eastAsiaTheme="minorHAnsi" w:hAnsi="Arial" w:cs="Arial"/>
          <w:sz w:val="24"/>
          <w:szCs w:val="24"/>
        </w:rPr>
      </w:pPr>
    </w:p>
    <w:p w14:paraId="2AA4DFE8" w14:textId="127A26BB"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Para lograr alcanzar estas metas se aprobó un monto total de $1, 028,125.00, del cual 648,125.00 fue recurso Federal y 380,000.00 fue aportación Estatal, los cuales se ejercieron en las siguientes acciones que se describen en el cuadro No. 14.</w:t>
      </w:r>
    </w:p>
    <w:tbl>
      <w:tblPr>
        <w:tblpPr w:leftFromText="141" w:rightFromText="141" w:vertAnchor="text" w:horzAnchor="margin" w:tblpXSpec="center" w:tblpY="76"/>
        <w:tblW w:w="8300" w:type="dxa"/>
        <w:tblCellMar>
          <w:left w:w="70" w:type="dxa"/>
          <w:right w:w="70" w:type="dxa"/>
        </w:tblCellMar>
        <w:tblLook w:val="04A0" w:firstRow="1" w:lastRow="0" w:firstColumn="1" w:lastColumn="0" w:noHBand="0" w:noVBand="1"/>
      </w:tblPr>
      <w:tblGrid>
        <w:gridCol w:w="2536"/>
        <w:gridCol w:w="5764"/>
      </w:tblGrid>
      <w:tr w:rsidR="00AF204C" w:rsidRPr="00AF204C" w14:paraId="71E09F24" w14:textId="77777777" w:rsidTr="00AF204C">
        <w:trPr>
          <w:trHeight w:val="300"/>
        </w:trPr>
        <w:tc>
          <w:tcPr>
            <w:tcW w:w="8300" w:type="dxa"/>
            <w:gridSpan w:val="2"/>
            <w:tcBorders>
              <w:top w:val="nil"/>
              <w:left w:val="nil"/>
              <w:bottom w:val="nil"/>
              <w:right w:val="nil"/>
            </w:tcBorders>
            <w:shd w:val="clear" w:color="auto" w:fill="auto"/>
            <w:noWrap/>
            <w:vAlign w:val="center"/>
            <w:hideMark/>
          </w:tcPr>
          <w:p w14:paraId="4908CE56"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14 Acciones específicas para el logro de metas en la Campaña contra la Brucelosis Bovina 2019</w:t>
            </w:r>
          </w:p>
        </w:tc>
      </w:tr>
      <w:tr w:rsidR="00AF204C" w:rsidRPr="00AF204C" w14:paraId="0BB221D6" w14:textId="77777777" w:rsidTr="00AF204C">
        <w:trPr>
          <w:trHeight w:val="300"/>
        </w:trPr>
        <w:tc>
          <w:tcPr>
            <w:tcW w:w="8300" w:type="dxa"/>
            <w:gridSpan w:val="2"/>
            <w:tcBorders>
              <w:top w:val="nil"/>
              <w:left w:val="nil"/>
              <w:bottom w:val="nil"/>
              <w:right w:val="nil"/>
            </w:tcBorders>
            <w:shd w:val="clear" w:color="000000" w:fill="002060"/>
            <w:noWrap/>
            <w:vAlign w:val="center"/>
            <w:hideMark/>
          </w:tcPr>
          <w:p w14:paraId="5146297B"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7267B223" w14:textId="77777777" w:rsidTr="00AF204C">
        <w:trPr>
          <w:trHeight w:val="300"/>
        </w:trPr>
        <w:tc>
          <w:tcPr>
            <w:tcW w:w="8300" w:type="dxa"/>
            <w:gridSpan w:val="2"/>
            <w:tcBorders>
              <w:top w:val="nil"/>
              <w:left w:val="nil"/>
              <w:bottom w:val="nil"/>
              <w:right w:val="nil"/>
            </w:tcBorders>
            <w:shd w:val="clear" w:color="auto" w:fill="auto"/>
            <w:noWrap/>
            <w:vAlign w:val="center"/>
            <w:hideMark/>
          </w:tcPr>
          <w:p w14:paraId="4BC8D387"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r w:rsidRPr="00AF204C">
              <w:rPr>
                <w:rFonts w:ascii="Calibri" w:eastAsia="Times New Roman" w:hAnsi="Calibri" w:cs="Times New Roman"/>
                <w:b/>
                <w:bCs/>
                <w:color w:val="000000"/>
                <w:sz w:val="18"/>
                <w:szCs w:val="18"/>
                <w:lang w:eastAsia="es-MX"/>
              </w:rPr>
              <w:t>ACCIONES DE VIGILANCIA</w:t>
            </w:r>
          </w:p>
        </w:tc>
      </w:tr>
      <w:tr w:rsidR="00AF204C" w:rsidRPr="00AF204C" w14:paraId="6381BCA7" w14:textId="77777777" w:rsidTr="00AF204C">
        <w:trPr>
          <w:trHeight w:val="622"/>
        </w:trPr>
        <w:tc>
          <w:tcPr>
            <w:tcW w:w="2536" w:type="dxa"/>
            <w:tcBorders>
              <w:top w:val="nil"/>
              <w:left w:val="nil"/>
              <w:bottom w:val="nil"/>
              <w:right w:val="nil"/>
            </w:tcBorders>
            <w:shd w:val="clear" w:color="auto" w:fill="auto"/>
            <w:hideMark/>
          </w:tcPr>
          <w:p w14:paraId="0F29EF97"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 Bovinos</w:t>
            </w:r>
          </w:p>
        </w:tc>
        <w:tc>
          <w:tcPr>
            <w:tcW w:w="5764" w:type="dxa"/>
            <w:tcBorders>
              <w:top w:val="nil"/>
              <w:left w:val="nil"/>
              <w:bottom w:val="nil"/>
              <w:right w:val="nil"/>
            </w:tcBorders>
            <w:shd w:val="clear" w:color="auto" w:fill="auto"/>
            <w:hideMark/>
          </w:tcPr>
          <w:p w14:paraId="56D92588"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Se realiza la inspección del 100% de los bovinos que se sacrificaron en 9 rastros de todo el Estado que estaban con inspección, con muestras en 13,000 cabezas de ganado bovino. </w:t>
            </w:r>
          </w:p>
        </w:tc>
      </w:tr>
      <w:tr w:rsidR="00AF204C" w:rsidRPr="00AF204C" w14:paraId="547C6D3D" w14:textId="77777777" w:rsidTr="00AF204C">
        <w:trPr>
          <w:trHeight w:val="287"/>
        </w:trPr>
        <w:tc>
          <w:tcPr>
            <w:tcW w:w="2536" w:type="dxa"/>
            <w:tcBorders>
              <w:top w:val="nil"/>
              <w:left w:val="nil"/>
              <w:bottom w:val="nil"/>
              <w:right w:val="nil"/>
            </w:tcBorders>
            <w:shd w:val="clear" w:color="auto" w:fill="auto"/>
            <w:hideMark/>
          </w:tcPr>
          <w:p w14:paraId="032F423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 en tarjeta 8%</w:t>
            </w:r>
          </w:p>
        </w:tc>
        <w:tc>
          <w:tcPr>
            <w:tcW w:w="5764" w:type="dxa"/>
            <w:tcBorders>
              <w:top w:val="nil"/>
              <w:left w:val="nil"/>
              <w:bottom w:val="nil"/>
              <w:right w:val="nil"/>
            </w:tcBorders>
            <w:shd w:val="clear" w:color="auto" w:fill="auto"/>
            <w:hideMark/>
          </w:tcPr>
          <w:p w14:paraId="470CE365"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13,000 muestras de Prueba de tarjeta al 8%</w:t>
            </w:r>
          </w:p>
        </w:tc>
      </w:tr>
      <w:tr w:rsidR="00AF204C" w:rsidRPr="00AF204C" w14:paraId="795C68A8" w14:textId="77777777" w:rsidTr="00AF204C">
        <w:trPr>
          <w:trHeight w:val="423"/>
        </w:trPr>
        <w:tc>
          <w:tcPr>
            <w:tcW w:w="2536" w:type="dxa"/>
            <w:tcBorders>
              <w:top w:val="nil"/>
              <w:left w:val="nil"/>
              <w:bottom w:val="nil"/>
              <w:right w:val="nil"/>
            </w:tcBorders>
            <w:shd w:val="clear" w:color="auto" w:fill="auto"/>
            <w:hideMark/>
          </w:tcPr>
          <w:p w14:paraId="44779BF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 de Fijación de complemento</w:t>
            </w:r>
          </w:p>
        </w:tc>
        <w:tc>
          <w:tcPr>
            <w:tcW w:w="5764" w:type="dxa"/>
            <w:tcBorders>
              <w:top w:val="nil"/>
              <w:left w:val="nil"/>
              <w:bottom w:val="nil"/>
              <w:right w:val="nil"/>
            </w:tcBorders>
            <w:shd w:val="clear" w:color="auto" w:fill="auto"/>
            <w:hideMark/>
          </w:tcPr>
          <w:p w14:paraId="3BA66423"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20 Diagnósticos a la prueba de Fijación de Complemento</w:t>
            </w:r>
          </w:p>
        </w:tc>
      </w:tr>
      <w:tr w:rsidR="00AF204C" w:rsidRPr="00AF204C" w14:paraId="5F59BF92" w14:textId="77777777" w:rsidTr="00AF204C">
        <w:trPr>
          <w:trHeight w:val="397"/>
        </w:trPr>
        <w:tc>
          <w:tcPr>
            <w:tcW w:w="2536" w:type="dxa"/>
            <w:tcBorders>
              <w:top w:val="nil"/>
              <w:left w:val="nil"/>
              <w:bottom w:val="nil"/>
              <w:right w:val="nil"/>
            </w:tcBorders>
            <w:shd w:val="clear" w:color="auto" w:fill="auto"/>
            <w:hideMark/>
          </w:tcPr>
          <w:p w14:paraId="6927DBF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Atención a reportes en Bovinos, Caprinos y Ovinos</w:t>
            </w:r>
          </w:p>
        </w:tc>
        <w:tc>
          <w:tcPr>
            <w:tcW w:w="5764" w:type="dxa"/>
            <w:tcBorders>
              <w:top w:val="nil"/>
              <w:left w:val="nil"/>
              <w:bottom w:val="nil"/>
              <w:right w:val="nil"/>
            </w:tcBorders>
            <w:shd w:val="clear" w:color="auto" w:fill="auto"/>
            <w:hideMark/>
          </w:tcPr>
          <w:p w14:paraId="392F1C34"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atiende el 100% de los reportes de esta enfermedad de las tres especies.</w:t>
            </w:r>
          </w:p>
        </w:tc>
      </w:tr>
      <w:tr w:rsidR="00AF204C" w:rsidRPr="00AF204C" w14:paraId="38DDA8D2" w14:textId="77777777" w:rsidTr="00AF204C">
        <w:trPr>
          <w:trHeight w:val="421"/>
        </w:trPr>
        <w:tc>
          <w:tcPr>
            <w:tcW w:w="2536" w:type="dxa"/>
            <w:tcBorders>
              <w:top w:val="nil"/>
              <w:left w:val="nil"/>
              <w:bottom w:val="nil"/>
              <w:right w:val="nil"/>
            </w:tcBorders>
            <w:shd w:val="clear" w:color="auto" w:fill="auto"/>
            <w:hideMark/>
          </w:tcPr>
          <w:p w14:paraId="1117253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Referencias geográficas de las UPP Atendidas</w:t>
            </w:r>
          </w:p>
        </w:tc>
        <w:tc>
          <w:tcPr>
            <w:tcW w:w="5764" w:type="dxa"/>
            <w:tcBorders>
              <w:top w:val="nil"/>
              <w:left w:val="nil"/>
              <w:bottom w:val="nil"/>
              <w:right w:val="nil"/>
            </w:tcBorders>
            <w:shd w:val="clear" w:color="auto" w:fill="auto"/>
            <w:hideMark/>
          </w:tcPr>
          <w:p w14:paraId="3FFBC5BD"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toma la georreferencia de 12 Unidades de Producción Atendidas</w:t>
            </w:r>
          </w:p>
        </w:tc>
      </w:tr>
      <w:tr w:rsidR="00AF204C" w:rsidRPr="00AF204C" w14:paraId="2F6BAC8D" w14:textId="77777777" w:rsidTr="00AF204C">
        <w:trPr>
          <w:trHeight w:val="80"/>
        </w:trPr>
        <w:tc>
          <w:tcPr>
            <w:tcW w:w="8300" w:type="dxa"/>
            <w:gridSpan w:val="2"/>
            <w:tcBorders>
              <w:top w:val="nil"/>
              <w:left w:val="nil"/>
              <w:bottom w:val="nil"/>
              <w:right w:val="nil"/>
            </w:tcBorders>
            <w:shd w:val="clear" w:color="auto" w:fill="auto"/>
            <w:noWrap/>
            <w:vAlign w:val="bottom"/>
            <w:hideMark/>
          </w:tcPr>
          <w:p w14:paraId="2AA24CDE"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SADER-SENASICA- CEFPP-GOB.EDO.BCS.- Programa de Sanidad e Inocuidad Agroalimentaria 2019</w:t>
            </w:r>
          </w:p>
        </w:tc>
      </w:tr>
    </w:tbl>
    <w:p w14:paraId="122E93DC" w14:textId="77777777" w:rsidR="00AF204C" w:rsidRPr="00AF204C" w:rsidRDefault="00AF204C" w:rsidP="00AF204C">
      <w:pPr>
        <w:spacing w:line="360" w:lineRule="auto"/>
        <w:jc w:val="both"/>
        <w:rPr>
          <w:rFonts w:ascii="Arial" w:eastAsiaTheme="minorHAnsi" w:hAnsi="Arial" w:cs="Arial"/>
          <w:sz w:val="24"/>
          <w:szCs w:val="24"/>
        </w:rPr>
      </w:pPr>
    </w:p>
    <w:p w14:paraId="164CDAB3" w14:textId="77777777" w:rsidR="00AF204C" w:rsidRPr="00AF204C" w:rsidRDefault="00AF204C" w:rsidP="00D42F34">
      <w:pPr>
        <w:spacing w:afterLines="800" w:after="1920" w:line="360" w:lineRule="auto"/>
        <w:contextualSpacing/>
        <w:jc w:val="both"/>
        <w:rPr>
          <w:rFonts w:ascii="Arial" w:eastAsiaTheme="minorHAnsi" w:hAnsi="Arial" w:cs="Arial"/>
          <w:b/>
          <w:sz w:val="24"/>
          <w:szCs w:val="24"/>
        </w:rPr>
      </w:pPr>
      <w:r w:rsidRPr="00AF204C">
        <w:rPr>
          <w:rFonts w:ascii="Arial" w:eastAsiaTheme="minorHAnsi" w:hAnsi="Arial" w:cs="Arial"/>
          <w:b/>
          <w:sz w:val="24"/>
          <w:szCs w:val="24"/>
        </w:rPr>
        <w:t>LO ANTERIOR LOGRÓ QUE EN ESTE AÑO SE ALCANZARA EL ESTATUS DE ZONA “LIBRE DE ESTA ENFERMEDAD EN LAS TRES ESPECIES, CON LA PREVALENCIA DEL 0% EN TODA LA ENTIDAD EN LAS ESPECIES DE BOVINO, CAPRINO Y OVINO, SIENDO BAJA CALIFORNIA SUR EL ÚNICO ESTADO EN LA REPÚBLICA MEXICANA CON ESTE DISTINTIVO.</w:t>
      </w:r>
    </w:p>
    <w:p w14:paraId="1D6EBEA6" w14:textId="7F69EFFB" w:rsidR="00AF204C" w:rsidRDefault="00AF204C" w:rsidP="00D42F34">
      <w:pPr>
        <w:spacing w:afterLines="800" w:after="1920" w:line="360" w:lineRule="auto"/>
        <w:contextualSpacing/>
        <w:jc w:val="both"/>
        <w:rPr>
          <w:rFonts w:ascii="Arial" w:eastAsiaTheme="minorHAnsi" w:hAnsi="Arial" w:cs="Arial"/>
          <w:sz w:val="24"/>
          <w:szCs w:val="24"/>
        </w:rPr>
      </w:pPr>
      <w:r w:rsidRPr="00AF204C">
        <w:rPr>
          <w:rFonts w:ascii="Arial" w:eastAsiaTheme="minorHAnsi" w:hAnsi="Arial" w:cs="Arial"/>
          <w:sz w:val="24"/>
          <w:szCs w:val="24"/>
        </w:rPr>
        <w:t>En el año 2020, las acciones planteadas para Brucelosis en las tres especies: Bovina, Caprina y Ovina, pasa al Programa de Vigilancia Epidemiológica de las Enfermedades o Plagas de Animales Terrestres para su seguimiento y control. Por lo anterior, se programaron en el año 2,461 pruebas en bovinos lecheros y de doble propósito dando más peso a este último con 2,400 pruebas, de las cuales solo se realizó el 69.32%, participando 1,706 cabezas de ganado. La inversión para estas acciones se contempla en el monto general asignado</w:t>
      </w:r>
      <w:r w:rsidRPr="00AF204C">
        <w:rPr>
          <w:rFonts w:ascii="Arial" w:eastAsiaTheme="majorEastAsia" w:hAnsi="Arial" w:cstheme="majorBidi"/>
          <w:color w:val="000000" w:themeColor="text1"/>
          <w:sz w:val="24"/>
          <w:szCs w:val="24"/>
        </w:rPr>
        <w:t xml:space="preserve"> Programa de Vigilancia Epidemiológica de las Enfermedades o Plagas de Animales Terrestres </w:t>
      </w:r>
      <w:r w:rsidRPr="00AF204C">
        <w:rPr>
          <w:rFonts w:ascii="Arial" w:eastAsiaTheme="minorHAnsi" w:hAnsi="Arial" w:cs="Arial"/>
          <w:sz w:val="24"/>
          <w:szCs w:val="24"/>
        </w:rPr>
        <w:t>en conjunto con los otros programas.</w:t>
      </w:r>
    </w:p>
    <w:p w14:paraId="1E286081" w14:textId="77777777" w:rsidR="00D42F34" w:rsidRPr="00AF204C" w:rsidRDefault="00D42F34" w:rsidP="00D42F34">
      <w:pPr>
        <w:spacing w:afterLines="800" w:after="1920" w:line="360" w:lineRule="auto"/>
        <w:contextualSpacing/>
        <w:jc w:val="both"/>
        <w:rPr>
          <w:rFonts w:ascii="Arial" w:eastAsiaTheme="majorEastAsia" w:hAnsi="Arial" w:cstheme="majorBidi"/>
          <w:color w:val="000000" w:themeColor="text1"/>
          <w:sz w:val="24"/>
          <w:szCs w:val="24"/>
        </w:rPr>
      </w:pPr>
    </w:p>
    <w:p w14:paraId="3C94B3EE" w14:textId="77777777" w:rsidR="00AF204C" w:rsidRPr="00AF204C" w:rsidRDefault="00AF204C" w:rsidP="00D42F34">
      <w:pPr>
        <w:numPr>
          <w:ilvl w:val="0"/>
          <w:numId w:val="29"/>
        </w:numPr>
        <w:spacing w:afterLines="800" w:after="1920" w:line="360" w:lineRule="auto"/>
        <w:contextualSpacing/>
        <w:jc w:val="both"/>
        <w:rPr>
          <w:rFonts w:ascii="Arial" w:eastAsiaTheme="majorEastAsia" w:hAnsi="Arial" w:cstheme="majorBidi"/>
          <w:b/>
          <w:color w:val="2F5496" w:themeColor="accent1" w:themeShade="BF"/>
          <w:sz w:val="24"/>
          <w:szCs w:val="24"/>
        </w:rPr>
      </w:pPr>
      <w:r w:rsidRPr="00AF204C">
        <w:rPr>
          <w:rFonts w:ascii="Arial" w:eastAsiaTheme="majorEastAsia" w:hAnsi="Arial" w:cstheme="majorBidi"/>
          <w:b/>
          <w:color w:val="2F5496" w:themeColor="accent1" w:themeShade="BF"/>
          <w:sz w:val="24"/>
          <w:szCs w:val="24"/>
        </w:rPr>
        <w:t>Vigilancia Epidemiológica de las enfermedades en Aves</w:t>
      </w:r>
    </w:p>
    <w:p w14:paraId="2FC79232" w14:textId="1353F4E0" w:rsidR="00AF204C" w:rsidRDefault="00AF204C" w:rsidP="00D42F34">
      <w:pPr>
        <w:spacing w:afterLines="800" w:after="1920" w:line="360" w:lineRule="auto"/>
        <w:contextualSpacing/>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De acuerdo al Programa de Trabajo de Vigilancia Epidemiológica de las Enfermedades en Aves en el 2016 se aprobaron $ 633,600.00 de inversión Federal para alcanzar las metas que se concentran en el cuadro No. 15, enfocadas a las enfermedades de Newcastle, Salmonelosis Aviar (Salmonella spp) e Influenza Aviar Notificable, ya que el estado ya se encontraba en estatus de reconocimiento como “zona libre” de esas enfermedades. Tomando en cuenta que en este año se contaba con 5 UPP con 35,410 animales, 242 predios con traspatios con una población de 16,099 aves, el único objetivo fue de Mantener el reconocimiento del Estado como “Zona Libre” de las enfermedades antes mencionadas. mismo que se mantuvo en los 5 años siguientes.</w:t>
      </w:r>
    </w:p>
    <w:p w14:paraId="16E5E121" w14:textId="77777777" w:rsidR="00D42F34" w:rsidRPr="00AF204C" w:rsidRDefault="00D42F34" w:rsidP="00D42F34">
      <w:pPr>
        <w:spacing w:afterLines="800" w:after="1920" w:line="360" w:lineRule="auto"/>
        <w:contextualSpacing/>
        <w:jc w:val="both"/>
        <w:rPr>
          <w:rFonts w:ascii="Arial" w:eastAsiaTheme="majorEastAsia" w:hAnsi="Arial" w:cstheme="majorBidi"/>
          <w:color w:val="000000" w:themeColor="text1"/>
          <w:sz w:val="24"/>
          <w:szCs w:val="24"/>
        </w:rPr>
      </w:pPr>
    </w:p>
    <w:tbl>
      <w:tblPr>
        <w:tblW w:w="7943" w:type="dxa"/>
        <w:tblInd w:w="704" w:type="dxa"/>
        <w:tblCellMar>
          <w:left w:w="70" w:type="dxa"/>
          <w:right w:w="70" w:type="dxa"/>
        </w:tblCellMar>
        <w:tblLook w:val="04A0" w:firstRow="1" w:lastRow="0" w:firstColumn="1" w:lastColumn="0" w:noHBand="0" w:noVBand="1"/>
      </w:tblPr>
      <w:tblGrid>
        <w:gridCol w:w="7943"/>
      </w:tblGrid>
      <w:tr w:rsidR="00AF204C" w:rsidRPr="00AF204C" w14:paraId="3C19D346" w14:textId="77777777" w:rsidTr="00AF204C">
        <w:trPr>
          <w:trHeight w:val="555"/>
        </w:trPr>
        <w:tc>
          <w:tcPr>
            <w:tcW w:w="7943" w:type="dxa"/>
            <w:shd w:val="clear" w:color="auto" w:fill="auto"/>
            <w:vAlign w:val="center"/>
            <w:hideMark/>
          </w:tcPr>
          <w:p w14:paraId="16404EC0"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15  Metas Físicas del Programa de Trabajo de Vigilancia Epidemiológica de las Enfermedades en Aves 2016</w:t>
            </w:r>
          </w:p>
        </w:tc>
      </w:tr>
      <w:tr w:rsidR="00AF204C" w:rsidRPr="00AF204C" w14:paraId="15366983" w14:textId="77777777" w:rsidTr="00AF204C">
        <w:trPr>
          <w:trHeight w:val="419"/>
        </w:trPr>
        <w:tc>
          <w:tcPr>
            <w:tcW w:w="7943" w:type="dxa"/>
            <w:shd w:val="clear" w:color="000000" w:fill="002060"/>
            <w:vAlign w:val="center"/>
          </w:tcPr>
          <w:p w14:paraId="45CAEEC2" w14:textId="77777777" w:rsidR="00AF204C" w:rsidRPr="00AF204C" w:rsidRDefault="00AF204C" w:rsidP="00AF204C">
            <w:pPr>
              <w:spacing w:after="0" w:line="240" w:lineRule="auto"/>
              <w:jc w:val="center"/>
              <w:rPr>
                <w:rFonts w:ascii="Arial" w:eastAsiaTheme="minorHAnsi" w:hAnsi="Arial" w:cs="Arial"/>
                <w:b/>
                <w:bCs/>
                <w:color w:val="F2F2F2"/>
                <w:sz w:val="16"/>
                <w:szCs w:val="16"/>
              </w:rPr>
            </w:pPr>
            <w:r w:rsidRPr="00AF204C">
              <w:rPr>
                <w:rFonts w:ascii="Arial" w:eastAsiaTheme="minorHAnsi" w:hAnsi="Arial" w:cs="Arial"/>
                <w:b/>
                <w:bCs/>
                <w:color w:val="F2F2F2"/>
                <w:sz w:val="16"/>
                <w:szCs w:val="16"/>
              </w:rPr>
              <w:t>METAS 2016</w:t>
            </w:r>
          </w:p>
        </w:tc>
      </w:tr>
      <w:tr w:rsidR="00AF204C" w:rsidRPr="00AF204C" w14:paraId="6DF440F9" w14:textId="77777777" w:rsidTr="00AF204C">
        <w:trPr>
          <w:trHeight w:val="541"/>
        </w:trPr>
        <w:tc>
          <w:tcPr>
            <w:tcW w:w="7943" w:type="dxa"/>
            <w:shd w:val="clear" w:color="auto" w:fill="auto"/>
            <w:vAlign w:val="center"/>
            <w:hideMark/>
          </w:tcPr>
          <w:p w14:paraId="637A82AE" w14:textId="77777777" w:rsidR="00AF204C" w:rsidRPr="00AF204C" w:rsidRDefault="00AF204C" w:rsidP="00D42F34">
            <w:pPr>
              <w:spacing w:after="0" w:line="240" w:lineRule="auto"/>
              <w:ind w:left="146" w:hanging="146"/>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a) Mantener el reconocimiento del Estado como "zona Libre" de la enfermedad de Newcastle: presentación Velogénica, Influencia Aviar Notificable y Salmonelosis Aviar. </w:t>
            </w:r>
          </w:p>
        </w:tc>
      </w:tr>
      <w:tr w:rsidR="00AF204C" w:rsidRPr="00AF204C" w14:paraId="5A39ED40" w14:textId="77777777" w:rsidTr="00AF204C">
        <w:trPr>
          <w:trHeight w:val="297"/>
        </w:trPr>
        <w:tc>
          <w:tcPr>
            <w:tcW w:w="7943" w:type="dxa"/>
            <w:shd w:val="clear" w:color="auto" w:fill="auto"/>
            <w:vAlign w:val="center"/>
            <w:hideMark/>
          </w:tcPr>
          <w:p w14:paraId="4E6D82A6" w14:textId="77777777" w:rsidR="00AF204C" w:rsidRPr="00AF204C" w:rsidRDefault="00AF204C" w:rsidP="00D42F34">
            <w:pPr>
              <w:spacing w:after="0" w:line="240" w:lineRule="auto"/>
              <w:ind w:left="146" w:hanging="146"/>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b) Participar en la Vigilancia y Seguimiento de casos positivos de la enfermedad de la enfermedad de Newcastle: presentación Velogénica, Influencia Aviar Notificable y Salmonelosis Aviar</w:t>
            </w:r>
            <w:r w:rsidRPr="00AF204C">
              <w:rPr>
                <w:rFonts w:ascii="Arial" w:eastAsia="Times New Roman" w:hAnsi="Arial" w:cs="Arial"/>
                <w:b/>
                <w:color w:val="000000"/>
                <w:sz w:val="16"/>
                <w:szCs w:val="16"/>
                <w:lang w:eastAsia="es-MX"/>
              </w:rPr>
              <w:t xml:space="preserve">. </w:t>
            </w:r>
          </w:p>
        </w:tc>
      </w:tr>
      <w:tr w:rsidR="00AF204C" w:rsidRPr="00AF204C" w14:paraId="35E180FC" w14:textId="77777777" w:rsidTr="00AF204C">
        <w:trPr>
          <w:trHeight w:val="501"/>
        </w:trPr>
        <w:tc>
          <w:tcPr>
            <w:tcW w:w="7943" w:type="dxa"/>
            <w:shd w:val="clear" w:color="auto" w:fill="auto"/>
            <w:vAlign w:val="center"/>
            <w:hideMark/>
          </w:tcPr>
          <w:p w14:paraId="7B4F8D02" w14:textId="77777777" w:rsidR="00AF204C" w:rsidRPr="00AF204C" w:rsidRDefault="00AF204C" w:rsidP="00D42F34">
            <w:pPr>
              <w:spacing w:after="0" w:line="240" w:lineRule="auto"/>
              <w:ind w:left="146" w:hanging="142"/>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c) Realizar el muestreo en Unidades de Producción, predios de traspatio y rastros (TIF, municipales y privados). </w:t>
            </w:r>
          </w:p>
        </w:tc>
      </w:tr>
      <w:tr w:rsidR="00AF204C" w:rsidRPr="00AF204C" w14:paraId="4834FDD4" w14:textId="77777777" w:rsidTr="00AF204C">
        <w:trPr>
          <w:trHeight w:val="280"/>
        </w:trPr>
        <w:tc>
          <w:tcPr>
            <w:tcW w:w="7943" w:type="dxa"/>
            <w:shd w:val="clear" w:color="auto" w:fill="auto"/>
            <w:vAlign w:val="center"/>
            <w:hideMark/>
          </w:tcPr>
          <w:p w14:paraId="271E15BF" w14:textId="77777777" w:rsidR="00AF204C" w:rsidRPr="00AF204C" w:rsidRDefault="00AF204C" w:rsidP="00D42F34">
            <w:pPr>
              <w:spacing w:after="0" w:line="240" w:lineRule="auto"/>
              <w:ind w:left="146" w:hanging="142"/>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d) Realizar el Muestreo en Unidades de Producción de aves progenitoras, reproductoras y de postura para el diagnóstico de </w:t>
            </w:r>
            <w:r w:rsidRPr="00AF204C">
              <w:rPr>
                <w:rFonts w:ascii="Arial" w:eastAsia="Times New Roman" w:hAnsi="Arial" w:cs="Arial"/>
                <w:b/>
                <w:bCs/>
                <w:i/>
                <w:iCs/>
                <w:color w:val="000000"/>
                <w:sz w:val="16"/>
                <w:szCs w:val="16"/>
                <w:lang w:eastAsia="es-MX"/>
              </w:rPr>
              <w:t xml:space="preserve">Salmonella spp. </w:t>
            </w:r>
          </w:p>
        </w:tc>
      </w:tr>
      <w:tr w:rsidR="00AF204C" w:rsidRPr="00AF204C" w14:paraId="2CEA31DA" w14:textId="77777777" w:rsidTr="00AF204C">
        <w:trPr>
          <w:trHeight w:val="488"/>
        </w:trPr>
        <w:tc>
          <w:tcPr>
            <w:tcW w:w="7943" w:type="dxa"/>
            <w:shd w:val="clear" w:color="auto" w:fill="auto"/>
            <w:vAlign w:val="center"/>
            <w:hideMark/>
          </w:tcPr>
          <w:p w14:paraId="33FA85C2"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Elaborar y enviar mensualmente los informes de vigilancia epidemiológica, así como los informes físicos y financieros a la Dirección General de Salud Animal del SENASICA.</w:t>
            </w:r>
          </w:p>
        </w:tc>
      </w:tr>
      <w:tr w:rsidR="00AF204C" w:rsidRPr="00AF204C" w14:paraId="755D3532" w14:textId="77777777" w:rsidTr="00AF204C">
        <w:trPr>
          <w:trHeight w:val="80"/>
        </w:trPr>
        <w:tc>
          <w:tcPr>
            <w:tcW w:w="7943" w:type="dxa"/>
            <w:shd w:val="clear" w:color="auto" w:fill="auto"/>
            <w:vAlign w:val="bottom"/>
            <w:hideMark/>
          </w:tcPr>
          <w:p w14:paraId="2F8751E3"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SENASICA-SAGARPA-CEFPP de BCS, A.C. Programa de Sanidad e Inocuidad Agroalimentaria 2016</w:t>
            </w:r>
          </w:p>
        </w:tc>
      </w:tr>
    </w:tbl>
    <w:p w14:paraId="13CEC729" w14:textId="77777777" w:rsidR="00AF204C" w:rsidRPr="00AF204C" w:rsidRDefault="00AF204C" w:rsidP="00AF204C">
      <w:pPr>
        <w:spacing w:line="360" w:lineRule="auto"/>
        <w:jc w:val="both"/>
        <w:rPr>
          <w:rFonts w:ascii="Arial" w:eastAsiaTheme="minorHAnsi" w:hAnsi="Arial" w:cs="Arial"/>
          <w:color w:val="000000" w:themeColor="text1"/>
          <w:sz w:val="24"/>
          <w:szCs w:val="24"/>
          <w:shd w:val="clear" w:color="auto" w:fill="FFFFFF"/>
        </w:rPr>
      </w:pPr>
    </w:p>
    <w:p w14:paraId="7EBB3D71"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En el 2017 el nombre de la campaña cambia de nombre y se identifica como “Campaña de Vigilancia Epidemiológica de las enfermedades Exóticas de Aves”, para la cual se aprobaron $300,000.00, de recurso Federal para implementar acciones de muestreos, vigilancia y seguimiento de casos positivos de la enfermedad de Newcastle en su presentación Velogénica, de la Influenza Aviar Notificable y la Salmonelosis spp. El cuadro No. 16 describe la población a atender.</w:t>
      </w:r>
    </w:p>
    <w:tbl>
      <w:tblPr>
        <w:tblW w:w="6662" w:type="dxa"/>
        <w:tblInd w:w="988" w:type="dxa"/>
        <w:tblCellMar>
          <w:left w:w="70" w:type="dxa"/>
          <w:right w:w="70" w:type="dxa"/>
        </w:tblCellMar>
        <w:tblLook w:val="04A0" w:firstRow="1" w:lastRow="0" w:firstColumn="1" w:lastColumn="0" w:noHBand="0" w:noVBand="1"/>
      </w:tblPr>
      <w:tblGrid>
        <w:gridCol w:w="3438"/>
        <w:gridCol w:w="1948"/>
        <w:gridCol w:w="1276"/>
      </w:tblGrid>
      <w:tr w:rsidR="00AF204C" w:rsidRPr="00AF204C" w14:paraId="26796791" w14:textId="77777777" w:rsidTr="00AF204C">
        <w:trPr>
          <w:trHeight w:val="459"/>
        </w:trPr>
        <w:tc>
          <w:tcPr>
            <w:tcW w:w="6662" w:type="dxa"/>
            <w:gridSpan w:val="3"/>
            <w:shd w:val="clear" w:color="auto" w:fill="auto"/>
            <w:vAlign w:val="center"/>
            <w:hideMark/>
          </w:tcPr>
          <w:p w14:paraId="7031182D"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16 Población a atender para logro de metas de Vigilancia Epidemiológica de las Enfermedades Exóticas en Aves 2017</w:t>
            </w:r>
          </w:p>
        </w:tc>
      </w:tr>
      <w:tr w:rsidR="00AF204C" w:rsidRPr="00AF204C" w14:paraId="280975B1" w14:textId="77777777" w:rsidTr="00AF204C">
        <w:trPr>
          <w:trHeight w:val="334"/>
        </w:trPr>
        <w:tc>
          <w:tcPr>
            <w:tcW w:w="3438" w:type="dxa"/>
            <w:vMerge w:val="restart"/>
            <w:shd w:val="clear" w:color="000000" w:fill="002060"/>
            <w:vAlign w:val="center"/>
            <w:hideMark/>
          </w:tcPr>
          <w:p w14:paraId="1A86EAD6"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CAMPAÑA</w:t>
            </w:r>
          </w:p>
        </w:tc>
        <w:tc>
          <w:tcPr>
            <w:tcW w:w="3224" w:type="dxa"/>
            <w:gridSpan w:val="2"/>
            <w:shd w:val="clear" w:color="000000" w:fill="002060"/>
            <w:vAlign w:val="center"/>
          </w:tcPr>
          <w:p w14:paraId="44EBE052"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POBLACIÓN PROGRAMADA Y ATENDIDA</w:t>
            </w:r>
          </w:p>
        </w:tc>
      </w:tr>
      <w:tr w:rsidR="00AF204C" w:rsidRPr="00AF204C" w14:paraId="2FD21182" w14:textId="77777777" w:rsidTr="00AF204C">
        <w:trPr>
          <w:trHeight w:val="154"/>
        </w:trPr>
        <w:tc>
          <w:tcPr>
            <w:tcW w:w="3438" w:type="dxa"/>
            <w:vMerge/>
            <w:shd w:val="clear" w:color="000000" w:fill="002060"/>
            <w:vAlign w:val="center"/>
          </w:tcPr>
          <w:p w14:paraId="0DF4E138"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p>
        </w:tc>
        <w:tc>
          <w:tcPr>
            <w:tcW w:w="1948" w:type="dxa"/>
            <w:shd w:val="clear" w:color="000000" w:fill="002060"/>
            <w:vAlign w:val="center"/>
          </w:tcPr>
          <w:p w14:paraId="0670D3A0" w14:textId="77777777" w:rsidR="00AF204C" w:rsidRPr="00AF204C" w:rsidRDefault="00AF204C" w:rsidP="00AF204C">
            <w:pPr>
              <w:spacing w:after="0" w:line="240" w:lineRule="auto"/>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UPP/Predios</w:t>
            </w:r>
          </w:p>
        </w:tc>
        <w:tc>
          <w:tcPr>
            <w:tcW w:w="1276" w:type="dxa"/>
            <w:shd w:val="clear" w:color="000000" w:fill="002060"/>
            <w:vAlign w:val="center"/>
          </w:tcPr>
          <w:p w14:paraId="31735008"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POBLACIÓN</w:t>
            </w:r>
          </w:p>
        </w:tc>
      </w:tr>
      <w:tr w:rsidR="00AF204C" w:rsidRPr="00AF204C" w14:paraId="31906E49" w14:textId="77777777" w:rsidTr="00D42F34">
        <w:trPr>
          <w:trHeight w:val="256"/>
        </w:trPr>
        <w:tc>
          <w:tcPr>
            <w:tcW w:w="3438" w:type="dxa"/>
            <w:vMerge w:val="restart"/>
            <w:shd w:val="clear" w:color="auto" w:fill="auto"/>
            <w:vAlign w:val="center"/>
          </w:tcPr>
          <w:p w14:paraId="28F67076"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Enfermedad de Newcastle</w:t>
            </w:r>
          </w:p>
        </w:tc>
        <w:tc>
          <w:tcPr>
            <w:tcW w:w="1948" w:type="dxa"/>
            <w:shd w:val="clear" w:color="auto" w:fill="auto"/>
            <w:vAlign w:val="center"/>
          </w:tcPr>
          <w:p w14:paraId="1145163E"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 UPP</w:t>
            </w:r>
          </w:p>
        </w:tc>
        <w:tc>
          <w:tcPr>
            <w:tcW w:w="1276" w:type="dxa"/>
            <w:shd w:val="clear" w:color="auto" w:fill="auto"/>
            <w:vAlign w:val="center"/>
          </w:tcPr>
          <w:p w14:paraId="227304EB"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60</w:t>
            </w:r>
          </w:p>
        </w:tc>
      </w:tr>
      <w:tr w:rsidR="00AF204C" w:rsidRPr="00AF204C" w14:paraId="22685AE0" w14:textId="77777777" w:rsidTr="00D42F34">
        <w:trPr>
          <w:trHeight w:val="146"/>
        </w:trPr>
        <w:tc>
          <w:tcPr>
            <w:tcW w:w="3438" w:type="dxa"/>
            <w:vMerge/>
            <w:shd w:val="clear" w:color="auto" w:fill="auto"/>
            <w:vAlign w:val="center"/>
          </w:tcPr>
          <w:p w14:paraId="0CE3A1DE"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p>
        </w:tc>
        <w:tc>
          <w:tcPr>
            <w:tcW w:w="1948" w:type="dxa"/>
            <w:shd w:val="clear" w:color="auto" w:fill="auto"/>
            <w:vAlign w:val="center"/>
          </w:tcPr>
          <w:p w14:paraId="13C56FBB"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60 Predios de traspatio</w:t>
            </w:r>
          </w:p>
        </w:tc>
        <w:tc>
          <w:tcPr>
            <w:tcW w:w="1276" w:type="dxa"/>
            <w:shd w:val="clear" w:color="auto" w:fill="auto"/>
            <w:vAlign w:val="center"/>
          </w:tcPr>
          <w:p w14:paraId="185C279C"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300</w:t>
            </w:r>
          </w:p>
        </w:tc>
      </w:tr>
      <w:tr w:rsidR="00AF204C" w:rsidRPr="00AF204C" w14:paraId="450F6D40" w14:textId="77777777" w:rsidTr="00D42F34">
        <w:trPr>
          <w:trHeight w:val="231"/>
        </w:trPr>
        <w:tc>
          <w:tcPr>
            <w:tcW w:w="3438" w:type="dxa"/>
            <w:shd w:val="clear" w:color="auto" w:fill="auto"/>
            <w:vAlign w:val="center"/>
          </w:tcPr>
          <w:p w14:paraId="1872F6A1"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Salmonelosis aviar</w:t>
            </w:r>
          </w:p>
        </w:tc>
        <w:tc>
          <w:tcPr>
            <w:tcW w:w="1948" w:type="dxa"/>
            <w:shd w:val="clear" w:color="auto" w:fill="auto"/>
            <w:vAlign w:val="center"/>
          </w:tcPr>
          <w:p w14:paraId="0D6C3B42"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w:t>
            </w:r>
          </w:p>
        </w:tc>
        <w:tc>
          <w:tcPr>
            <w:tcW w:w="1276" w:type="dxa"/>
            <w:shd w:val="clear" w:color="auto" w:fill="auto"/>
            <w:vAlign w:val="center"/>
          </w:tcPr>
          <w:p w14:paraId="0C2A125F"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60</w:t>
            </w:r>
          </w:p>
        </w:tc>
      </w:tr>
      <w:tr w:rsidR="00AF204C" w:rsidRPr="00AF204C" w14:paraId="4B5F8C64" w14:textId="77777777" w:rsidTr="00D42F34">
        <w:trPr>
          <w:trHeight w:val="185"/>
        </w:trPr>
        <w:tc>
          <w:tcPr>
            <w:tcW w:w="3438" w:type="dxa"/>
            <w:vMerge w:val="restart"/>
            <w:shd w:val="clear" w:color="auto" w:fill="auto"/>
            <w:vAlign w:val="center"/>
          </w:tcPr>
          <w:p w14:paraId="7BDF0690"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Influenza Aviar Notificable</w:t>
            </w:r>
          </w:p>
        </w:tc>
        <w:tc>
          <w:tcPr>
            <w:tcW w:w="1948" w:type="dxa"/>
            <w:shd w:val="clear" w:color="auto" w:fill="auto"/>
            <w:vAlign w:val="center"/>
          </w:tcPr>
          <w:p w14:paraId="360BCC1B"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w:t>
            </w:r>
          </w:p>
        </w:tc>
        <w:tc>
          <w:tcPr>
            <w:tcW w:w="1276" w:type="dxa"/>
            <w:shd w:val="clear" w:color="auto" w:fill="auto"/>
            <w:vAlign w:val="center"/>
          </w:tcPr>
          <w:p w14:paraId="7DA20325"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60</w:t>
            </w:r>
          </w:p>
        </w:tc>
      </w:tr>
      <w:tr w:rsidR="00AF204C" w:rsidRPr="00AF204C" w14:paraId="18F73E39" w14:textId="77777777" w:rsidTr="00D42F34">
        <w:trPr>
          <w:trHeight w:val="96"/>
        </w:trPr>
        <w:tc>
          <w:tcPr>
            <w:tcW w:w="3438" w:type="dxa"/>
            <w:vMerge/>
            <w:shd w:val="clear" w:color="auto" w:fill="auto"/>
            <w:vAlign w:val="center"/>
          </w:tcPr>
          <w:p w14:paraId="2B99AC2D"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p>
        </w:tc>
        <w:tc>
          <w:tcPr>
            <w:tcW w:w="1948" w:type="dxa"/>
            <w:shd w:val="clear" w:color="auto" w:fill="auto"/>
            <w:vAlign w:val="center"/>
          </w:tcPr>
          <w:p w14:paraId="416EF7A4"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91 Predios de Traspatio </w:t>
            </w:r>
          </w:p>
        </w:tc>
        <w:tc>
          <w:tcPr>
            <w:tcW w:w="1276" w:type="dxa"/>
            <w:shd w:val="clear" w:color="auto" w:fill="auto"/>
            <w:vAlign w:val="center"/>
          </w:tcPr>
          <w:p w14:paraId="591F1862" w14:textId="77777777" w:rsidR="00AF204C" w:rsidRPr="00AF204C" w:rsidRDefault="00AF204C" w:rsidP="00D42F34">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455</w:t>
            </w:r>
          </w:p>
        </w:tc>
      </w:tr>
      <w:tr w:rsidR="00AF204C" w:rsidRPr="00AF204C" w14:paraId="7DC2924B" w14:textId="77777777" w:rsidTr="00AF204C">
        <w:trPr>
          <w:trHeight w:val="80"/>
        </w:trPr>
        <w:tc>
          <w:tcPr>
            <w:tcW w:w="6662" w:type="dxa"/>
            <w:gridSpan w:val="3"/>
            <w:shd w:val="clear" w:color="auto" w:fill="auto"/>
            <w:noWrap/>
            <w:vAlign w:val="center"/>
            <w:hideMark/>
          </w:tcPr>
          <w:p w14:paraId="601AC348"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CEFPP.- Programa de Sanidad e Inocuidad Agroalimentaria 2017</w:t>
            </w:r>
          </w:p>
        </w:tc>
      </w:tr>
    </w:tbl>
    <w:p w14:paraId="2C735217" w14:textId="77777777" w:rsidR="00AF204C" w:rsidRPr="00AF204C" w:rsidRDefault="00AF204C" w:rsidP="00AF204C">
      <w:pPr>
        <w:spacing w:line="360" w:lineRule="auto"/>
        <w:ind w:firstLine="567"/>
        <w:jc w:val="both"/>
        <w:rPr>
          <w:rFonts w:ascii="Arial" w:eastAsiaTheme="majorEastAsia" w:hAnsi="Arial" w:cstheme="majorBidi"/>
          <w:b/>
          <w:color w:val="2F5496" w:themeColor="accent1" w:themeShade="BF"/>
          <w:sz w:val="24"/>
          <w:szCs w:val="24"/>
        </w:rPr>
      </w:pPr>
    </w:p>
    <w:p w14:paraId="10F62984" w14:textId="7867FB74"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En el año 2018, no se programan acciones para esta campaña y ya en el 2019 y 2020, se retoman en el Programa Integral de Vigilancia Epidemiológica de riesgos sanitarios no controlados.</w:t>
      </w:r>
      <w:r w:rsidR="00D42F34">
        <w:rPr>
          <w:rFonts w:ascii="Arial" w:eastAsiaTheme="majorEastAsia" w:hAnsi="Arial" w:cstheme="majorBidi"/>
          <w:color w:val="000000" w:themeColor="text1"/>
          <w:sz w:val="24"/>
          <w:szCs w:val="24"/>
        </w:rPr>
        <w:t xml:space="preserve"> </w:t>
      </w:r>
      <w:r w:rsidRPr="00AF204C">
        <w:rPr>
          <w:rFonts w:ascii="Arial" w:eastAsiaTheme="majorEastAsia" w:hAnsi="Arial" w:cstheme="majorBidi"/>
          <w:color w:val="000000" w:themeColor="text1"/>
          <w:sz w:val="24"/>
          <w:szCs w:val="24"/>
        </w:rPr>
        <w:t>Para el año 2020, se realizaron acciones que se implementaron para el seguimiento de la Vigilancia Epidemiológica de las Enfermedades en Aves: Newcastle, Influencia Aviar Notificable y Salmonelosis Aviar donde se logró superar la meta programada de 740 animales que participaron en el programa. El monto a ejercer en estas acciones se contempla en el presupuesto general del Programa de Vigilancia Epidemiológica de las Enfermedades o Plagas de Animales Terrestres.</w:t>
      </w:r>
    </w:p>
    <w:p w14:paraId="4EA35F87" w14:textId="77777777" w:rsidR="00AF204C" w:rsidRPr="00AF204C" w:rsidRDefault="00AF204C" w:rsidP="00AF204C">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F204C">
        <w:rPr>
          <w:rFonts w:ascii="Arial" w:eastAsiaTheme="majorEastAsia" w:hAnsi="Arial" w:cstheme="majorBidi"/>
          <w:b/>
          <w:color w:val="2F5496" w:themeColor="accent1" w:themeShade="BF"/>
          <w:sz w:val="24"/>
          <w:szCs w:val="24"/>
        </w:rPr>
        <w:t>Vigilancia Epidemiológica de las enfermedades en Cerdos</w:t>
      </w:r>
    </w:p>
    <w:p w14:paraId="6C94AF2F"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Para el caso de las enfermedades exóticas porcinas, al inicio de la administración gubernamental se contaba con 3 UPP registradas con 2,036 cerdos, 1,531 predios de traspatio con 25,287 cerdos y 3 rastros municipales y privados. La Situación del Estado era de reconocimiento como “zona Libre” de las enfermedades de cerdos: Aujeszky y Fiebre Porcina clásica, por lo que las acciones realizadas fueron para lograr el objetivo de mantener el Estado en estatus de “Zona Libre”. Por lo tanto, se asignaron $618,053.00 de recurso Federal que fue propuesto para el año 2016, y cuyas metas se describen en el cuadro No. 17. Para lograrlo se programaron los tamaños de muestras que describe el cuadro N. 18.</w:t>
      </w:r>
    </w:p>
    <w:tbl>
      <w:tblPr>
        <w:tblpPr w:leftFromText="141" w:rightFromText="141" w:vertAnchor="page" w:horzAnchor="margin" w:tblpY="7111"/>
        <w:tblW w:w="8505" w:type="dxa"/>
        <w:tblLayout w:type="fixed"/>
        <w:tblCellMar>
          <w:left w:w="70" w:type="dxa"/>
          <w:right w:w="70" w:type="dxa"/>
        </w:tblCellMar>
        <w:tblLook w:val="04A0" w:firstRow="1" w:lastRow="0" w:firstColumn="1" w:lastColumn="0" w:noHBand="0" w:noVBand="1"/>
      </w:tblPr>
      <w:tblGrid>
        <w:gridCol w:w="7938"/>
        <w:gridCol w:w="567"/>
      </w:tblGrid>
      <w:tr w:rsidR="00D42F34" w:rsidRPr="00AF204C" w14:paraId="777D4C07" w14:textId="77777777" w:rsidTr="00D42F34">
        <w:trPr>
          <w:trHeight w:val="514"/>
        </w:trPr>
        <w:tc>
          <w:tcPr>
            <w:tcW w:w="8505" w:type="dxa"/>
            <w:gridSpan w:val="2"/>
            <w:shd w:val="clear" w:color="auto" w:fill="auto"/>
            <w:vAlign w:val="center"/>
            <w:hideMark/>
          </w:tcPr>
          <w:p w14:paraId="3C6E88A7" w14:textId="77777777" w:rsidR="00D42F34" w:rsidRPr="00AF204C" w:rsidRDefault="00D42F34" w:rsidP="00D42F34">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17  Metas Físicas del Programa de Trabajo de Vigilancia Epidemiológica de las Enfermedades en Cerdos 2016</w:t>
            </w:r>
          </w:p>
        </w:tc>
      </w:tr>
      <w:tr w:rsidR="00D42F34" w:rsidRPr="00AF204C" w14:paraId="07A5E5E2" w14:textId="77777777" w:rsidTr="00D42F34">
        <w:trPr>
          <w:trHeight w:val="300"/>
        </w:trPr>
        <w:tc>
          <w:tcPr>
            <w:tcW w:w="8505" w:type="dxa"/>
            <w:gridSpan w:val="2"/>
            <w:shd w:val="clear" w:color="000000" w:fill="002060"/>
            <w:noWrap/>
            <w:vAlign w:val="center"/>
            <w:hideMark/>
          </w:tcPr>
          <w:p w14:paraId="1CDA8ED3" w14:textId="77777777" w:rsidR="00D42F34" w:rsidRPr="00AF204C" w:rsidRDefault="00D42F34" w:rsidP="00D42F34">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METAS 2016</w:t>
            </w:r>
          </w:p>
        </w:tc>
      </w:tr>
      <w:tr w:rsidR="00D42F34" w:rsidRPr="00AF204C" w14:paraId="3CD6C311" w14:textId="77777777" w:rsidTr="00D42F34">
        <w:trPr>
          <w:trHeight w:val="432"/>
        </w:trPr>
        <w:tc>
          <w:tcPr>
            <w:tcW w:w="8505" w:type="dxa"/>
            <w:gridSpan w:val="2"/>
            <w:shd w:val="clear" w:color="auto" w:fill="auto"/>
            <w:vAlign w:val="center"/>
            <w:hideMark/>
          </w:tcPr>
          <w:p w14:paraId="0270CF8B" w14:textId="77777777" w:rsidR="00D42F34" w:rsidRPr="00AF204C" w:rsidRDefault="00D42F34" w:rsidP="00D42F34">
            <w:pPr>
              <w:spacing w:after="0" w:line="240" w:lineRule="auto"/>
              <w:ind w:left="216" w:hanging="216"/>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 Participar en la vigilancia y seguimiento de casos positivos en la enfermedad de Aujeszky y la Fiebre Porcina Clásica.</w:t>
            </w:r>
          </w:p>
        </w:tc>
      </w:tr>
      <w:tr w:rsidR="00D42F34" w:rsidRPr="00AF204C" w14:paraId="04F2F294" w14:textId="77777777" w:rsidTr="00D42F34">
        <w:trPr>
          <w:trHeight w:val="410"/>
        </w:trPr>
        <w:tc>
          <w:tcPr>
            <w:tcW w:w="8505" w:type="dxa"/>
            <w:gridSpan w:val="2"/>
            <w:shd w:val="clear" w:color="auto" w:fill="auto"/>
            <w:vAlign w:val="center"/>
            <w:hideMark/>
          </w:tcPr>
          <w:p w14:paraId="1606262B" w14:textId="77777777" w:rsidR="00D42F34" w:rsidRPr="00AF204C" w:rsidRDefault="00D42F34" w:rsidP="00D42F34">
            <w:pPr>
              <w:spacing w:after="0" w:line="240" w:lineRule="auto"/>
              <w:ind w:left="216" w:hanging="216"/>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b) Realizar el Muestreo de Unidades de Producción, Predios de traspatio y Rastros (TIF, Municipales y Privados).</w:t>
            </w:r>
          </w:p>
        </w:tc>
      </w:tr>
      <w:tr w:rsidR="00D42F34" w:rsidRPr="00AF204C" w14:paraId="6EC8FB44" w14:textId="77777777" w:rsidTr="00D42F34">
        <w:trPr>
          <w:trHeight w:val="295"/>
        </w:trPr>
        <w:tc>
          <w:tcPr>
            <w:tcW w:w="8505" w:type="dxa"/>
            <w:gridSpan w:val="2"/>
            <w:shd w:val="clear" w:color="auto" w:fill="auto"/>
            <w:vAlign w:val="center"/>
            <w:hideMark/>
          </w:tcPr>
          <w:p w14:paraId="7750B8A8" w14:textId="77777777" w:rsidR="00D42F34" w:rsidRPr="00AF204C" w:rsidRDefault="00D42F34" w:rsidP="00D42F34">
            <w:pPr>
              <w:spacing w:after="0" w:line="240" w:lineRule="auto"/>
              <w:ind w:left="216" w:hanging="216"/>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c) Participar en el Diagnóstico Situacional de la Influenza Porcina y Síndrome Respiratorio y Reproductivo del cerdo. </w:t>
            </w:r>
          </w:p>
        </w:tc>
      </w:tr>
      <w:tr w:rsidR="00D42F34" w:rsidRPr="00AF204C" w14:paraId="03BBB158" w14:textId="77777777" w:rsidTr="00D42F34">
        <w:trPr>
          <w:trHeight w:val="555"/>
        </w:trPr>
        <w:tc>
          <w:tcPr>
            <w:tcW w:w="8505" w:type="dxa"/>
            <w:gridSpan w:val="2"/>
            <w:shd w:val="clear" w:color="auto" w:fill="auto"/>
            <w:vAlign w:val="center"/>
            <w:hideMark/>
          </w:tcPr>
          <w:p w14:paraId="2F5C51D2" w14:textId="77777777" w:rsidR="00D42F34" w:rsidRPr="00AF204C" w:rsidRDefault="00D42F34" w:rsidP="00D42F34">
            <w:pPr>
              <w:spacing w:after="0" w:line="240" w:lineRule="auto"/>
              <w:ind w:left="216" w:hanging="216"/>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d) Elaborar y enviar mensualmente los informes de Vigilancia Epidemiológica, así como los informes físicos y financieros a la Dirección General de Salud Animal del SENASICA. </w:t>
            </w:r>
          </w:p>
        </w:tc>
      </w:tr>
      <w:tr w:rsidR="00D42F34" w:rsidRPr="00AF204C" w14:paraId="5C5BDEE7" w14:textId="77777777" w:rsidTr="00D42F34">
        <w:trPr>
          <w:gridAfter w:val="1"/>
          <w:wAfter w:w="567" w:type="dxa"/>
          <w:trHeight w:val="153"/>
        </w:trPr>
        <w:tc>
          <w:tcPr>
            <w:tcW w:w="7938" w:type="dxa"/>
            <w:shd w:val="clear" w:color="auto" w:fill="auto"/>
            <w:vAlign w:val="center"/>
            <w:hideMark/>
          </w:tcPr>
          <w:p w14:paraId="528F3E75" w14:textId="77777777" w:rsidR="00D42F34" w:rsidRPr="00AF204C" w:rsidRDefault="00D42F34" w:rsidP="00D42F34">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SENASICA-SAGARPA-CEFPP de BCS, A.C. Programa de Sanidad e Inocuidad Agroalimentaria 2016</w:t>
            </w:r>
          </w:p>
        </w:tc>
      </w:tr>
    </w:tbl>
    <w:tbl>
      <w:tblPr>
        <w:tblpPr w:leftFromText="141" w:rightFromText="141" w:vertAnchor="text" w:horzAnchor="margin" w:tblpXSpec="center" w:tblpY="3305"/>
        <w:tblW w:w="5770" w:type="dxa"/>
        <w:tblCellMar>
          <w:left w:w="70" w:type="dxa"/>
          <w:right w:w="70" w:type="dxa"/>
        </w:tblCellMar>
        <w:tblLook w:val="04A0" w:firstRow="1" w:lastRow="0" w:firstColumn="1" w:lastColumn="0" w:noHBand="0" w:noVBand="1"/>
      </w:tblPr>
      <w:tblGrid>
        <w:gridCol w:w="2552"/>
        <w:gridCol w:w="1974"/>
        <w:gridCol w:w="1244"/>
      </w:tblGrid>
      <w:tr w:rsidR="00D42F34" w:rsidRPr="00AF204C" w14:paraId="310A1977" w14:textId="77777777" w:rsidTr="00D42F34">
        <w:trPr>
          <w:trHeight w:val="565"/>
        </w:trPr>
        <w:tc>
          <w:tcPr>
            <w:tcW w:w="5770" w:type="dxa"/>
            <w:gridSpan w:val="3"/>
            <w:tcBorders>
              <w:top w:val="nil"/>
              <w:left w:val="nil"/>
              <w:bottom w:val="nil"/>
              <w:right w:val="nil"/>
            </w:tcBorders>
            <w:shd w:val="clear" w:color="auto" w:fill="auto"/>
            <w:vAlign w:val="center"/>
            <w:hideMark/>
          </w:tcPr>
          <w:p w14:paraId="2561B92F" w14:textId="77777777" w:rsidR="00D42F34" w:rsidRPr="00AF204C" w:rsidRDefault="00D42F34" w:rsidP="00D42F34">
            <w:pPr>
              <w:spacing w:after="0" w:line="240" w:lineRule="auto"/>
              <w:jc w:val="center"/>
              <w:rPr>
                <w:rFonts w:ascii="Arial" w:eastAsia="Times New Roman" w:hAnsi="Arial" w:cs="Arial"/>
                <w:b/>
                <w:bCs/>
                <w:color w:val="000000"/>
                <w:sz w:val="16"/>
                <w:szCs w:val="16"/>
                <w:lang w:eastAsia="es-MX"/>
              </w:rPr>
            </w:pPr>
            <w:r w:rsidRPr="00AF204C">
              <w:rPr>
                <w:rFonts w:ascii="Arial" w:eastAsia="Times New Roman" w:hAnsi="Arial" w:cs="Arial"/>
                <w:b/>
                <w:bCs/>
                <w:color w:val="000000"/>
                <w:sz w:val="18"/>
                <w:szCs w:val="18"/>
                <w:lang w:eastAsia="es-MX"/>
              </w:rPr>
              <w:t>Cuadro No. 18 Tamaño de Muestras realizadas en la Campañas de Vigilancia epidemiológica en Cerdos 2016</w:t>
            </w:r>
          </w:p>
        </w:tc>
      </w:tr>
      <w:tr w:rsidR="00D42F34" w:rsidRPr="00AF204C" w14:paraId="347E7065" w14:textId="77777777" w:rsidTr="00D42F34">
        <w:trPr>
          <w:trHeight w:val="420"/>
        </w:trPr>
        <w:tc>
          <w:tcPr>
            <w:tcW w:w="2552" w:type="dxa"/>
            <w:tcBorders>
              <w:top w:val="nil"/>
              <w:left w:val="nil"/>
              <w:bottom w:val="single" w:sz="4" w:space="0" w:color="FFFFFF"/>
              <w:right w:val="nil"/>
            </w:tcBorders>
            <w:shd w:val="clear" w:color="000000" w:fill="002060"/>
            <w:vAlign w:val="center"/>
            <w:hideMark/>
          </w:tcPr>
          <w:p w14:paraId="6B7FB874" w14:textId="77777777" w:rsidR="00D42F34" w:rsidRPr="00AF204C" w:rsidRDefault="00D42F34" w:rsidP="00D42F34">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ENFERMEDAD</w:t>
            </w:r>
          </w:p>
        </w:tc>
        <w:tc>
          <w:tcPr>
            <w:tcW w:w="1974" w:type="dxa"/>
            <w:tcBorders>
              <w:top w:val="nil"/>
              <w:left w:val="nil"/>
              <w:bottom w:val="single" w:sz="4" w:space="0" w:color="FFFFFF"/>
              <w:right w:val="nil"/>
            </w:tcBorders>
            <w:shd w:val="clear" w:color="000000" w:fill="002060"/>
            <w:vAlign w:val="center"/>
            <w:hideMark/>
          </w:tcPr>
          <w:p w14:paraId="1DD42C42" w14:textId="77777777" w:rsidR="00D42F34" w:rsidRPr="00AF204C" w:rsidRDefault="00D42F34" w:rsidP="00D42F34">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No.</w:t>
            </w:r>
          </w:p>
        </w:tc>
        <w:tc>
          <w:tcPr>
            <w:tcW w:w="1244" w:type="dxa"/>
            <w:tcBorders>
              <w:top w:val="nil"/>
              <w:left w:val="nil"/>
              <w:bottom w:val="single" w:sz="4" w:space="0" w:color="FFFFFF"/>
              <w:right w:val="nil"/>
            </w:tcBorders>
            <w:shd w:val="clear" w:color="000000" w:fill="002060"/>
            <w:vAlign w:val="center"/>
            <w:hideMark/>
          </w:tcPr>
          <w:p w14:paraId="6FB2AC07" w14:textId="77777777" w:rsidR="00D42F34" w:rsidRPr="00AF204C" w:rsidRDefault="00D42F34" w:rsidP="00D42F34">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No. MUESTRAS</w:t>
            </w:r>
          </w:p>
        </w:tc>
      </w:tr>
      <w:tr w:rsidR="00D42F34" w:rsidRPr="00AF204C" w14:paraId="3A453F1D" w14:textId="77777777" w:rsidTr="00D42F34">
        <w:trPr>
          <w:trHeight w:val="240"/>
        </w:trPr>
        <w:tc>
          <w:tcPr>
            <w:tcW w:w="5770" w:type="dxa"/>
            <w:gridSpan w:val="3"/>
            <w:tcBorders>
              <w:top w:val="single" w:sz="4" w:space="0" w:color="FFFFFF"/>
              <w:left w:val="nil"/>
              <w:bottom w:val="nil"/>
              <w:right w:val="nil"/>
            </w:tcBorders>
            <w:shd w:val="clear" w:color="auto" w:fill="auto"/>
            <w:vAlign w:val="center"/>
            <w:hideMark/>
          </w:tcPr>
          <w:p w14:paraId="71AAA33D" w14:textId="77777777" w:rsidR="00D42F34" w:rsidRPr="00AF204C" w:rsidRDefault="00D42F34" w:rsidP="00D42F34">
            <w:pPr>
              <w:spacing w:after="0" w:line="240" w:lineRule="auto"/>
              <w:rPr>
                <w:rFonts w:ascii="Arial" w:eastAsia="Times New Roman" w:hAnsi="Arial" w:cs="Arial"/>
                <w:b/>
                <w:bCs/>
                <w:sz w:val="16"/>
                <w:szCs w:val="16"/>
                <w:lang w:eastAsia="es-MX"/>
              </w:rPr>
            </w:pPr>
            <w:r w:rsidRPr="00AF204C">
              <w:rPr>
                <w:rFonts w:ascii="Arial" w:eastAsia="Times New Roman" w:hAnsi="Arial" w:cs="Arial"/>
                <w:b/>
                <w:bCs/>
                <w:sz w:val="16"/>
                <w:szCs w:val="16"/>
                <w:lang w:eastAsia="es-MX"/>
              </w:rPr>
              <w:t>Enfermedad de Aujeszky</w:t>
            </w:r>
          </w:p>
        </w:tc>
      </w:tr>
      <w:tr w:rsidR="00D42F34" w:rsidRPr="00AF204C" w14:paraId="3091C6EB" w14:textId="77777777" w:rsidTr="00D42F34">
        <w:trPr>
          <w:trHeight w:val="170"/>
        </w:trPr>
        <w:tc>
          <w:tcPr>
            <w:tcW w:w="2552" w:type="dxa"/>
            <w:tcBorders>
              <w:top w:val="nil"/>
              <w:left w:val="nil"/>
              <w:bottom w:val="nil"/>
              <w:right w:val="nil"/>
            </w:tcBorders>
            <w:shd w:val="clear" w:color="auto" w:fill="auto"/>
            <w:noWrap/>
            <w:vAlign w:val="center"/>
            <w:hideMark/>
          </w:tcPr>
          <w:p w14:paraId="0D93215E"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UPP</w:t>
            </w:r>
          </w:p>
        </w:tc>
        <w:tc>
          <w:tcPr>
            <w:tcW w:w="1974" w:type="dxa"/>
            <w:tcBorders>
              <w:top w:val="nil"/>
              <w:left w:val="nil"/>
              <w:bottom w:val="nil"/>
              <w:right w:val="nil"/>
            </w:tcBorders>
            <w:shd w:val="clear" w:color="auto" w:fill="auto"/>
            <w:noWrap/>
            <w:vAlign w:val="bottom"/>
            <w:hideMark/>
          </w:tcPr>
          <w:p w14:paraId="6073C0DA"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w:t>
            </w:r>
          </w:p>
        </w:tc>
        <w:tc>
          <w:tcPr>
            <w:tcW w:w="1244" w:type="dxa"/>
            <w:tcBorders>
              <w:top w:val="nil"/>
              <w:left w:val="nil"/>
              <w:bottom w:val="nil"/>
              <w:right w:val="nil"/>
            </w:tcBorders>
            <w:shd w:val="clear" w:color="auto" w:fill="auto"/>
            <w:noWrap/>
            <w:vAlign w:val="bottom"/>
            <w:hideMark/>
          </w:tcPr>
          <w:p w14:paraId="53BA63C1"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30</w:t>
            </w:r>
          </w:p>
        </w:tc>
      </w:tr>
      <w:tr w:rsidR="00D42F34" w:rsidRPr="00AF204C" w14:paraId="5465A1FA" w14:textId="77777777" w:rsidTr="00D42F34">
        <w:trPr>
          <w:trHeight w:val="141"/>
        </w:trPr>
        <w:tc>
          <w:tcPr>
            <w:tcW w:w="2552" w:type="dxa"/>
            <w:tcBorders>
              <w:top w:val="nil"/>
              <w:left w:val="nil"/>
              <w:bottom w:val="nil"/>
              <w:right w:val="nil"/>
            </w:tcBorders>
            <w:shd w:val="clear" w:color="auto" w:fill="auto"/>
            <w:noWrap/>
            <w:vAlign w:val="center"/>
            <w:hideMark/>
          </w:tcPr>
          <w:p w14:paraId="6388FD1C"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Predios de traspatio</w:t>
            </w:r>
          </w:p>
        </w:tc>
        <w:tc>
          <w:tcPr>
            <w:tcW w:w="1974" w:type="dxa"/>
            <w:tcBorders>
              <w:top w:val="nil"/>
              <w:left w:val="nil"/>
              <w:bottom w:val="nil"/>
              <w:right w:val="nil"/>
            </w:tcBorders>
            <w:shd w:val="clear" w:color="auto" w:fill="auto"/>
            <w:noWrap/>
            <w:vAlign w:val="bottom"/>
            <w:hideMark/>
          </w:tcPr>
          <w:p w14:paraId="19630FEA"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60</w:t>
            </w:r>
          </w:p>
        </w:tc>
        <w:tc>
          <w:tcPr>
            <w:tcW w:w="1244" w:type="dxa"/>
            <w:tcBorders>
              <w:top w:val="nil"/>
              <w:left w:val="nil"/>
              <w:bottom w:val="nil"/>
              <w:right w:val="nil"/>
            </w:tcBorders>
            <w:shd w:val="clear" w:color="auto" w:fill="auto"/>
            <w:noWrap/>
            <w:vAlign w:val="bottom"/>
            <w:hideMark/>
          </w:tcPr>
          <w:p w14:paraId="08663756"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300</w:t>
            </w:r>
          </w:p>
        </w:tc>
      </w:tr>
      <w:tr w:rsidR="00D42F34" w:rsidRPr="00AF204C" w14:paraId="5637DCFD" w14:textId="77777777" w:rsidTr="00D42F34">
        <w:trPr>
          <w:trHeight w:val="147"/>
        </w:trPr>
        <w:tc>
          <w:tcPr>
            <w:tcW w:w="2552" w:type="dxa"/>
            <w:tcBorders>
              <w:top w:val="nil"/>
              <w:left w:val="nil"/>
              <w:bottom w:val="nil"/>
              <w:right w:val="nil"/>
            </w:tcBorders>
            <w:shd w:val="clear" w:color="auto" w:fill="auto"/>
            <w:noWrap/>
            <w:vAlign w:val="center"/>
            <w:hideMark/>
          </w:tcPr>
          <w:p w14:paraId="5A03D573"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Rastros Municipales y Privados</w:t>
            </w:r>
          </w:p>
        </w:tc>
        <w:tc>
          <w:tcPr>
            <w:tcW w:w="1974" w:type="dxa"/>
            <w:tcBorders>
              <w:top w:val="nil"/>
              <w:left w:val="nil"/>
              <w:bottom w:val="nil"/>
              <w:right w:val="nil"/>
            </w:tcBorders>
            <w:shd w:val="clear" w:color="auto" w:fill="auto"/>
            <w:noWrap/>
            <w:vAlign w:val="bottom"/>
            <w:hideMark/>
          </w:tcPr>
          <w:p w14:paraId="6020909D"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w:t>
            </w:r>
          </w:p>
        </w:tc>
        <w:tc>
          <w:tcPr>
            <w:tcW w:w="1244" w:type="dxa"/>
            <w:tcBorders>
              <w:top w:val="nil"/>
              <w:left w:val="nil"/>
              <w:bottom w:val="nil"/>
              <w:right w:val="nil"/>
            </w:tcBorders>
            <w:shd w:val="clear" w:color="auto" w:fill="auto"/>
            <w:noWrap/>
            <w:vAlign w:val="bottom"/>
            <w:hideMark/>
          </w:tcPr>
          <w:p w14:paraId="5C58D031"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360</w:t>
            </w:r>
          </w:p>
        </w:tc>
      </w:tr>
      <w:tr w:rsidR="00D42F34" w:rsidRPr="00AF204C" w14:paraId="1952A4BC" w14:textId="77777777" w:rsidTr="00D42F34">
        <w:trPr>
          <w:trHeight w:val="525"/>
        </w:trPr>
        <w:tc>
          <w:tcPr>
            <w:tcW w:w="5770" w:type="dxa"/>
            <w:gridSpan w:val="3"/>
            <w:tcBorders>
              <w:top w:val="single" w:sz="4" w:space="0" w:color="FFFFFF"/>
              <w:left w:val="nil"/>
              <w:bottom w:val="nil"/>
              <w:right w:val="nil"/>
            </w:tcBorders>
            <w:shd w:val="clear" w:color="auto" w:fill="auto"/>
            <w:vAlign w:val="center"/>
            <w:hideMark/>
          </w:tcPr>
          <w:p w14:paraId="3825B30C" w14:textId="77777777" w:rsidR="00D42F34" w:rsidRPr="00AF204C" w:rsidRDefault="00D42F34" w:rsidP="00D42F34">
            <w:pPr>
              <w:spacing w:after="0" w:line="240" w:lineRule="auto"/>
              <w:rPr>
                <w:rFonts w:ascii="Arial" w:eastAsia="Times New Roman" w:hAnsi="Arial" w:cs="Arial"/>
                <w:b/>
                <w:bCs/>
                <w:sz w:val="16"/>
                <w:szCs w:val="16"/>
                <w:lang w:eastAsia="es-MX"/>
              </w:rPr>
            </w:pPr>
            <w:r w:rsidRPr="00AF204C">
              <w:rPr>
                <w:rFonts w:ascii="Arial" w:eastAsia="Times New Roman" w:hAnsi="Arial" w:cs="Arial"/>
                <w:b/>
                <w:bCs/>
                <w:sz w:val="16"/>
                <w:szCs w:val="16"/>
                <w:lang w:eastAsia="es-MX"/>
              </w:rPr>
              <w:t xml:space="preserve">Enfermedad del síndrome Respiratorio y Reproductivo en cerdos y la  Enfermedad de la Influenza Porcina </w:t>
            </w:r>
          </w:p>
        </w:tc>
      </w:tr>
      <w:tr w:rsidR="00D42F34" w:rsidRPr="00AF204C" w14:paraId="2B6429A4" w14:textId="77777777" w:rsidTr="00D42F34">
        <w:trPr>
          <w:trHeight w:val="143"/>
        </w:trPr>
        <w:tc>
          <w:tcPr>
            <w:tcW w:w="2552" w:type="dxa"/>
            <w:tcBorders>
              <w:top w:val="nil"/>
              <w:left w:val="nil"/>
              <w:bottom w:val="nil"/>
              <w:right w:val="nil"/>
            </w:tcBorders>
            <w:shd w:val="clear" w:color="auto" w:fill="auto"/>
            <w:noWrap/>
            <w:vAlign w:val="center"/>
            <w:hideMark/>
          </w:tcPr>
          <w:p w14:paraId="12867DD1"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UPP</w:t>
            </w:r>
          </w:p>
        </w:tc>
        <w:tc>
          <w:tcPr>
            <w:tcW w:w="1974" w:type="dxa"/>
            <w:tcBorders>
              <w:top w:val="nil"/>
              <w:left w:val="nil"/>
              <w:bottom w:val="nil"/>
              <w:right w:val="nil"/>
            </w:tcBorders>
            <w:shd w:val="clear" w:color="auto" w:fill="auto"/>
            <w:noWrap/>
            <w:vAlign w:val="bottom"/>
            <w:hideMark/>
          </w:tcPr>
          <w:p w14:paraId="4C957345"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w:t>
            </w:r>
          </w:p>
        </w:tc>
        <w:tc>
          <w:tcPr>
            <w:tcW w:w="1244" w:type="dxa"/>
            <w:tcBorders>
              <w:top w:val="nil"/>
              <w:left w:val="nil"/>
              <w:bottom w:val="nil"/>
              <w:right w:val="nil"/>
            </w:tcBorders>
            <w:shd w:val="clear" w:color="auto" w:fill="auto"/>
            <w:noWrap/>
            <w:vAlign w:val="bottom"/>
            <w:hideMark/>
          </w:tcPr>
          <w:p w14:paraId="1C740EB0"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60</w:t>
            </w:r>
          </w:p>
        </w:tc>
      </w:tr>
      <w:tr w:rsidR="00D42F34" w:rsidRPr="00AF204C" w14:paraId="1CF590C6" w14:textId="77777777" w:rsidTr="00D42F34">
        <w:trPr>
          <w:trHeight w:val="175"/>
        </w:trPr>
        <w:tc>
          <w:tcPr>
            <w:tcW w:w="5770" w:type="dxa"/>
            <w:gridSpan w:val="3"/>
            <w:tcBorders>
              <w:top w:val="single" w:sz="4" w:space="0" w:color="FFFFFF"/>
              <w:left w:val="nil"/>
              <w:bottom w:val="nil"/>
              <w:right w:val="nil"/>
            </w:tcBorders>
            <w:shd w:val="clear" w:color="auto" w:fill="auto"/>
            <w:vAlign w:val="center"/>
            <w:hideMark/>
          </w:tcPr>
          <w:p w14:paraId="3C9E38CB" w14:textId="77777777" w:rsidR="00D42F34" w:rsidRPr="00AF204C" w:rsidRDefault="00D42F34" w:rsidP="00D42F34">
            <w:pPr>
              <w:spacing w:after="0" w:line="240" w:lineRule="auto"/>
              <w:rPr>
                <w:rFonts w:ascii="Arial" w:eastAsia="Times New Roman" w:hAnsi="Arial" w:cs="Arial"/>
                <w:b/>
                <w:bCs/>
                <w:sz w:val="16"/>
                <w:szCs w:val="16"/>
                <w:lang w:eastAsia="es-MX"/>
              </w:rPr>
            </w:pPr>
            <w:r w:rsidRPr="00AF204C">
              <w:rPr>
                <w:rFonts w:ascii="Arial" w:eastAsia="Times New Roman" w:hAnsi="Arial" w:cs="Arial"/>
                <w:b/>
                <w:bCs/>
                <w:sz w:val="16"/>
                <w:szCs w:val="16"/>
                <w:lang w:eastAsia="es-MX"/>
              </w:rPr>
              <w:t>Enfermedad de la Fiebre Porcina Clásica</w:t>
            </w:r>
          </w:p>
        </w:tc>
      </w:tr>
      <w:tr w:rsidR="00D42F34" w:rsidRPr="00AF204C" w14:paraId="37917410" w14:textId="77777777" w:rsidTr="00D42F34">
        <w:trPr>
          <w:trHeight w:val="111"/>
        </w:trPr>
        <w:tc>
          <w:tcPr>
            <w:tcW w:w="2552" w:type="dxa"/>
            <w:tcBorders>
              <w:top w:val="nil"/>
              <w:left w:val="nil"/>
              <w:bottom w:val="nil"/>
              <w:right w:val="nil"/>
            </w:tcBorders>
            <w:shd w:val="clear" w:color="auto" w:fill="auto"/>
            <w:noWrap/>
            <w:vAlign w:val="center"/>
            <w:hideMark/>
          </w:tcPr>
          <w:p w14:paraId="13BFCB48"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UPP</w:t>
            </w:r>
          </w:p>
        </w:tc>
        <w:tc>
          <w:tcPr>
            <w:tcW w:w="1974" w:type="dxa"/>
            <w:tcBorders>
              <w:top w:val="nil"/>
              <w:left w:val="nil"/>
              <w:bottom w:val="nil"/>
              <w:right w:val="nil"/>
            </w:tcBorders>
            <w:shd w:val="clear" w:color="auto" w:fill="auto"/>
            <w:noWrap/>
            <w:vAlign w:val="bottom"/>
            <w:hideMark/>
          </w:tcPr>
          <w:p w14:paraId="3FE64A58"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w:t>
            </w:r>
          </w:p>
        </w:tc>
        <w:tc>
          <w:tcPr>
            <w:tcW w:w="1244" w:type="dxa"/>
            <w:tcBorders>
              <w:top w:val="nil"/>
              <w:left w:val="nil"/>
              <w:bottom w:val="nil"/>
              <w:right w:val="nil"/>
            </w:tcBorders>
            <w:shd w:val="clear" w:color="auto" w:fill="auto"/>
            <w:noWrap/>
            <w:vAlign w:val="bottom"/>
            <w:hideMark/>
          </w:tcPr>
          <w:p w14:paraId="00BEECDC"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42</w:t>
            </w:r>
          </w:p>
        </w:tc>
      </w:tr>
      <w:tr w:rsidR="00D42F34" w:rsidRPr="00AF204C" w14:paraId="76A7399A" w14:textId="77777777" w:rsidTr="00D42F34">
        <w:trPr>
          <w:trHeight w:val="152"/>
        </w:trPr>
        <w:tc>
          <w:tcPr>
            <w:tcW w:w="2552" w:type="dxa"/>
            <w:tcBorders>
              <w:top w:val="nil"/>
              <w:left w:val="nil"/>
              <w:bottom w:val="nil"/>
              <w:right w:val="nil"/>
            </w:tcBorders>
            <w:shd w:val="clear" w:color="auto" w:fill="auto"/>
            <w:noWrap/>
            <w:vAlign w:val="center"/>
            <w:hideMark/>
          </w:tcPr>
          <w:p w14:paraId="621E4FDF"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Predios de traspatio</w:t>
            </w:r>
          </w:p>
        </w:tc>
        <w:tc>
          <w:tcPr>
            <w:tcW w:w="1974" w:type="dxa"/>
            <w:tcBorders>
              <w:top w:val="nil"/>
              <w:left w:val="nil"/>
              <w:bottom w:val="nil"/>
              <w:right w:val="nil"/>
            </w:tcBorders>
            <w:shd w:val="clear" w:color="auto" w:fill="auto"/>
            <w:noWrap/>
            <w:vAlign w:val="bottom"/>
            <w:hideMark/>
          </w:tcPr>
          <w:p w14:paraId="3FEAFCF2"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60</w:t>
            </w:r>
          </w:p>
        </w:tc>
        <w:tc>
          <w:tcPr>
            <w:tcW w:w="1244" w:type="dxa"/>
            <w:tcBorders>
              <w:top w:val="nil"/>
              <w:left w:val="nil"/>
              <w:bottom w:val="nil"/>
              <w:right w:val="nil"/>
            </w:tcBorders>
            <w:shd w:val="clear" w:color="auto" w:fill="auto"/>
            <w:noWrap/>
            <w:vAlign w:val="bottom"/>
            <w:hideMark/>
          </w:tcPr>
          <w:p w14:paraId="34F6AF13"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300</w:t>
            </w:r>
          </w:p>
        </w:tc>
      </w:tr>
      <w:tr w:rsidR="00D42F34" w:rsidRPr="00AF204C" w14:paraId="00EB6731" w14:textId="77777777" w:rsidTr="00D42F34">
        <w:trPr>
          <w:trHeight w:val="300"/>
        </w:trPr>
        <w:tc>
          <w:tcPr>
            <w:tcW w:w="2552" w:type="dxa"/>
            <w:tcBorders>
              <w:top w:val="nil"/>
              <w:left w:val="nil"/>
              <w:bottom w:val="nil"/>
              <w:right w:val="nil"/>
            </w:tcBorders>
            <w:shd w:val="clear" w:color="auto" w:fill="auto"/>
            <w:noWrap/>
            <w:vAlign w:val="center"/>
            <w:hideMark/>
          </w:tcPr>
          <w:p w14:paraId="0859B0A6" w14:textId="77777777" w:rsidR="00D42F34" w:rsidRPr="00AF204C" w:rsidRDefault="00D42F34" w:rsidP="00D42F34">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Rastros Municipales y Privados</w:t>
            </w:r>
          </w:p>
        </w:tc>
        <w:tc>
          <w:tcPr>
            <w:tcW w:w="1974" w:type="dxa"/>
            <w:tcBorders>
              <w:top w:val="nil"/>
              <w:left w:val="nil"/>
              <w:bottom w:val="nil"/>
              <w:right w:val="nil"/>
            </w:tcBorders>
            <w:shd w:val="clear" w:color="auto" w:fill="auto"/>
            <w:noWrap/>
            <w:vAlign w:val="bottom"/>
            <w:hideMark/>
          </w:tcPr>
          <w:p w14:paraId="73DA92C3"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w:t>
            </w:r>
          </w:p>
        </w:tc>
        <w:tc>
          <w:tcPr>
            <w:tcW w:w="1244" w:type="dxa"/>
            <w:tcBorders>
              <w:top w:val="nil"/>
              <w:left w:val="nil"/>
              <w:bottom w:val="nil"/>
              <w:right w:val="nil"/>
            </w:tcBorders>
            <w:shd w:val="clear" w:color="auto" w:fill="auto"/>
            <w:noWrap/>
            <w:vAlign w:val="bottom"/>
            <w:hideMark/>
          </w:tcPr>
          <w:p w14:paraId="233D4777" w14:textId="77777777" w:rsidR="00D42F34" w:rsidRPr="00AF204C" w:rsidRDefault="00D42F34" w:rsidP="00D42F34">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360</w:t>
            </w:r>
          </w:p>
        </w:tc>
      </w:tr>
      <w:tr w:rsidR="00D42F34" w:rsidRPr="00AF204C" w14:paraId="47F4728F" w14:textId="77777777" w:rsidTr="00D42F34">
        <w:trPr>
          <w:trHeight w:val="148"/>
        </w:trPr>
        <w:tc>
          <w:tcPr>
            <w:tcW w:w="5770" w:type="dxa"/>
            <w:gridSpan w:val="3"/>
            <w:tcBorders>
              <w:top w:val="nil"/>
              <w:left w:val="nil"/>
              <w:bottom w:val="nil"/>
              <w:right w:val="nil"/>
            </w:tcBorders>
            <w:shd w:val="clear" w:color="auto" w:fill="auto"/>
            <w:vAlign w:val="center"/>
            <w:hideMark/>
          </w:tcPr>
          <w:p w14:paraId="61E276CD" w14:textId="77777777" w:rsidR="00D42F34" w:rsidRPr="00AF204C" w:rsidRDefault="00D42F34" w:rsidP="00D42F34">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SENASICA-SAGARPA-CEFPP de BCS, A.C. Programa de Sanidad e Inocuidad Agroalimentaria 2016</w:t>
            </w:r>
          </w:p>
        </w:tc>
      </w:tr>
    </w:tbl>
    <w:p w14:paraId="441BF4ED" w14:textId="77777777" w:rsidR="0098352B" w:rsidRPr="0098352B" w:rsidRDefault="0098352B" w:rsidP="0098352B">
      <w:pPr>
        <w:spacing w:line="360" w:lineRule="auto"/>
        <w:jc w:val="both"/>
        <w:rPr>
          <w:rFonts w:ascii="Arial" w:eastAsiaTheme="majorEastAsia" w:hAnsi="Arial" w:cstheme="majorBidi"/>
          <w:b/>
          <w:color w:val="2F5496" w:themeColor="accent1" w:themeShade="BF"/>
          <w:sz w:val="24"/>
          <w:szCs w:val="24"/>
        </w:rPr>
      </w:pPr>
    </w:p>
    <w:p w14:paraId="535AE9E1" w14:textId="454CE73A" w:rsidR="0098352B" w:rsidRDefault="0098352B" w:rsidP="0098352B">
      <w:pPr>
        <w:spacing w:line="360" w:lineRule="auto"/>
        <w:ind w:left="-75"/>
        <w:jc w:val="both"/>
        <w:rPr>
          <w:rFonts w:ascii="Arial" w:eastAsiaTheme="majorEastAsia" w:hAnsi="Arial" w:cstheme="majorBidi"/>
          <w:color w:val="000000" w:themeColor="text1"/>
          <w:sz w:val="24"/>
          <w:szCs w:val="24"/>
        </w:rPr>
      </w:pPr>
    </w:p>
    <w:p w14:paraId="324F875E" w14:textId="579FB321" w:rsidR="0098352B" w:rsidRDefault="0098352B" w:rsidP="0098352B">
      <w:pPr>
        <w:spacing w:line="360" w:lineRule="auto"/>
        <w:ind w:left="-75"/>
        <w:jc w:val="both"/>
        <w:rPr>
          <w:rFonts w:ascii="Arial" w:eastAsiaTheme="majorEastAsia" w:hAnsi="Arial" w:cstheme="majorBidi"/>
          <w:color w:val="000000" w:themeColor="text1"/>
          <w:sz w:val="24"/>
          <w:szCs w:val="24"/>
        </w:rPr>
      </w:pPr>
    </w:p>
    <w:p w14:paraId="24A7DC7F" w14:textId="2D1C2F85" w:rsidR="0098352B" w:rsidRDefault="0098352B" w:rsidP="0098352B">
      <w:pPr>
        <w:spacing w:line="360" w:lineRule="auto"/>
        <w:ind w:left="-75"/>
        <w:jc w:val="both"/>
        <w:rPr>
          <w:rFonts w:ascii="Arial" w:eastAsiaTheme="majorEastAsia" w:hAnsi="Arial" w:cstheme="majorBidi"/>
          <w:color w:val="000000" w:themeColor="text1"/>
          <w:sz w:val="24"/>
          <w:szCs w:val="24"/>
        </w:rPr>
      </w:pPr>
    </w:p>
    <w:p w14:paraId="37C71435" w14:textId="77777777" w:rsidR="00D42F34" w:rsidRDefault="00D42F34" w:rsidP="00D42F34">
      <w:pPr>
        <w:spacing w:line="360" w:lineRule="auto"/>
        <w:jc w:val="both"/>
        <w:rPr>
          <w:rFonts w:ascii="Arial" w:eastAsiaTheme="majorEastAsia" w:hAnsi="Arial" w:cstheme="majorBidi"/>
          <w:color w:val="000000" w:themeColor="text1"/>
          <w:sz w:val="24"/>
          <w:szCs w:val="24"/>
        </w:rPr>
      </w:pPr>
    </w:p>
    <w:p w14:paraId="7B2D0996" w14:textId="77777777" w:rsidR="00D42F34" w:rsidRDefault="00D42F34" w:rsidP="00D42F34">
      <w:pPr>
        <w:spacing w:line="360" w:lineRule="auto"/>
        <w:jc w:val="both"/>
        <w:rPr>
          <w:rFonts w:ascii="Arial" w:eastAsiaTheme="majorEastAsia" w:hAnsi="Arial" w:cstheme="majorBidi"/>
          <w:color w:val="000000" w:themeColor="text1"/>
          <w:sz w:val="24"/>
          <w:szCs w:val="24"/>
        </w:rPr>
      </w:pPr>
    </w:p>
    <w:p w14:paraId="71F5005B" w14:textId="77777777" w:rsidR="00D42F34" w:rsidRDefault="00D42F34" w:rsidP="00D42F34">
      <w:pPr>
        <w:spacing w:line="360" w:lineRule="auto"/>
        <w:jc w:val="both"/>
        <w:rPr>
          <w:rFonts w:ascii="Arial" w:eastAsiaTheme="majorEastAsia" w:hAnsi="Arial" w:cstheme="majorBidi"/>
          <w:color w:val="000000" w:themeColor="text1"/>
          <w:sz w:val="24"/>
          <w:szCs w:val="24"/>
        </w:rPr>
      </w:pPr>
    </w:p>
    <w:p w14:paraId="29E9E328" w14:textId="02AAEA8E" w:rsidR="00AF204C" w:rsidRDefault="00AF204C" w:rsidP="00D42F34">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En el año 2017 programaron $ 400,000.00 que se ejercieron para lograr las metas que se describen en el cuadro No.19, con sus Unidades de producción y Tamaño de muestras.</w:t>
      </w:r>
    </w:p>
    <w:tbl>
      <w:tblPr>
        <w:tblW w:w="7796" w:type="dxa"/>
        <w:tblInd w:w="709" w:type="dxa"/>
        <w:tblCellMar>
          <w:left w:w="70" w:type="dxa"/>
          <w:right w:w="70" w:type="dxa"/>
        </w:tblCellMar>
        <w:tblLook w:val="04A0" w:firstRow="1" w:lastRow="0" w:firstColumn="1" w:lastColumn="0" w:noHBand="0" w:noVBand="1"/>
      </w:tblPr>
      <w:tblGrid>
        <w:gridCol w:w="3501"/>
        <w:gridCol w:w="1984"/>
        <w:gridCol w:w="2311"/>
      </w:tblGrid>
      <w:tr w:rsidR="00AF204C" w:rsidRPr="00AF204C" w14:paraId="2D945453" w14:textId="77777777" w:rsidTr="00AF204C">
        <w:trPr>
          <w:trHeight w:val="521"/>
        </w:trPr>
        <w:tc>
          <w:tcPr>
            <w:tcW w:w="7796" w:type="dxa"/>
            <w:gridSpan w:val="3"/>
            <w:shd w:val="clear" w:color="auto" w:fill="auto"/>
            <w:noWrap/>
            <w:vAlign w:val="center"/>
            <w:hideMark/>
          </w:tcPr>
          <w:p w14:paraId="0CBC4449"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19, Metas físicas para la Campaña de Vigilancia Epidemiológica en las enfermedades exóticas en Cerdos 2017</w:t>
            </w:r>
          </w:p>
        </w:tc>
      </w:tr>
      <w:tr w:rsidR="00AF204C" w:rsidRPr="00AF204C" w14:paraId="7863D1A4" w14:textId="77777777" w:rsidTr="00AF204C">
        <w:trPr>
          <w:trHeight w:val="243"/>
        </w:trPr>
        <w:tc>
          <w:tcPr>
            <w:tcW w:w="3501" w:type="dxa"/>
            <w:vMerge w:val="restart"/>
            <w:shd w:val="clear" w:color="000000" w:fill="002060"/>
            <w:noWrap/>
            <w:vAlign w:val="center"/>
            <w:hideMark/>
          </w:tcPr>
          <w:p w14:paraId="2E73C9A6" w14:textId="77777777" w:rsidR="00AF204C" w:rsidRPr="00AF204C" w:rsidRDefault="00AF204C" w:rsidP="00AF204C">
            <w:pPr>
              <w:spacing w:after="0" w:line="240" w:lineRule="auto"/>
              <w:jc w:val="center"/>
              <w:rPr>
                <w:rFonts w:ascii="Arial" w:eastAsia="Times New Roman" w:hAnsi="Arial" w:cs="Arial"/>
                <w:b/>
                <w:color w:val="F2F2F2"/>
                <w:sz w:val="18"/>
                <w:szCs w:val="18"/>
                <w:lang w:eastAsia="es-MX"/>
              </w:rPr>
            </w:pPr>
            <w:r w:rsidRPr="00AF204C">
              <w:rPr>
                <w:rFonts w:ascii="Arial" w:eastAsia="Times New Roman" w:hAnsi="Arial" w:cs="Arial"/>
                <w:b/>
                <w:color w:val="F2F2F2"/>
                <w:sz w:val="18"/>
                <w:szCs w:val="18"/>
                <w:lang w:eastAsia="es-MX"/>
              </w:rPr>
              <w:t>METAS 2017</w:t>
            </w:r>
          </w:p>
        </w:tc>
        <w:tc>
          <w:tcPr>
            <w:tcW w:w="4295" w:type="dxa"/>
            <w:gridSpan w:val="2"/>
            <w:shd w:val="clear" w:color="000000" w:fill="002060"/>
            <w:vAlign w:val="center"/>
            <w:hideMark/>
          </w:tcPr>
          <w:p w14:paraId="2B0BA273" w14:textId="77777777" w:rsidR="00AF204C" w:rsidRPr="00AF204C" w:rsidRDefault="00AF204C" w:rsidP="00AF204C">
            <w:pPr>
              <w:spacing w:after="0" w:line="240" w:lineRule="auto"/>
              <w:jc w:val="center"/>
              <w:rPr>
                <w:rFonts w:ascii="Arial" w:eastAsia="Times New Roman" w:hAnsi="Arial" w:cs="Arial"/>
                <w:b/>
                <w:color w:val="F2F2F2"/>
                <w:sz w:val="18"/>
                <w:szCs w:val="18"/>
                <w:lang w:eastAsia="es-MX"/>
              </w:rPr>
            </w:pPr>
            <w:r w:rsidRPr="00AF204C">
              <w:rPr>
                <w:rFonts w:ascii="Arial" w:eastAsia="Times New Roman" w:hAnsi="Arial" w:cs="Arial"/>
                <w:b/>
                <w:color w:val="F2F2F2"/>
                <w:sz w:val="18"/>
                <w:szCs w:val="18"/>
                <w:lang w:eastAsia="es-MX"/>
              </w:rPr>
              <w:t>POBLACIÓN PROGRAMADA</w:t>
            </w:r>
          </w:p>
        </w:tc>
      </w:tr>
      <w:tr w:rsidR="00AF204C" w:rsidRPr="00AF204C" w14:paraId="334FD0E0" w14:textId="77777777" w:rsidTr="00AF204C">
        <w:trPr>
          <w:trHeight w:val="359"/>
        </w:trPr>
        <w:tc>
          <w:tcPr>
            <w:tcW w:w="3501" w:type="dxa"/>
            <w:vMerge/>
            <w:shd w:val="clear" w:color="000000" w:fill="002060"/>
            <w:noWrap/>
            <w:vAlign w:val="center"/>
          </w:tcPr>
          <w:p w14:paraId="286E85CD" w14:textId="77777777" w:rsidR="00AF204C" w:rsidRPr="00AF204C" w:rsidRDefault="00AF204C" w:rsidP="00AF204C">
            <w:pPr>
              <w:spacing w:after="0" w:line="240" w:lineRule="auto"/>
              <w:rPr>
                <w:rFonts w:ascii="Arial" w:eastAsia="Times New Roman" w:hAnsi="Arial" w:cs="Arial"/>
                <w:b/>
                <w:color w:val="F2F2F2"/>
                <w:sz w:val="18"/>
                <w:szCs w:val="18"/>
                <w:lang w:eastAsia="es-MX"/>
              </w:rPr>
            </w:pPr>
          </w:p>
        </w:tc>
        <w:tc>
          <w:tcPr>
            <w:tcW w:w="1984" w:type="dxa"/>
            <w:shd w:val="clear" w:color="000000" w:fill="002060"/>
            <w:vAlign w:val="center"/>
          </w:tcPr>
          <w:p w14:paraId="330FE1D0" w14:textId="77777777" w:rsidR="00AF204C" w:rsidRPr="00AF204C" w:rsidRDefault="00AF204C" w:rsidP="00AF204C">
            <w:pPr>
              <w:spacing w:after="0" w:line="240" w:lineRule="auto"/>
              <w:jc w:val="center"/>
              <w:rPr>
                <w:rFonts w:ascii="Arial" w:eastAsia="Times New Roman" w:hAnsi="Arial" w:cs="Arial"/>
                <w:b/>
                <w:color w:val="F2F2F2"/>
                <w:sz w:val="14"/>
                <w:szCs w:val="14"/>
                <w:lang w:eastAsia="es-MX"/>
              </w:rPr>
            </w:pPr>
            <w:r w:rsidRPr="00AF204C">
              <w:rPr>
                <w:rFonts w:ascii="Arial" w:eastAsia="Times New Roman" w:hAnsi="Arial" w:cs="Arial"/>
                <w:b/>
                <w:color w:val="F2F2F2"/>
                <w:sz w:val="14"/>
                <w:szCs w:val="14"/>
                <w:lang w:eastAsia="es-MX"/>
              </w:rPr>
              <w:t>UPP/PREDIOS/RASTROS</w:t>
            </w:r>
          </w:p>
        </w:tc>
        <w:tc>
          <w:tcPr>
            <w:tcW w:w="2311" w:type="dxa"/>
            <w:shd w:val="clear" w:color="000000" w:fill="002060"/>
            <w:vAlign w:val="center"/>
          </w:tcPr>
          <w:p w14:paraId="0356C853" w14:textId="77777777" w:rsidR="00AF204C" w:rsidRPr="00AF204C" w:rsidRDefault="00AF204C" w:rsidP="00AF204C">
            <w:pPr>
              <w:spacing w:after="0" w:line="240" w:lineRule="auto"/>
              <w:jc w:val="center"/>
              <w:rPr>
                <w:rFonts w:ascii="Arial" w:eastAsia="Times New Roman" w:hAnsi="Arial" w:cs="Arial"/>
                <w:b/>
                <w:color w:val="F2F2F2"/>
                <w:sz w:val="14"/>
                <w:szCs w:val="14"/>
                <w:lang w:eastAsia="es-MX"/>
              </w:rPr>
            </w:pPr>
            <w:r w:rsidRPr="00AF204C">
              <w:rPr>
                <w:rFonts w:ascii="Arial" w:eastAsia="Times New Roman" w:hAnsi="Arial" w:cs="Arial"/>
                <w:b/>
                <w:color w:val="F2F2F2"/>
                <w:sz w:val="14"/>
                <w:szCs w:val="14"/>
                <w:lang w:eastAsia="es-MX"/>
              </w:rPr>
              <w:t>TAMAÑO DE MUESTRAS ( No. Animales)</w:t>
            </w:r>
          </w:p>
        </w:tc>
      </w:tr>
      <w:tr w:rsidR="00AF204C" w:rsidRPr="00AF204C" w14:paraId="42313FA1" w14:textId="77777777" w:rsidTr="00AF204C">
        <w:trPr>
          <w:trHeight w:val="265"/>
        </w:trPr>
        <w:tc>
          <w:tcPr>
            <w:tcW w:w="7796" w:type="dxa"/>
            <w:gridSpan w:val="3"/>
            <w:shd w:val="clear" w:color="auto" w:fill="auto"/>
            <w:noWrap/>
            <w:vAlign w:val="center"/>
          </w:tcPr>
          <w:p w14:paraId="180CE81C" w14:textId="77777777" w:rsidR="00AF204C" w:rsidRPr="00AF204C" w:rsidRDefault="00AF204C" w:rsidP="00AF204C">
            <w:pPr>
              <w:spacing w:after="0" w:line="240" w:lineRule="auto"/>
              <w:rPr>
                <w:rFonts w:ascii="Arial" w:eastAsia="Times New Roman" w:hAnsi="Arial" w:cs="Arial"/>
                <w:b/>
                <w:color w:val="F2F2F2"/>
                <w:sz w:val="14"/>
                <w:szCs w:val="14"/>
                <w:lang w:eastAsia="es-MX"/>
              </w:rPr>
            </w:pPr>
            <w:r w:rsidRPr="00AF204C">
              <w:rPr>
                <w:rFonts w:ascii="Arial" w:eastAsia="Times New Roman" w:hAnsi="Arial" w:cs="Arial"/>
                <w:color w:val="000000"/>
                <w:sz w:val="16"/>
                <w:szCs w:val="16"/>
                <w:lang w:eastAsia="es-MX"/>
              </w:rPr>
              <w:t>Participar en la vigilancia y seguimiento de casos positivos para la enfermedad de Aujeszky.</w:t>
            </w:r>
          </w:p>
        </w:tc>
      </w:tr>
      <w:tr w:rsidR="00AF204C" w:rsidRPr="00AF204C" w14:paraId="3D62431F" w14:textId="77777777" w:rsidTr="00AF204C">
        <w:trPr>
          <w:trHeight w:val="626"/>
        </w:trPr>
        <w:tc>
          <w:tcPr>
            <w:tcW w:w="3501" w:type="dxa"/>
            <w:shd w:val="clear" w:color="auto" w:fill="auto"/>
            <w:hideMark/>
          </w:tcPr>
          <w:p w14:paraId="7662EBEF"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p>
        </w:tc>
        <w:tc>
          <w:tcPr>
            <w:tcW w:w="1984" w:type="dxa"/>
            <w:shd w:val="clear" w:color="auto" w:fill="auto"/>
            <w:vAlign w:val="center"/>
          </w:tcPr>
          <w:p w14:paraId="4C0237F8" w14:textId="77777777" w:rsidR="00AF204C" w:rsidRPr="00AF204C" w:rsidRDefault="00AF204C" w:rsidP="00AF204C">
            <w:pPr>
              <w:spacing w:after="0" w:line="240" w:lineRule="auto"/>
              <w:ind w:left="77"/>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 Unidad de Producción            60 predios de traspatio                    1 rastro Municipal</w:t>
            </w:r>
          </w:p>
          <w:p w14:paraId="0C2A0096" w14:textId="77777777" w:rsidR="00AF204C" w:rsidRPr="00AF204C" w:rsidRDefault="00AF204C" w:rsidP="00AF204C">
            <w:pPr>
              <w:spacing w:after="0" w:line="240" w:lineRule="auto"/>
              <w:jc w:val="center"/>
              <w:rPr>
                <w:rFonts w:ascii="Arial" w:eastAsia="Times New Roman" w:hAnsi="Arial" w:cs="Arial"/>
                <w:b/>
                <w:color w:val="F2F2F2"/>
                <w:sz w:val="10"/>
                <w:szCs w:val="10"/>
                <w:lang w:eastAsia="es-MX"/>
              </w:rPr>
            </w:pPr>
          </w:p>
        </w:tc>
        <w:tc>
          <w:tcPr>
            <w:tcW w:w="2311" w:type="dxa"/>
            <w:vAlign w:val="center"/>
          </w:tcPr>
          <w:p w14:paraId="426525A7" w14:textId="77777777" w:rsidR="00AF204C" w:rsidRPr="00AF204C" w:rsidRDefault="00AF204C" w:rsidP="00AF204C">
            <w:pPr>
              <w:spacing w:after="0" w:line="240" w:lineRule="auto"/>
              <w:jc w:val="center"/>
              <w:rPr>
                <w:rFonts w:ascii="Arial" w:eastAsia="Times New Roman" w:hAnsi="Arial" w:cs="Arial"/>
                <w:b/>
                <w:color w:val="F2F2F2"/>
                <w:sz w:val="14"/>
                <w:szCs w:val="14"/>
                <w:lang w:eastAsia="es-MX"/>
              </w:rPr>
            </w:pPr>
            <w:r w:rsidRPr="00AF204C">
              <w:rPr>
                <w:rFonts w:ascii="Arial" w:eastAsia="Times New Roman" w:hAnsi="Arial" w:cs="Arial"/>
                <w:color w:val="000000"/>
                <w:sz w:val="16"/>
                <w:szCs w:val="16"/>
                <w:lang w:eastAsia="es-MX"/>
              </w:rPr>
              <w:t>30                                             300                                                      180</w:t>
            </w:r>
          </w:p>
        </w:tc>
      </w:tr>
      <w:tr w:rsidR="00AF204C" w:rsidRPr="00AF204C" w14:paraId="750580DA" w14:textId="77777777" w:rsidTr="00AF204C">
        <w:trPr>
          <w:trHeight w:val="365"/>
        </w:trPr>
        <w:tc>
          <w:tcPr>
            <w:tcW w:w="3501" w:type="dxa"/>
            <w:shd w:val="clear" w:color="auto" w:fill="auto"/>
            <w:noWrap/>
            <w:hideMark/>
          </w:tcPr>
          <w:p w14:paraId="7DB5D2BA"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Fiebre Porcina Clásica  </w:t>
            </w:r>
          </w:p>
        </w:tc>
        <w:tc>
          <w:tcPr>
            <w:tcW w:w="1984" w:type="dxa"/>
            <w:shd w:val="clear" w:color="auto" w:fill="auto"/>
            <w:noWrap/>
          </w:tcPr>
          <w:p w14:paraId="43621AF0" w14:textId="77777777" w:rsidR="00AF204C" w:rsidRPr="00AF204C" w:rsidRDefault="00AF204C" w:rsidP="00AF204C">
            <w:pPr>
              <w:spacing w:after="0" w:line="240" w:lineRule="auto"/>
              <w:ind w:left="77"/>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 Unidad de Producción            91 predios de traspatio                    1 rastro Municipal</w:t>
            </w:r>
          </w:p>
        </w:tc>
        <w:tc>
          <w:tcPr>
            <w:tcW w:w="2311" w:type="dxa"/>
          </w:tcPr>
          <w:p w14:paraId="25B03C4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42                                       455     180</w:t>
            </w:r>
          </w:p>
        </w:tc>
      </w:tr>
      <w:tr w:rsidR="00AF204C" w:rsidRPr="00AF204C" w14:paraId="30ECD090" w14:textId="77777777" w:rsidTr="00AF204C">
        <w:trPr>
          <w:trHeight w:val="286"/>
        </w:trPr>
        <w:tc>
          <w:tcPr>
            <w:tcW w:w="7796" w:type="dxa"/>
            <w:gridSpan w:val="3"/>
            <w:shd w:val="clear" w:color="auto" w:fill="auto"/>
            <w:noWrap/>
            <w:vAlign w:val="bottom"/>
          </w:tcPr>
          <w:p w14:paraId="6F2D1E35" w14:textId="77777777" w:rsidR="00AF204C" w:rsidRPr="00AF204C" w:rsidRDefault="00AF204C" w:rsidP="00AF204C">
            <w:pPr>
              <w:spacing w:after="0" w:line="240" w:lineRule="auto"/>
              <w:rPr>
                <w:rFonts w:ascii="Times New Roman" w:eastAsia="Times New Roman" w:hAnsi="Times New Roman" w:cs="Times New Roman"/>
                <w:b/>
                <w:sz w:val="14"/>
                <w:szCs w:val="14"/>
                <w:lang w:eastAsia="es-MX"/>
              </w:rPr>
            </w:pPr>
            <w:r w:rsidRPr="00AF204C">
              <w:rPr>
                <w:rFonts w:ascii="Arial" w:eastAsia="Times New Roman" w:hAnsi="Arial" w:cs="Arial"/>
                <w:b/>
                <w:color w:val="000000"/>
                <w:sz w:val="14"/>
                <w:szCs w:val="14"/>
                <w:lang w:eastAsia="es-MX"/>
              </w:rPr>
              <w:t>Fuente:  SAGARPA-SENASICA-CEFPP.- Programa de Sanidad e Inocuidad Agroalimentaria 2017</w:t>
            </w:r>
          </w:p>
        </w:tc>
      </w:tr>
    </w:tbl>
    <w:p w14:paraId="080A0127" w14:textId="77777777" w:rsidR="00AF204C" w:rsidRPr="00AF204C" w:rsidRDefault="00AF204C" w:rsidP="00D42F34">
      <w:pPr>
        <w:spacing w:line="360" w:lineRule="auto"/>
        <w:ind w:left="284"/>
        <w:jc w:val="both"/>
        <w:rPr>
          <w:rFonts w:ascii="Arial" w:eastAsiaTheme="majorEastAsia" w:hAnsi="Arial" w:cstheme="majorBidi"/>
          <w:b/>
          <w:color w:val="2F5496" w:themeColor="accent1" w:themeShade="BF"/>
          <w:sz w:val="24"/>
          <w:szCs w:val="24"/>
        </w:rPr>
      </w:pPr>
    </w:p>
    <w:p w14:paraId="02DAEAAC" w14:textId="77777777" w:rsidR="00AF204C" w:rsidRPr="00AF204C" w:rsidRDefault="00AF204C" w:rsidP="00D42F34">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En este mismo año, se implementa el Programa de la Campaña de Vigilancia epidemiológica de las Enfermedades Endémicas en cerdos, dada su importancia por estar relacionadas directamente con la salud humana, se consideran como enfermedades zoonóticas. Por lo que se destinó recurso Federal en un total de $386,738.00, para implementarse en acciones de vigilancia, definiéndose las UPP, predios y rastros con sus respectivas muestras para lograr alcanzar las metas establecidas:</w:t>
      </w:r>
    </w:p>
    <w:p w14:paraId="23697020" w14:textId="77777777" w:rsidR="00AF204C" w:rsidRPr="00AF204C" w:rsidRDefault="00AF204C" w:rsidP="00D42F34">
      <w:pPr>
        <w:numPr>
          <w:ilvl w:val="0"/>
          <w:numId w:val="36"/>
        </w:num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Mantener la Vigilancia Epidemiológica de la Influenza Porcina, del Síndrome Diarreico asociado a la presencia de coronavirus (SDAPC) y del Síndrome Respiratorio y reproductivo del cerdo (PRRS), en las Unidades epidemiológicas seleccionadas. </w:t>
      </w:r>
    </w:p>
    <w:p w14:paraId="1EFF327A" w14:textId="77777777" w:rsidR="00AF204C" w:rsidRPr="00AF204C" w:rsidRDefault="00AF204C" w:rsidP="00D42F34">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Por lo tanto, para llevar a cabo el seguimiento y control de estas enfermedades se definió el tamaño de muestra de acuerdo al cuadro No. 20.</w:t>
      </w:r>
    </w:p>
    <w:tbl>
      <w:tblPr>
        <w:tblW w:w="6895" w:type="dxa"/>
        <w:tblInd w:w="976" w:type="dxa"/>
        <w:tblCellMar>
          <w:left w:w="70" w:type="dxa"/>
          <w:right w:w="70" w:type="dxa"/>
        </w:tblCellMar>
        <w:tblLook w:val="04A0" w:firstRow="1" w:lastRow="0" w:firstColumn="1" w:lastColumn="0" w:noHBand="0" w:noVBand="1"/>
      </w:tblPr>
      <w:tblGrid>
        <w:gridCol w:w="2595"/>
        <w:gridCol w:w="893"/>
        <w:gridCol w:w="3407"/>
      </w:tblGrid>
      <w:tr w:rsidR="00AF204C" w:rsidRPr="00AF204C" w14:paraId="1E2FCFAB" w14:textId="77777777" w:rsidTr="00D42F34">
        <w:trPr>
          <w:trHeight w:val="521"/>
        </w:trPr>
        <w:tc>
          <w:tcPr>
            <w:tcW w:w="6895" w:type="dxa"/>
            <w:gridSpan w:val="3"/>
            <w:shd w:val="clear" w:color="auto" w:fill="auto"/>
            <w:noWrap/>
            <w:vAlign w:val="center"/>
            <w:hideMark/>
          </w:tcPr>
          <w:p w14:paraId="3F403B4D"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20  Metas físicas para la Campaña de Vigilancia Epidemiológica en las enfermedades ENDÉMICAS en Cerdos 2017</w:t>
            </w:r>
          </w:p>
        </w:tc>
      </w:tr>
      <w:tr w:rsidR="00AF204C" w:rsidRPr="00AF204C" w14:paraId="40B9B126" w14:textId="77777777" w:rsidTr="00D42F34">
        <w:trPr>
          <w:trHeight w:val="243"/>
        </w:trPr>
        <w:tc>
          <w:tcPr>
            <w:tcW w:w="2595" w:type="dxa"/>
            <w:vMerge w:val="restart"/>
            <w:shd w:val="clear" w:color="000000" w:fill="002060"/>
            <w:noWrap/>
            <w:vAlign w:val="center"/>
            <w:hideMark/>
          </w:tcPr>
          <w:p w14:paraId="2B3E8CAB" w14:textId="77777777" w:rsidR="00AF204C" w:rsidRPr="00AF204C" w:rsidRDefault="00AF204C" w:rsidP="00AF204C">
            <w:pPr>
              <w:spacing w:after="0" w:line="240" w:lineRule="auto"/>
              <w:jc w:val="center"/>
              <w:rPr>
                <w:rFonts w:ascii="Arial" w:eastAsia="Times New Roman" w:hAnsi="Arial" w:cs="Arial"/>
                <w:b/>
                <w:color w:val="F2F2F2"/>
                <w:sz w:val="18"/>
                <w:szCs w:val="18"/>
                <w:lang w:eastAsia="es-MX"/>
              </w:rPr>
            </w:pPr>
            <w:r w:rsidRPr="00AF204C">
              <w:rPr>
                <w:rFonts w:ascii="Arial" w:eastAsia="Times New Roman" w:hAnsi="Arial" w:cs="Arial"/>
                <w:b/>
                <w:color w:val="F2F2F2"/>
                <w:sz w:val="18"/>
                <w:szCs w:val="18"/>
                <w:lang w:eastAsia="es-MX"/>
              </w:rPr>
              <w:t>METAS 2017</w:t>
            </w:r>
          </w:p>
        </w:tc>
        <w:tc>
          <w:tcPr>
            <w:tcW w:w="4300" w:type="dxa"/>
            <w:gridSpan w:val="2"/>
            <w:shd w:val="clear" w:color="000000" w:fill="002060"/>
            <w:vAlign w:val="center"/>
            <w:hideMark/>
          </w:tcPr>
          <w:p w14:paraId="19A742C8" w14:textId="77777777" w:rsidR="00AF204C" w:rsidRPr="00AF204C" w:rsidRDefault="00AF204C" w:rsidP="00AF204C">
            <w:pPr>
              <w:spacing w:after="0" w:line="240" w:lineRule="auto"/>
              <w:jc w:val="center"/>
              <w:rPr>
                <w:rFonts w:ascii="Arial" w:eastAsia="Times New Roman" w:hAnsi="Arial" w:cs="Arial"/>
                <w:b/>
                <w:color w:val="F2F2F2"/>
                <w:sz w:val="18"/>
                <w:szCs w:val="18"/>
                <w:lang w:eastAsia="es-MX"/>
              </w:rPr>
            </w:pPr>
            <w:r w:rsidRPr="00AF204C">
              <w:rPr>
                <w:rFonts w:ascii="Arial" w:eastAsia="Times New Roman" w:hAnsi="Arial" w:cs="Arial"/>
                <w:b/>
                <w:color w:val="F2F2F2"/>
                <w:sz w:val="18"/>
                <w:szCs w:val="18"/>
                <w:lang w:eastAsia="es-MX"/>
              </w:rPr>
              <w:t>POBLACIÓN PROGRAMADA</w:t>
            </w:r>
          </w:p>
        </w:tc>
      </w:tr>
      <w:tr w:rsidR="00AF204C" w:rsidRPr="00AF204C" w14:paraId="7D5849B2" w14:textId="77777777" w:rsidTr="00D42F34">
        <w:trPr>
          <w:trHeight w:val="359"/>
        </w:trPr>
        <w:tc>
          <w:tcPr>
            <w:tcW w:w="2595" w:type="dxa"/>
            <w:vMerge/>
            <w:shd w:val="clear" w:color="000000" w:fill="002060"/>
            <w:noWrap/>
            <w:vAlign w:val="center"/>
          </w:tcPr>
          <w:p w14:paraId="2ECDC504" w14:textId="77777777" w:rsidR="00AF204C" w:rsidRPr="00AF204C" w:rsidRDefault="00AF204C" w:rsidP="00AF204C">
            <w:pPr>
              <w:spacing w:after="0" w:line="240" w:lineRule="auto"/>
              <w:rPr>
                <w:rFonts w:ascii="Arial" w:eastAsia="Times New Roman" w:hAnsi="Arial" w:cs="Arial"/>
                <w:b/>
                <w:color w:val="F2F2F2"/>
                <w:sz w:val="18"/>
                <w:szCs w:val="18"/>
                <w:lang w:eastAsia="es-MX"/>
              </w:rPr>
            </w:pPr>
          </w:p>
        </w:tc>
        <w:tc>
          <w:tcPr>
            <w:tcW w:w="893" w:type="dxa"/>
            <w:shd w:val="clear" w:color="000000" w:fill="002060"/>
            <w:vAlign w:val="center"/>
          </w:tcPr>
          <w:p w14:paraId="270BE580" w14:textId="77777777" w:rsidR="00AF204C" w:rsidRPr="00AF204C" w:rsidRDefault="00AF204C" w:rsidP="00AF204C">
            <w:pPr>
              <w:spacing w:after="0" w:line="240" w:lineRule="auto"/>
              <w:ind w:left="-74"/>
              <w:jc w:val="center"/>
              <w:rPr>
                <w:rFonts w:ascii="Arial" w:eastAsia="Times New Roman" w:hAnsi="Arial" w:cs="Arial"/>
                <w:b/>
                <w:color w:val="F2F2F2"/>
                <w:sz w:val="14"/>
                <w:szCs w:val="14"/>
                <w:lang w:eastAsia="es-MX"/>
              </w:rPr>
            </w:pPr>
            <w:r w:rsidRPr="00AF204C">
              <w:rPr>
                <w:rFonts w:ascii="Arial" w:eastAsia="Times New Roman" w:hAnsi="Arial" w:cs="Arial"/>
                <w:b/>
                <w:color w:val="F2F2F2"/>
                <w:sz w:val="14"/>
                <w:szCs w:val="14"/>
                <w:lang w:eastAsia="es-MX"/>
              </w:rPr>
              <w:t>UPP</w:t>
            </w:r>
          </w:p>
        </w:tc>
        <w:tc>
          <w:tcPr>
            <w:tcW w:w="3407" w:type="dxa"/>
            <w:shd w:val="clear" w:color="000000" w:fill="002060"/>
            <w:vAlign w:val="center"/>
          </w:tcPr>
          <w:p w14:paraId="0E701813" w14:textId="77777777" w:rsidR="00AF204C" w:rsidRPr="00AF204C" w:rsidRDefault="00AF204C" w:rsidP="00AF204C">
            <w:pPr>
              <w:spacing w:after="0" w:line="240" w:lineRule="auto"/>
              <w:ind w:left="-74"/>
              <w:jc w:val="center"/>
              <w:rPr>
                <w:rFonts w:ascii="Arial" w:eastAsia="Times New Roman" w:hAnsi="Arial" w:cs="Arial"/>
                <w:b/>
                <w:color w:val="F2F2F2"/>
                <w:sz w:val="14"/>
                <w:szCs w:val="14"/>
                <w:lang w:eastAsia="es-MX"/>
              </w:rPr>
            </w:pPr>
            <w:r w:rsidRPr="00AF204C">
              <w:rPr>
                <w:rFonts w:ascii="Arial" w:eastAsia="Times New Roman" w:hAnsi="Arial" w:cs="Arial"/>
                <w:b/>
                <w:color w:val="F2F2F2"/>
                <w:sz w:val="14"/>
                <w:szCs w:val="14"/>
                <w:lang w:eastAsia="es-MX"/>
              </w:rPr>
              <w:t>TAMAÑO DE MUESTRAS</w:t>
            </w:r>
          </w:p>
        </w:tc>
      </w:tr>
      <w:tr w:rsidR="00AF204C" w:rsidRPr="00AF204C" w14:paraId="69843858" w14:textId="77777777" w:rsidTr="00D42F34">
        <w:trPr>
          <w:trHeight w:val="268"/>
        </w:trPr>
        <w:tc>
          <w:tcPr>
            <w:tcW w:w="6895" w:type="dxa"/>
            <w:gridSpan w:val="3"/>
            <w:shd w:val="clear" w:color="auto" w:fill="auto"/>
            <w:noWrap/>
            <w:vAlign w:val="center"/>
          </w:tcPr>
          <w:p w14:paraId="3F1025BA" w14:textId="77777777" w:rsidR="00AF204C" w:rsidRPr="00AF204C" w:rsidRDefault="00AF204C" w:rsidP="00AF204C">
            <w:pPr>
              <w:spacing w:after="0" w:line="240" w:lineRule="auto"/>
              <w:rPr>
                <w:rFonts w:ascii="Arial" w:eastAsia="Times New Roman" w:hAnsi="Arial" w:cs="Arial"/>
                <w:b/>
                <w:color w:val="F2F2F2"/>
                <w:sz w:val="14"/>
                <w:szCs w:val="14"/>
                <w:lang w:eastAsia="es-MX"/>
              </w:rPr>
            </w:pPr>
            <w:r w:rsidRPr="00AF204C">
              <w:rPr>
                <w:rFonts w:ascii="Arial" w:eastAsia="Times New Roman" w:hAnsi="Arial" w:cs="Arial"/>
                <w:color w:val="000000"/>
                <w:sz w:val="16"/>
                <w:szCs w:val="16"/>
                <w:lang w:eastAsia="es-MX"/>
              </w:rPr>
              <w:t xml:space="preserve">Mantener la vigilancia Epidemiológica de la Influenza Porcina                        </w:t>
            </w:r>
          </w:p>
        </w:tc>
      </w:tr>
      <w:tr w:rsidR="00AF204C" w:rsidRPr="00AF204C" w14:paraId="3286F0E3" w14:textId="77777777" w:rsidTr="00D42F34">
        <w:trPr>
          <w:trHeight w:val="453"/>
        </w:trPr>
        <w:tc>
          <w:tcPr>
            <w:tcW w:w="2595" w:type="dxa"/>
            <w:shd w:val="clear" w:color="auto" w:fill="auto"/>
            <w:hideMark/>
          </w:tcPr>
          <w:p w14:paraId="107277C4"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Síndrome respiratorio y Reproductivo del cerdo</w:t>
            </w:r>
          </w:p>
        </w:tc>
        <w:tc>
          <w:tcPr>
            <w:tcW w:w="893" w:type="dxa"/>
            <w:shd w:val="clear" w:color="auto" w:fill="auto"/>
          </w:tcPr>
          <w:p w14:paraId="12694DFB" w14:textId="77777777" w:rsidR="00AF204C" w:rsidRPr="00AF204C" w:rsidRDefault="00AF204C" w:rsidP="00AF204C">
            <w:pPr>
              <w:spacing w:after="0" w:line="240" w:lineRule="auto"/>
              <w:ind w:left="77"/>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w:t>
            </w:r>
          </w:p>
          <w:p w14:paraId="6CE15D5D" w14:textId="77777777" w:rsidR="00AF204C" w:rsidRPr="00AF204C" w:rsidRDefault="00AF204C" w:rsidP="00AF204C">
            <w:pPr>
              <w:spacing w:after="0" w:line="240" w:lineRule="auto"/>
              <w:jc w:val="center"/>
              <w:rPr>
                <w:rFonts w:ascii="Arial" w:eastAsia="Times New Roman" w:hAnsi="Arial" w:cs="Arial"/>
                <w:b/>
                <w:color w:val="F2F2F2"/>
                <w:sz w:val="10"/>
                <w:szCs w:val="10"/>
                <w:lang w:eastAsia="es-MX"/>
              </w:rPr>
            </w:pPr>
          </w:p>
        </w:tc>
        <w:tc>
          <w:tcPr>
            <w:tcW w:w="3407" w:type="dxa"/>
          </w:tcPr>
          <w:p w14:paraId="1CC7A80E" w14:textId="77777777" w:rsidR="00AF204C" w:rsidRPr="00AF204C" w:rsidRDefault="00AF204C" w:rsidP="00AF204C">
            <w:pPr>
              <w:spacing w:after="0" w:line="240" w:lineRule="auto"/>
              <w:jc w:val="center"/>
              <w:rPr>
                <w:rFonts w:ascii="Arial" w:eastAsia="Times New Roman" w:hAnsi="Arial" w:cs="Arial"/>
                <w:b/>
                <w:color w:val="F2F2F2"/>
                <w:sz w:val="14"/>
                <w:szCs w:val="14"/>
                <w:lang w:eastAsia="es-MX"/>
              </w:rPr>
            </w:pPr>
            <w:r w:rsidRPr="00AF204C">
              <w:rPr>
                <w:rFonts w:ascii="Arial" w:eastAsia="Times New Roman" w:hAnsi="Arial" w:cs="Arial"/>
                <w:color w:val="000000"/>
                <w:sz w:val="16"/>
                <w:szCs w:val="16"/>
                <w:lang w:eastAsia="es-MX"/>
              </w:rPr>
              <w:t>60</w:t>
            </w:r>
          </w:p>
        </w:tc>
      </w:tr>
      <w:tr w:rsidR="00AF204C" w:rsidRPr="00AF204C" w14:paraId="436EA99D" w14:textId="77777777" w:rsidTr="00D42F34">
        <w:trPr>
          <w:trHeight w:val="239"/>
        </w:trPr>
        <w:tc>
          <w:tcPr>
            <w:tcW w:w="2595" w:type="dxa"/>
            <w:shd w:val="clear" w:color="auto" w:fill="auto"/>
            <w:noWrap/>
            <w:hideMark/>
          </w:tcPr>
          <w:p w14:paraId="7DD3F919"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Influenza Porcina</w:t>
            </w:r>
          </w:p>
        </w:tc>
        <w:tc>
          <w:tcPr>
            <w:tcW w:w="893" w:type="dxa"/>
            <w:shd w:val="clear" w:color="auto" w:fill="auto"/>
            <w:noWrap/>
          </w:tcPr>
          <w:p w14:paraId="48081C9B" w14:textId="77777777" w:rsidR="00AF204C" w:rsidRPr="00AF204C" w:rsidRDefault="00AF204C" w:rsidP="00AF204C">
            <w:pPr>
              <w:spacing w:after="0" w:line="240" w:lineRule="auto"/>
              <w:ind w:left="77"/>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w:t>
            </w:r>
          </w:p>
        </w:tc>
        <w:tc>
          <w:tcPr>
            <w:tcW w:w="3407" w:type="dxa"/>
          </w:tcPr>
          <w:p w14:paraId="7A3E4F21"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60</w:t>
            </w:r>
          </w:p>
        </w:tc>
      </w:tr>
      <w:tr w:rsidR="00AF204C" w:rsidRPr="00AF204C" w14:paraId="166A25E2" w14:textId="77777777" w:rsidTr="00D42F34">
        <w:trPr>
          <w:trHeight w:val="80"/>
        </w:trPr>
        <w:tc>
          <w:tcPr>
            <w:tcW w:w="2595" w:type="dxa"/>
            <w:shd w:val="clear" w:color="auto" w:fill="auto"/>
            <w:noWrap/>
          </w:tcPr>
          <w:p w14:paraId="076DB2FF"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Diarrea Epidérmica Porcina</w:t>
            </w:r>
          </w:p>
        </w:tc>
        <w:tc>
          <w:tcPr>
            <w:tcW w:w="893" w:type="dxa"/>
            <w:shd w:val="clear" w:color="auto" w:fill="auto"/>
            <w:noWrap/>
          </w:tcPr>
          <w:p w14:paraId="167894A4" w14:textId="77777777" w:rsidR="00AF204C" w:rsidRPr="00AF204C" w:rsidRDefault="00AF204C" w:rsidP="00AF204C">
            <w:pPr>
              <w:spacing w:after="0" w:line="240" w:lineRule="auto"/>
              <w:ind w:left="77"/>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w:t>
            </w:r>
          </w:p>
        </w:tc>
        <w:tc>
          <w:tcPr>
            <w:tcW w:w="3407" w:type="dxa"/>
          </w:tcPr>
          <w:p w14:paraId="2AEB0D4E"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60</w:t>
            </w:r>
          </w:p>
        </w:tc>
      </w:tr>
      <w:tr w:rsidR="00AF204C" w:rsidRPr="00AF204C" w14:paraId="74E2C8F4" w14:textId="77777777" w:rsidTr="00D42F34">
        <w:trPr>
          <w:trHeight w:val="385"/>
        </w:trPr>
        <w:tc>
          <w:tcPr>
            <w:tcW w:w="6895" w:type="dxa"/>
            <w:gridSpan w:val="3"/>
            <w:shd w:val="clear" w:color="auto" w:fill="auto"/>
            <w:noWrap/>
            <w:vAlign w:val="center"/>
          </w:tcPr>
          <w:p w14:paraId="013BF997" w14:textId="77777777" w:rsidR="00AF204C" w:rsidRPr="00AF204C" w:rsidRDefault="00AF204C" w:rsidP="00AF204C">
            <w:pPr>
              <w:spacing w:after="0" w:line="240" w:lineRule="auto"/>
              <w:rPr>
                <w:rFonts w:ascii="Times New Roman" w:eastAsia="Times New Roman" w:hAnsi="Times New Roman" w:cs="Times New Roman"/>
                <w:b/>
                <w:sz w:val="14"/>
                <w:szCs w:val="14"/>
                <w:lang w:eastAsia="es-MX"/>
              </w:rPr>
            </w:pPr>
            <w:r w:rsidRPr="00AF204C">
              <w:rPr>
                <w:rFonts w:ascii="Arial" w:eastAsia="Times New Roman" w:hAnsi="Arial" w:cs="Arial"/>
                <w:b/>
                <w:color w:val="000000"/>
                <w:sz w:val="14"/>
                <w:szCs w:val="14"/>
                <w:lang w:eastAsia="es-MX"/>
              </w:rPr>
              <w:t>Fuente:  SAGARPA-SENASICA-CEFPP.- Programa de Sanidad e Inocuidad Agroalimentaria 2017</w:t>
            </w:r>
          </w:p>
        </w:tc>
      </w:tr>
    </w:tbl>
    <w:p w14:paraId="3B443433" w14:textId="2F470E41" w:rsidR="00AF204C" w:rsidRDefault="00AF204C" w:rsidP="00AF204C">
      <w:pPr>
        <w:spacing w:line="360" w:lineRule="auto"/>
        <w:ind w:left="720"/>
        <w:contextualSpacing/>
        <w:jc w:val="both"/>
        <w:rPr>
          <w:rFonts w:ascii="Arial" w:eastAsiaTheme="majorEastAsia" w:hAnsi="Arial" w:cs="Arial"/>
          <w:b/>
          <w:color w:val="2F5496" w:themeColor="accent1" w:themeShade="BF"/>
          <w:sz w:val="24"/>
          <w:szCs w:val="24"/>
        </w:rPr>
      </w:pPr>
    </w:p>
    <w:p w14:paraId="42935BC6" w14:textId="77777777" w:rsidR="00AF204C" w:rsidRPr="00AF204C" w:rsidRDefault="00AF204C" w:rsidP="00D42F34">
      <w:pPr>
        <w:numPr>
          <w:ilvl w:val="0"/>
          <w:numId w:val="29"/>
        </w:numPr>
        <w:spacing w:line="360" w:lineRule="auto"/>
        <w:jc w:val="both"/>
        <w:rPr>
          <w:rFonts w:ascii="Arial" w:eastAsiaTheme="majorEastAsia" w:hAnsi="Arial" w:cs="Arial"/>
          <w:b/>
          <w:color w:val="2F5496" w:themeColor="accent1" w:themeShade="BF"/>
          <w:sz w:val="24"/>
          <w:szCs w:val="24"/>
        </w:rPr>
      </w:pPr>
      <w:r w:rsidRPr="00AF204C">
        <w:rPr>
          <w:rFonts w:ascii="Arial" w:eastAsiaTheme="majorEastAsia" w:hAnsi="Arial" w:cs="Arial"/>
          <w:b/>
          <w:color w:val="2F5496" w:themeColor="accent1" w:themeShade="BF"/>
          <w:sz w:val="24"/>
          <w:szCs w:val="24"/>
        </w:rPr>
        <w:t xml:space="preserve">Vigilancia Epidemiológica de riesgos Zoosanitarios no Controlados (Programa Integral) </w:t>
      </w:r>
    </w:p>
    <w:p w14:paraId="3D19C84D" w14:textId="578F8398" w:rsidR="00AF204C" w:rsidRDefault="00AF204C" w:rsidP="00D42F34">
      <w:pPr>
        <w:spacing w:line="360" w:lineRule="auto"/>
        <w:jc w:val="both"/>
        <w:rPr>
          <w:rFonts w:ascii="Arial" w:eastAsiaTheme="majorEastAsia" w:hAnsi="Arial" w:cs="Arial"/>
          <w:sz w:val="24"/>
          <w:szCs w:val="24"/>
        </w:rPr>
      </w:pPr>
      <w:r w:rsidRPr="00AF204C">
        <w:rPr>
          <w:rFonts w:ascii="Arial" w:eastAsiaTheme="majorEastAsia" w:hAnsi="Arial" w:cs="Arial"/>
          <w:sz w:val="24"/>
          <w:szCs w:val="24"/>
        </w:rPr>
        <w:t>A partir del año 2019 y 2020, todas las enfermedades en estatus “libre” se agrupan en un Programa Integral de Vigilancia Epidemiológica de riesgos Zoosanitarios no Controlados cuya viabilidad es garantizar que todo el territorio Estatal permanezca libre de las enfermedades de los cerdos: Fiebre Porcina Clásica y Enfermedad de Aujeszky, en aves; la enfermedad de Newcastle en su presentación Velogénica, Influenza Aviar y Salmonelosis Aviar, en bovinos; garantizar que el 86% del estado, ubicado como Zona B, se mantenga libre de este ectoparásito y programar acciones para trabajar en la erradicación en el 14% del territorio estatal ubicado como Zona A. En base a lo anterior, en el año 2019, se programó una población de acuerdo a la especie a atender como se muestra en el cuadro No. 21, y se aprueba el recurso para llevar a cabo las acciones específicas que se definen en el cuadro No. 22, el cual proviene de la Federación, en un monto de $ 1,454,630.00.</w:t>
      </w:r>
    </w:p>
    <w:p w14:paraId="37B83F40" w14:textId="77777777" w:rsidR="00D42F34" w:rsidRDefault="00D42F34" w:rsidP="00D42F34">
      <w:pPr>
        <w:spacing w:line="360" w:lineRule="auto"/>
        <w:jc w:val="both"/>
        <w:rPr>
          <w:rFonts w:ascii="Arial" w:eastAsiaTheme="majorEastAsia" w:hAnsi="Arial" w:cs="Arial"/>
          <w:sz w:val="24"/>
          <w:szCs w:val="24"/>
        </w:rPr>
      </w:pPr>
    </w:p>
    <w:tbl>
      <w:tblPr>
        <w:tblW w:w="7406" w:type="dxa"/>
        <w:tblInd w:w="575" w:type="dxa"/>
        <w:tblCellMar>
          <w:left w:w="70" w:type="dxa"/>
          <w:right w:w="70" w:type="dxa"/>
        </w:tblCellMar>
        <w:tblLook w:val="04A0" w:firstRow="1" w:lastRow="0" w:firstColumn="1" w:lastColumn="0" w:noHBand="0" w:noVBand="1"/>
      </w:tblPr>
      <w:tblGrid>
        <w:gridCol w:w="1506"/>
        <w:gridCol w:w="1800"/>
        <w:gridCol w:w="1820"/>
        <w:gridCol w:w="2280"/>
      </w:tblGrid>
      <w:tr w:rsidR="00AF204C" w:rsidRPr="00AF204C" w14:paraId="4AB166F8" w14:textId="77777777" w:rsidTr="00AF204C">
        <w:trPr>
          <w:trHeight w:val="594"/>
        </w:trPr>
        <w:tc>
          <w:tcPr>
            <w:tcW w:w="7406" w:type="dxa"/>
            <w:gridSpan w:val="4"/>
            <w:shd w:val="clear" w:color="auto" w:fill="auto"/>
            <w:noWrap/>
            <w:vAlign w:val="center"/>
          </w:tcPr>
          <w:p w14:paraId="21260598" w14:textId="77777777" w:rsidR="00AF204C" w:rsidRPr="00AF204C" w:rsidRDefault="00AF204C" w:rsidP="00AF204C">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000000"/>
                <w:sz w:val="18"/>
                <w:szCs w:val="18"/>
                <w:lang w:eastAsia="es-MX"/>
              </w:rPr>
              <w:t>Cuadro No. 21 Población a atender en el Programa Integral de Vigilancia Epidemiológica de Riesgos Zoosanitarios no Controlados 2019</w:t>
            </w:r>
          </w:p>
        </w:tc>
      </w:tr>
      <w:tr w:rsidR="00AF204C" w:rsidRPr="00AF204C" w14:paraId="4D78E2BD" w14:textId="77777777" w:rsidTr="00AF204C">
        <w:trPr>
          <w:trHeight w:val="300"/>
        </w:trPr>
        <w:tc>
          <w:tcPr>
            <w:tcW w:w="1506" w:type="dxa"/>
            <w:vMerge w:val="restart"/>
            <w:shd w:val="clear" w:color="000000" w:fill="002060"/>
            <w:noWrap/>
            <w:vAlign w:val="center"/>
            <w:hideMark/>
          </w:tcPr>
          <w:p w14:paraId="12C80E44" w14:textId="77777777" w:rsidR="00AF204C" w:rsidRPr="00AF204C" w:rsidRDefault="00AF204C" w:rsidP="00AF204C">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ESPECIES</w:t>
            </w:r>
          </w:p>
        </w:tc>
        <w:tc>
          <w:tcPr>
            <w:tcW w:w="1800" w:type="dxa"/>
            <w:vMerge w:val="restart"/>
            <w:shd w:val="clear" w:color="000000" w:fill="002060"/>
            <w:vAlign w:val="center"/>
            <w:hideMark/>
          </w:tcPr>
          <w:p w14:paraId="1FD7F5D6" w14:textId="77777777" w:rsidR="00AF204C" w:rsidRPr="00AF204C" w:rsidRDefault="00AF204C" w:rsidP="00AF204C">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POBLACION TOTAL</w:t>
            </w:r>
          </w:p>
        </w:tc>
        <w:tc>
          <w:tcPr>
            <w:tcW w:w="1820" w:type="dxa"/>
            <w:vMerge w:val="restart"/>
            <w:shd w:val="clear" w:color="000000" w:fill="002060"/>
            <w:noWrap/>
            <w:vAlign w:val="center"/>
            <w:hideMark/>
          </w:tcPr>
          <w:p w14:paraId="3AFECFE2"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POBLACION OBJETIVO</w:t>
            </w:r>
          </w:p>
        </w:tc>
        <w:tc>
          <w:tcPr>
            <w:tcW w:w="2280" w:type="dxa"/>
            <w:vMerge w:val="restart"/>
            <w:shd w:val="clear" w:color="000000" w:fill="002060"/>
            <w:vAlign w:val="center"/>
            <w:hideMark/>
          </w:tcPr>
          <w:p w14:paraId="5C79F355" w14:textId="77777777" w:rsidR="00AF204C" w:rsidRPr="00AF204C" w:rsidRDefault="00AF204C" w:rsidP="00AF204C">
            <w:pPr>
              <w:spacing w:after="0" w:line="240" w:lineRule="auto"/>
              <w:jc w:val="center"/>
              <w:rPr>
                <w:rFonts w:ascii="Arial" w:eastAsia="Times New Roman" w:hAnsi="Arial" w:cs="Arial"/>
                <w:b/>
                <w:bCs/>
                <w:color w:val="F2F2F2"/>
                <w:sz w:val="16"/>
                <w:szCs w:val="16"/>
                <w:lang w:eastAsia="es-MX"/>
              </w:rPr>
            </w:pPr>
            <w:r w:rsidRPr="00AF204C">
              <w:rPr>
                <w:rFonts w:ascii="Arial" w:eastAsia="Times New Roman" w:hAnsi="Arial" w:cs="Arial"/>
                <w:b/>
                <w:bCs/>
                <w:color w:val="F2F2F2"/>
                <w:sz w:val="16"/>
                <w:szCs w:val="16"/>
                <w:lang w:eastAsia="es-MX"/>
              </w:rPr>
              <w:t xml:space="preserve">POBLACIÓN PROGRAMADA </w:t>
            </w:r>
          </w:p>
        </w:tc>
      </w:tr>
      <w:tr w:rsidR="00AF204C" w:rsidRPr="00AF204C" w14:paraId="36E7DB15" w14:textId="77777777" w:rsidTr="00D42F34">
        <w:trPr>
          <w:trHeight w:val="450"/>
        </w:trPr>
        <w:tc>
          <w:tcPr>
            <w:tcW w:w="1506" w:type="dxa"/>
            <w:vMerge/>
            <w:vAlign w:val="center"/>
            <w:hideMark/>
          </w:tcPr>
          <w:p w14:paraId="319F44DA" w14:textId="77777777" w:rsidR="00AF204C" w:rsidRPr="00AF204C" w:rsidRDefault="00AF204C" w:rsidP="00AF204C">
            <w:pPr>
              <w:spacing w:after="0" w:line="240" w:lineRule="auto"/>
              <w:rPr>
                <w:rFonts w:ascii="Arial" w:eastAsia="Times New Roman" w:hAnsi="Arial" w:cs="Arial"/>
                <w:b/>
                <w:bCs/>
                <w:color w:val="F2F2F2"/>
                <w:sz w:val="16"/>
                <w:szCs w:val="16"/>
                <w:lang w:eastAsia="es-MX"/>
              </w:rPr>
            </w:pPr>
          </w:p>
        </w:tc>
        <w:tc>
          <w:tcPr>
            <w:tcW w:w="1800" w:type="dxa"/>
            <w:vMerge/>
            <w:vAlign w:val="center"/>
            <w:hideMark/>
          </w:tcPr>
          <w:p w14:paraId="46213104" w14:textId="77777777" w:rsidR="00AF204C" w:rsidRPr="00AF204C" w:rsidRDefault="00AF204C" w:rsidP="00AF204C">
            <w:pPr>
              <w:spacing w:after="0" w:line="240" w:lineRule="auto"/>
              <w:rPr>
                <w:rFonts w:ascii="Arial" w:eastAsia="Times New Roman" w:hAnsi="Arial" w:cs="Arial"/>
                <w:b/>
                <w:bCs/>
                <w:color w:val="F2F2F2"/>
                <w:sz w:val="16"/>
                <w:szCs w:val="16"/>
                <w:lang w:eastAsia="es-MX"/>
              </w:rPr>
            </w:pPr>
          </w:p>
        </w:tc>
        <w:tc>
          <w:tcPr>
            <w:tcW w:w="1820" w:type="dxa"/>
            <w:vMerge/>
            <w:vAlign w:val="center"/>
            <w:hideMark/>
          </w:tcPr>
          <w:p w14:paraId="02624DC9" w14:textId="77777777" w:rsidR="00AF204C" w:rsidRPr="00AF204C" w:rsidRDefault="00AF204C" w:rsidP="00AF204C">
            <w:pPr>
              <w:spacing w:after="0" w:line="240" w:lineRule="auto"/>
              <w:rPr>
                <w:rFonts w:ascii="Arial" w:eastAsia="Times New Roman" w:hAnsi="Arial" w:cs="Arial"/>
                <w:b/>
                <w:bCs/>
                <w:color w:val="FFFFFF"/>
                <w:sz w:val="16"/>
                <w:szCs w:val="16"/>
                <w:lang w:eastAsia="es-MX"/>
              </w:rPr>
            </w:pPr>
          </w:p>
        </w:tc>
        <w:tc>
          <w:tcPr>
            <w:tcW w:w="2280" w:type="dxa"/>
            <w:vMerge/>
            <w:vAlign w:val="center"/>
            <w:hideMark/>
          </w:tcPr>
          <w:p w14:paraId="104EB7A4" w14:textId="77777777" w:rsidR="00AF204C" w:rsidRPr="00AF204C" w:rsidRDefault="00AF204C" w:rsidP="00AF204C">
            <w:pPr>
              <w:spacing w:after="0" w:line="240" w:lineRule="auto"/>
              <w:rPr>
                <w:rFonts w:ascii="Arial" w:eastAsia="Times New Roman" w:hAnsi="Arial" w:cs="Arial"/>
                <w:b/>
                <w:bCs/>
                <w:color w:val="F2F2F2"/>
                <w:sz w:val="16"/>
                <w:szCs w:val="16"/>
                <w:lang w:eastAsia="es-MX"/>
              </w:rPr>
            </w:pPr>
          </w:p>
        </w:tc>
      </w:tr>
      <w:tr w:rsidR="00AF204C" w:rsidRPr="00AF204C" w14:paraId="1CCE28A7" w14:textId="77777777" w:rsidTr="00AF204C">
        <w:trPr>
          <w:trHeight w:val="300"/>
        </w:trPr>
        <w:tc>
          <w:tcPr>
            <w:tcW w:w="1506" w:type="dxa"/>
            <w:shd w:val="clear" w:color="auto" w:fill="auto"/>
            <w:noWrap/>
            <w:vAlign w:val="bottom"/>
            <w:hideMark/>
          </w:tcPr>
          <w:p w14:paraId="77CC9090" w14:textId="77777777" w:rsidR="00AF204C" w:rsidRPr="00AF204C" w:rsidRDefault="00AF204C" w:rsidP="00AF204C">
            <w:pPr>
              <w:spacing w:after="0" w:line="240" w:lineRule="auto"/>
              <w:ind w:firstLine="1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Aves</w:t>
            </w:r>
          </w:p>
        </w:tc>
        <w:tc>
          <w:tcPr>
            <w:tcW w:w="1800" w:type="dxa"/>
            <w:shd w:val="clear" w:color="auto" w:fill="auto"/>
            <w:noWrap/>
            <w:vAlign w:val="bottom"/>
            <w:hideMark/>
          </w:tcPr>
          <w:p w14:paraId="7DD2DFA4" w14:textId="77777777" w:rsidR="00AF204C" w:rsidRPr="00AF204C" w:rsidRDefault="00AF204C" w:rsidP="00AF204C">
            <w:pPr>
              <w:spacing w:after="0" w:line="240" w:lineRule="auto"/>
              <w:ind w:firstLine="21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43,346 Aves</w:t>
            </w:r>
          </w:p>
        </w:tc>
        <w:tc>
          <w:tcPr>
            <w:tcW w:w="1820" w:type="dxa"/>
            <w:shd w:val="clear" w:color="auto" w:fill="auto"/>
            <w:noWrap/>
            <w:vAlign w:val="bottom"/>
            <w:hideMark/>
          </w:tcPr>
          <w:p w14:paraId="1DDA962F" w14:textId="77777777" w:rsidR="00AF204C" w:rsidRPr="00AF204C" w:rsidRDefault="00AF204C" w:rsidP="00AF204C">
            <w:pPr>
              <w:spacing w:after="0" w:line="240" w:lineRule="auto"/>
              <w:ind w:firstLine="25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43,346 Aves</w:t>
            </w:r>
          </w:p>
        </w:tc>
        <w:tc>
          <w:tcPr>
            <w:tcW w:w="2280" w:type="dxa"/>
            <w:shd w:val="clear" w:color="auto" w:fill="auto"/>
            <w:noWrap/>
            <w:vAlign w:val="bottom"/>
            <w:hideMark/>
          </w:tcPr>
          <w:p w14:paraId="65C04970" w14:textId="77777777" w:rsidR="00AF204C" w:rsidRPr="00AF204C" w:rsidRDefault="00AF204C" w:rsidP="00AF204C">
            <w:pPr>
              <w:spacing w:after="0" w:line="240" w:lineRule="auto"/>
              <w:ind w:firstLine="5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1,245 Aves</w:t>
            </w:r>
          </w:p>
        </w:tc>
      </w:tr>
      <w:tr w:rsidR="00AF204C" w:rsidRPr="00AF204C" w14:paraId="4FFD9C95" w14:textId="77777777" w:rsidTr="00D42F34">
        <w:trPr>
          <w:trHeight w:val="209"/>
        </w:trPr>
        <w:tc>
          <w:tcPr>
            <w:tcW w:w="1506" w:type="dxa"/>
            <w:shd w:val="clear" w:color="auto" w:fill="auto"/>
            <w:noWrap/>
            <w:vAlign w:val="bottom"/>
            <w:hideMark/>
          </w:tcPr>
          <w:p w14:paraId="2BFA55C7" w14:textId="77777777" w:rsidR="00AF204C" w:rsidRPr="00AF204C" w:rsidRDefault="00AF204C" w:rsidP="00AF204C">
            <w:pPr>
              <w:spacing w:after="0" w:line="240" w:lineRule="auto"/>
              <w:ind w:firstLine="1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Cerdos </w:t>
            </w:r>
          </w:p>
        </w:tc>
        <w:tc>
          <w:tcPr>
            <w:tcW w:w="1800" w:type="dxa"/>
            <w:shd w:val="clear" w:color="auto" w:fill="auto"/>
            <w:noWrap/>
            <w:vAlign w:val="bottom"/>
            <w:hideMark/>
          </w:tcPr>
          <w:p w14:paraId="3DB9753B" w14:textId="77777777" w:rsidR="00AF204C" w:rsidRPr="00AF204C" w:rsidRDefault="00AF204C" w:rsidP="00AF204C">
            <w:pPr>
              <w:spacing w:after="0" w:line="240" w:lineRule="auto"/>
              <w:ind w:firstLine="21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21,697  Animales</w:t>
            </w:r>
          </w:p>
        </w:tc>
        <w:tc>
          <w:tcPr>
            <w:tcW w:w="1820" w:type="dxa"/>
            <w:shd w:val="clear" w:color="auto" w:fill="auto"/>
            <w:noWrap/>
            <w:vAlign w:val="bottom"/>
            <w:hideMark/>
          </w:tcPr>
          <w:p w14:paraId="0ED32C48" w14:textId="77777777" w:rsidR="00AF204C" w:rsidRPr="00AF204C" w:rsidRDefault="00AF204C" w:rsidP="00AF204C">
            <w:pPr>
              <w:spacing w:after="0" w:line="240" w:lineRule="auto"/>
              <w:ind w:firstLine="25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21,697  Animales</w:t>
            </w:r>
          </w:p>
        </w:tc>
        <w:tc>
          <w:tcPr>
            <w:tcW w:w="2280" w:type="dxa"/>
            <w:shd w:val="clear" w:color="auto" w:fill="auto"/>
            <w:noWrap/>
            <w:vAlign w:val="bottom"/>
            <w:hideMark/>
          </w:tcPr>
          <w:p w14:paraId="56568372" w14:textId="77777777" w:rsidR="00AF204C" w:rsidRPr="00AF204C" w:rsidRDefault="00AF204C" w:rsidP="00AF204C">
            <w:pPr>
              <w:spacing w:after="0" w:line="240" w:lineRule="auto"/>
              <w:ind w:firstLine="5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2,130 Animales</w:t>
            </w:r>
          </w:p>
        </w:tc>
      </w:tr>
      <w:tr w:rsidR="00AF204C" w:rsidRPr="00AF204C" w14:paraId="21E0DD4E" w14:textId="77777777" w:rsidTr="00D42F34">
        <w:trPr>
          <w:trHeight w:val="140"/>
        </w:trPr>
        <w:tc>
          <w:tcPr>
            <w:tcW w:w="1506" w:type="dxa"/>
            <w:shd w:val="clear" w:color="auto" w:fill="auto"/>
            <w:noWrap/>
            <w:vAlign w:val="bottom"/>
            <w:hideMark/>
          </w:tcPr>
          <w:p w14:paraId="4F6CD6BF" w14:textId="77777777" w:rsidR="00AF204C" w:rsidRPr="00AF204C" w:rsidRDefault="00AF204C" w:rsidP="00AF204C">
            <w:pPr>
              <w:spacing w:after="0" w:line="240" w:lineRule="auto"/>
              <w:ind w:firstLine="1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Bovinos</w:t>
            </w:r>
          </w:p>
        </w:tc>
        <w:tc>
          <w:tcPr>
            <w:tcW w:w="1800" w:type="dxa"/>
            <w:shd w:val="clear" w:color="auto" w:fill="auto"/>
            <w:noWrap/>
            <w:vAlign w:val="bottom"/>
            <w:hideMark/>
          </w:tcPr>
          <w:p w14:paraId="1D773654" w14:textId="77777777" w:rsidR="00AF204C" w:rsidRPr="00AF204C" w:rsidRDefault="00AF204C" w:rsidP="00AF204C">
            <w:pPr>
              <w:spacing w:after="0" w:line="240" w:lineRule="auto"/>
              <w:ind w:firstLine="21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294,990 Cabezas</w:t>
            </w:r>
          </w:p>
        </w:tc>
        <w:tc>
          <w:tcPr>
            <w:tcW w:w="1820" w:type="dxa"/>
            <w:shd w:val="clear" w:color="auto" w:fill="auto"/>
            <w:noWrap/>
            <w:vAlign w:val="bottom"/>
            <w:hideMark/>
          </w:tcPr>
          <w:p w14:paraId="016BFF4C" w14:textId="77777777" w:rsidR="00AF204C" w:rsidRPr="00AF204C" w:rsidRDefault="00AF204C" w:rsidP="00AF204C">
            <w:pPr>
              <w:spacing w:after="0" w:line="240" w:lineRule="auto"/>
              <w:ind w:firstLine="25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294,990 Cabezas</w:t>
            </w:r>
          </w:p>
        </w:tc>
        <w:tc>
          <w:tcPr>
            <w:tcW w:w="2280" w:type="dxa"/>
            <w:shd w:val="clear" w:color="auto" w:fill="auto"/>
            <w:noWrap/>
            <w:vAlign w:val="bottom"/>
            <w:hideMark/>
          </w:tcPr>
          <w:p w14:paraId="272DC4BA" w14:textId="77777777" w:rsidR="00AF204C" w:rsidRPr="00AF204C" w:rsidRDefault="00AF204C" w:rsidP="00AF204C">
            <w:pPr>
              <w:spacing w:after="0" w:line="240" w:lineRule="auto"/>
              <w:ind w:firstLine="5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11,612 Cabezas</w:t>
            </w:r>
          </w:p>
        </w:tc>
      </w:tr>
      <w:tr w:rsidR="00AF204C" w:rsidRPr="00AF204C" w14:paraId="63BA9885" w14:textId="77777777" w:rsidTr="00D42F34">
        <w:trPr>
          <w:trHeight w:val="100"/>
        </w:trPr>
        <w:tc>
          <w:tcPr>
            <w:tcW w:w="1506" w:type="dxa"/>
            <w:shd w:val="clear" w:color="auto" w:fill="auto"/>
            <w:noWrap/>
            <w:vAlign w:val="bottom"/>
            <w:hideMark/>
          </w:tcPr>
          <w:p w14:paraId="4A96AE1F" w14:textId="77777777" w:rsidR="00AF204C" w:rsidRPr="00AF204C" w:rsidRDefault="00AF204C" w:rsidP="00AF204C">
            <w:pPr>
              <w:spacing w:after="0" w:line="240" w:lineRule="auto"/>
              <w:ind w:firstLine="1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Ovinos</w:t>
            </w:r>
          </w:p>
        </w:tc>
        <w:tc>
          <w:tcPr>
            <w:tcW w:w="1800" w:type="dxa"/>
            <w:shd w:val="clear" w:color="auto" w:fill="auto"/>
            <w:noWrap/>
            <w:vAlign w:val="bottom"/>
            <w:hideMark/>
          </w:tcPr>
          <w:p w14:paraId="11A2C6F9" w14:textId="77777777" w:rsidR="00AF204C" w:rsidRPr="00AF204C" w:rsidRDefault="00AF204C" w:rsidP="00AF204C">
            <w:pPr>
              <w:spacing w:after="0" w:line="240" w:lineRule="auto"/>
              <w:ind w:firstLine="21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S/D</w:t>
            </w:r>
          </w:p>
        </w:tc>
        <w:tc>
          <w:tcPr>
            <w:tcW w:w="1820" w:type="dxa"/>
            <w:shd w:val="clear" w:color="auto" w:fill="auto"/>
            <w:noWrap/>
            <w:vAlign w:val="bottom"/>
            <w:hideMark/>
          </w:tcPr>
          <w:p w14:paraId="2CB8093D" w14:textId="77777777" w:rsidR="00AF204C" w:rsidRPr="00AF204C" w:rsidRDefault="00AF204C" w:rsidP="00AF204C">
            <w:pPr>
              <w:spacing w:after="0" w:line="240" w:lineRule="auto"/>
              <w:ind w:firstLine="25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S/D</w:t>
            </w:r>
          </w:p>
        </w:tc>
        <w:tc>
          <w:tcPr>
            <w:tcW w:w="2280" w:type="dxa"/>
            <w:shd w:val="clear" w:color="auto" w:fill="auto"/>
            <w:noWrap/>
            <w:vAlign w:val="bottom"/>
            <w:hideMark/>
          </w:tcPr>
          <w:p w14:paraId="2B472747" w14:textId="77777777" w:rsidR="00AF204C" w:rsidRPr="00AF204C" w:rsidRDefault="00AF204C" w:rsidP="00AF204C">
            <w:pPr>
              <w:spacing w:after="0" w:line="240" w:lineRule="auto"/>
              <w:ind w:firstLine="5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3,420 Cabezas</w:t>
            </w:r>
          </w:p>
        </w:tc>
      </w:tr>
      <w:tr w:rsidR="00AF204C" w:rsidRPr="00AF204C" w14:paraId="373ADA19" w14:textId="77777777" w:rsidTr="00D42F34">
        <w:trPr>
          <w:trHeight w:val="80"/>
        </w:trPr>
        <w:tc>
          <w:tcPr>
            <w:tcW w:w="1506" w:type="dxa"/>
            <w:shd w:val="clear" w:color="auto" w:fill="auto"/>
            <w:noWrap/>
            <w:vAlign w:val="bottom"/>
            <w:hideMark/>
          </w:tcPr>
          <w:p w14:paraId="087A1C55" w14:textId="77777777" w:rsidR="00AF204C" w:rsidRPr="00AF204C" w:rsidRDefault="00AF204C" w:rsidP="00AF204C">
            <w:pPr>
              <w:spacing w:after="0" w:line="240" w:lineRule="auto"/>
              <w:ind w:firstLine="1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Caprinos</w:t>
            </w:r>
          </w:p>
        </w:tc>
        <w:tc>
          <w:tcPr>
            <w:tcW w:w="1800" w:type="dxa"/>
            <w:shd w:val="clear" w:color="auto" w:fill="auto"/>
            <w:noWrap/>
            <w:vAlign w:val="bottom"/>
            <w:hideMark/>
          </w:tcPr>
          <w:p w14:paraId="4F9D9F93" w14:textId="77777777" w:rsidR="00AF204C" w:rsidRPr="00AF204C" w:rsidRDefault="00AF204C" w:rsidP="00AF204C">
            <w:pPr>
              <w:spacing w:after="0" w:line="240" w:lineRule="auto"/>
              <w:ind w:firstLine="21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S/D</w:t>
            </w:r>
          </w:p>
        </w:tc>
        <w:tc>
          <w:tcPr>
            <w:tcW w:w="1820" w:type="dxa"/>
            <w:shd w:val="clear" w:color="auto" w:fill="auto"/>
            <w:noWrap/>
            <w:vAlign w:val="bottom"/>
            <w:hideMark/>
          </w:tcPr>
          <w:p w14:paraId="6CFFBB2B" w14:textId="77777777" w:rsidR="00AF204C" w:rsidRPr="00AF204C" w:rsidRDefault="00AF204C" w:rsidP="00AF204C">
            <w:pPr>
              <w:spacing w:after="0" w:line="240" w:lineRule="auto"/>
              <w:ind w:firstLine="259"/>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S/D</w:t>
            </w:r>
          </w:p>
        </w:tc>
        <w:tc>
          <w:tcPr>
            <w:tcW w:w="2280" w:type="dxa"/>
            <w:shd w:val="clear" w:color="auto" w:fill="auto"/>
            <w:noWrap/>
            <w:vAlign w:val="bottom"/>
            <w:hideMark/>
          </w:tcPr>
          <w:p w14:paraId="29BC48A0" w14:textId="77777777" w:rsidR="00AF204C" w:rsidRPr="00AF204C" w:rsidRDefault="00AF204C" w:rsidP="00AF204C">
            <w:pPr>
              <w:spacing w:after="0" w:line="240" w:lineRule="auto"/>
              <w:ind w:firstLine="557"/>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3,030 Cabezas</w:t>
            </w:r>
          </w:p>
        </w:tc>
      </w:tr>
      <w:tr w:rsidR="00AF204C" w:rsidRPr="00AF204C" w14:paraId="5B1FC63A" w14:textId="77777777" w:rsidTr="00AF204C">
        <w:trPr>
          <w:trHeight w:val="434"/>
        </w:trPr>
        <w:tc>
          <w:tcPr>
            <w:tcW w:w="7406" w:type="dxa"/>
            <w:gridSpan w:val="4"/>
            <w:shd w:val="clear" w:color="auto" w:fill="auto"/>
            <w:noWrap/>
            <w:vAlign w:val="bottom"/>
          </w:tcPr>
          <w:p w14:paraId="67CDBEDB" w14:textId="77777777" w:rsidR="00AF204C" w:rsidRPr="00AF204C" w:rsidRDefault="00AF204C" w:rsidP="00AF204C">
            <w:pPr>
              <w:spacing w:after="0" w:line="240" w:lineRule="auto"/>
              <w:ind w:left="58"/>
              <w:jc w:val="both"/>
              <w:rPr>
                <w:rFonts w:ascii="Arial" w:eastAsiaTheme="majorEastAsia" w:hAnsi="Arial" w:cs="Arial"/>
                <w:sz w:val="24"/>
                <w:szCs w:val="24"/>
              </w:rPr>
            </w:pPr>
            <w:r w:rsidRPr="00AF204C">
              <w:rPr>
                <w:rFonts w:ascii="Arial" w:eastAsia="Times New Roman" w:hAnsi="Arial" w:cs="Arial"/>
                <w:b/>
                <w:bCs/>
                <w:color w:val="000000"/>
                <w:sz w:val="14"/>
                <w:szCs w:val="14"/>
                <w:lang w:eastAsia="es-MX"/>
              </w:rPr>
              <w:t>Fuente: SADER-SENASICA- CEFPP-GOB.EDO.BCS. – Complemento del Programa de Trabajo Integral del Programa de Sanidad e Inocuidad Agroalimentaria 2019</w:t>
            </w:r>
          </w:p>
        </w:tc>
      </w:tr>
    </w:tbl>
    <w:p w14:paraId="6D0483C6" w14:textId="785C5921" w:rsidR="00AF204C" w:rsidRDefault="00AF204C" w:rsidP="00AF204C">
      <w:pPr>
        <w:spacing w:line="360" w:lineRule="auto"/>
        <w:jc w:val="both"/>
        <w:rPr>
          <w:rFonts w:ascii="Arial" w:eastAsiaTheme="majorEastAsia" w:hAnsi="Arial" w:cs="Arial"/>
          <w:sz w:val="24"/>
          <w:szCs w:val="24"/>
        </w:rPr>
      </w:pPr>
    </w:p>
    <w:p w14:paraId="09D43416" w14:textId="71715D2E" w:rsidR="00D42F34" w:rsidRDefault="00D42F34" w:rsidP="00AF204C">
      <w:pPr>
        <w:spacing w:line="360" w:lineRule="auto"/>
        <w:jc w:val="both"/>
        <w:rPr>
          <w:rFonts w:ascii="Arial" w:eastAsiaTheme="majorEastAsia" w:hAnsi="Arial" w:cs="Arial"/>
          <w:sz w:val="24"/>
          <w:szCs w:val="24"/>
        </w:rPr>
      </w:pPr>
    </w:p>
    <w:p w14:paraId="2510AFA3" w14:textId="77777777" w:rsidR="00D42F34" w:rsidRPr="00AF204C" w:rsidRDefault="00D42F34" w:rsidP="00AF204C">
      <w:pPr>
        <w:spacing w:line="360" w:lineRule="auto"/>
        <w:jc w:val="both"/>
        <w:rPr>
          <w:rFonts w:ascii="Arial" w:eastAsiaTheme="majorEastAsia" w:hAnsi="Arial" w:cs="Arial"/>
          <w:sz w:val="24"/>
          <w:szCs w:val="24"/>
        </w:rPr>
      </w:pPr>
    </w:p>
    <w:tbl>
      <w:tblPr>
        <w:tblW w:w="6951" w:type="dxa"/>
        <w:tblInd w:w="1129" w:type="dxa"/>
        <w:tblCellMar>
          <w:left w:w="70" w:type="dxa"/>
          <w:right w:w="70" w:type="dxa"/>
        </w:tblCellMar>
        <w:tblLook w:val="04A0" w:firstRow="1" w:lastRow="0" w:firstColumn="1" w:lastColumn="0" w:noHBand="0" w:noVBand="1"/>
      </w:tblPr>
      <w:tblGrid>
        <w:gridCol w:w="4962"/>
        <w:gridCol w:w="288"/>
        <w:gridCol w:w="1413"/>
        <w:gridCol w:w="288"/>
      </w:tblGrid>
      <w:tr w:rsidR="00AF204C" w:rsidRPr="00AF204C" w14:paraId="74547B09" w14:textId="77777777" w:rsidTr="00AF204C">
        <w:trPr>
          <w:gridAfter w:val="1"/>
          <w:wAfter w:w="288" w:type="dxa"/>
          <w:trHeight w:val="530"/>
        </w:trPr>
        <w:tc>
          <w:tcPr>
            <w:tcW w:w="6663" w:type="dxa"/>
            <w:gridSpan w:val="3"/>
            <w:shd w:val="clear" w:color="auto" w:fill="auto"/>
            <w:vAlign w:val="center"/>
            <w:hideMark/>
          </w:tcPr>
          <w:p w14:paraId="61402190" w14:textId="77777777" w:rsidR="00AF204C" w:rsidRPr="00AF204C" w:rsidRDefault="00AF204C" w:rsidP="00AF204C">
            <w:pPr>
              <w:spacing w:after="0" w:line="240" w:lineRule="auto"/>
              <w:jc w:val="center"/>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Cuadro No. 22 Acciones específicas de Vigilancia para el logro de metas del Programa Integral de Vigilancia Epidemiológica de Riesgos Zoosanitarios no Controlados 2019</w:t>
            </w:r>
          </w:p>
        </w:tc>
      </w:tr>
      <w:tr w:rsidR="00AF204C" w:rsidRPr="00AF204C" w14:paraId="6FE6F616" w14:textId="77777777" w:rsidTr="00AF204C">
        <w:trPr>
          <w:gridAfter w:val="1"/>
          <w:wAfter w:w="288" w:type="dxa"/>
          <w:trHeight w:val="403"/>
        </w:trPr>
        <w:tc>
          <w:tcPr>
            <w:tcW w:w="4962" w:type="dxa"/>
            <w:shd w:val="clear" w:color="000000" w:fill="002060"/>
            <w:vAlign w:val="center"/>
            <w:hideMark/>
          </w:tcPr>
          <w:p w14:paraId="6800ED6C" w14:textId="77777777" w:rsidR="00AF204C" w:rsidRPr="00AF204C" w:rsidRDefault="00AF204C" w:rsidP="00AF204C">
            <w:pPr>
              <w:spacing w:after="0" w:line="240" w:lineRule="auto"/>
              <w:jc w:val="center"/>
              <w:rPr>
                <w:rFonts w:ascii="Arial" w:eastAsia="Times New Roman" w:hAnsi="Arial" w:cs="Arial"/>
                <w:bCs/>
                <w:color w:val="F2F2F2"/>
                <w:sz w:val="16"/>
                <w:szCs w:val="16"/>
                <w:lang w:eastAsia="es-MX"/>
              </w:rPr>
            </w:pPr>
            <w:r w:rsidRPr="00AF204C">
              <w:rPr>
                <w:rFonts w:ascii="Arial" w:eastAsia="Times New Roman" w:hAnsi="Arial" w:cs="Arial"/>
                <w:bCs/>
                <w:color w:val="F2F2F2"/>
                <w:sz w:val="16"/>
                <w:szCs w:val="16"/>
                <w:lang w:eastAsia="es-MX"/>
              </w:rPr>
              <w:t>ACCIONES ESPECÍFICAS</w:t>
            </w:r>
          </w:p>
        </w:tc>
        <w:tc>
          <w:tcPr>
            <w:tcW w:w="1701" w:type="dxa"/>
            <w:gridSpan w:val="2"/>
            <w:shd w:val="clear" w:color="000000" w:fill="002060"/>
            <w:vAlign w:val="center"/>
            <w:hideMark/>
          </w:tcPr>
          <w:p w14:paraId="06A12A78" w14:textId="77777777" w:rsidR="00AF204C" w:rsidRPr="00AF204C" w:rsidRDefault="00AF204C" w:rsidP="00AF204C">
            <w:pPr>
              <w:spacing w:after="0" w:line="240" w:lineRule="auto"/>
              <w:jc w:val="center"/>
              <w:rPr>
                <w:rFonts w:ascii="Arial" w:eastAsia="Times New Roman" w:hAnsi="Arial" w:cs="Arial"/>
                <w:bCs/>
                <w:color w:val="F2F2F2"/>
                <w:sz w:val="16"/>
                <w:szCs w:val="16"/>
                <w:lang w:eastAsia="es-MX"/>
              </w:rPr>
            </w:pPr>
            <w:r w:rsidRPr="00AF204C">
              <w:rPr>
                <w:rFonts w:ascii="Arial" w:eastAsia="Times New Roman" w:hAnsi="Arial" w:cs="Arial"/>
                <w:bCs/>
                <w:color w:val="F2F2F2"/>
                <w:sz w:val="16"/>
                <w:szCs w:val="16"/>
                <w:lang w:eastAsia="es-MX"/>
              </w:rPr>
              <w:t>TAMAÑO DE MUESTRA</w:t>
            </w:r>
          </w:p>
        </w:tc>
      </w:tr>
      <w:tr w:rsidR="00AF204C" w:rsidRPr="00AF204C" w14:paraId="58D7DE68" w14:textId="77777777" w:rsidTr="00AF204C">
        <w:trPr>
          <w:trHeight w:val="301"/>
        </w:trPr>
        <w:tc>
          <w:tcPr>
            <w:tcW w:w="5250" w:type="dxa"/>
            <w:gridSpan w:val="2"/>
            <w:shd w:val="clear" w:color="auto" w:fill="auto"/>
            <w:vAlign w:val="center"/>
            <w:hideMark/>
          </w:tcPr>
          <w:p w14:paraId="0A7BA88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Inspección de hatos(cabezas de ganado) para Garrapata </w:t>
            </w:r>
            <w:r w:rsidRPr="00AF204C">
              <w:rPr>
                <w:rFonts w:ascii="Arial" w:eastAsia="Times New Roman" w:hAnsi="Arial" w:cs="Arial"/>
                <w:bCs/>
                <w:i/>
                <w:color w:val="000000"/>
                <w:sz w:val="16"/>
                <w:szCs w:val="16"/>
                <w:lang w:eastAsia="es-MX"/>
              </w:rPr>
              <w:t>Boophilus</w:t>
            </w:r>
            <w:r w:rsidRPr="00AF204C">
              <w:rPr>
                <w:rFonts w:ascii="Arial" w:eastAsia="Times New Roman" w:hAnsi="Arial" w:cs="Arial"/>
                <w:bCs/>
                <w:color w:val="000000"/>
                <w:sz w:val="16"/>
                <w:szCs w:val="16"/>
                <w:lang w:eastAsia="es-MX"/>
              </w:rPr>
              <w:t xml:space="preserve"> spp</w:t>
            </w:r>
          </w:p>
        </w:tc>
        <w:tc>
          <w:tcPr>
            <w:tcW w:w="1701" w:type="dxa"/>
            <w:gridSpan w:val="2"/>
            <w:shd w:val="clear" w:color="auto" w:fill="auto"/>
            <w:vAlign w:val="center"/>
            <w:hideMark/>
          </w:tcPr>
          <w:p w14:paraId="44FDD4C2"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8,370  </w:t>
            </w:r>
          </w:p>
        </w:tc>
      </w:tr>
      <w:tr w:rsidR="00AF204C" w:rsidRPr="00AF204C" w14:paraId="10A854E0" w14:textId="77777777" w:rsidTr="00AF204C">
        <w:trPr>
          <w:trHeight w:val="273"/>
        </w:trPr>
        <w:tc>
          <w:tcPr>
            <w:tcW w:w="5250" w:type="dxa"/>
            <w:gridSpan w:val="2"/>
            <w:shd w:val="clear" w:color="auto" w:fill="auto"/>
            <w:hideMark/>
          </w:tcPr>
          <w:p w14:paraId="6C7C240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de Hatos Lecheros para Brucelosis Bovina</w:t>
            </w:r>
          </w:p>
        </w:tc>
        <w:tc>
          <w:tcPr>
            <w:tcW w:w="1701" w:type="dxa"/>
            <w:gridSpan w:val="2"/>
            <w:shd w:val="clear" w:color="auto" w:fill="auto"/>
            <w:hideMark/>
          </w:tcPr>
          <w:p w14:paraId="717E2D9A"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122 </w:t>
            </w:r>
          </w:p>
        </w:tc>
      </w:tr>
      <w:tr w:rsidR="00AF204C" w:rsidRPr="00AF204C" w14:paraId="3EBFF589" w14:textId="77777777" w:rsidTr="00AF204C">
        <w:trPr>
          <w:trHeight w:val="300"/>
        </w:trPr>
        <w:tc>
          <w:tcPr>
            <w:tcW w:w="5250" w:type="dxa"/>
            <w:gridSpan w:val="2"/>
            <w:shd w:val="clear" w:color="auto" w:fill="auto"/>
            <w:hideMark/>
          </w:tcPr>
          <w:p w14:paraId="24CCC67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Inspección de hatos (cabezas de ganado) para Brucelosis Bovina</w:t>
            </w:r>
          </w:p>
        </w:tc>
        <w:tc>
          <w:tcPr>
            <w:tcW w:w="1701" w:type="dxa"/>
            <w:gridSpan w:val="2"/>
            <w:shd w:val="clear" w:color="auto" w:fill="auto"/>
            <w:noWrap/>
            <w:hideMark/>
          </w:tcPr>
          <w:p w14:paraId="5EE62901"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3,120 </w:t>
            </w:r>
          </w:p>
        </w:tc>
      </w:tr>
      <w:tr w:rsidR="00AF204C" w:rsidRPr="00AF204C" w14:paraId="23D5A1D2" w14:textId="77777777" w:rsidTr="00AF204C">
        <w:trPr>
          <w:trHeight w:val="285"/>
        </w:trPr>
        <w:tc>
          <w:tcPr>
            <w:tcW w:w="5250" w:type="dxa"/>
            <w:gridSpan w:val="2"/>
            <w:shd w:val="clear" w:color="auto" w:fill="auto"/>
            <w:hideMark/>
          </w:tcPr>
          <w:p w14:paraId="653B715E"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Inspección de hatos Caprinos ( cabezas) para Brucelosis </w:t>
            </w:r>
          </w:p>
        </w:tc>
        <w:tc>
          <w:tcPr>
            <w:tcW w:w="1701" w:type="dxa"/>
            <w:gridSpan w:val="2"/>
            <w:shd w:val="clear" w:color="auto" w:fill="auto"/>
            <w:hideMark/>
          </w:tcPr>
          <w:p w14:paraId="347912DE"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3,030  </w:t>
            </w:r>
          </w:p>
        </w:tc>
      </w:tr>
      <w:tr w:rsidR="00AF204C" w:rsidRPr="00AF204C" w14:paraId="0A7A4C00" w14:textId="77777777" w:rsidTr="00AF204C">
        <w:trPr>
          <w:trHeight w:val="282"/>
        </w:trPr>
        <w:tc>
          <w:tcPr>
            <w:tcW w:w="5250" w:type="dxa"/>
            <w:gridSpan w:val="2"/>
            <w:shd w:val="clear" w:color="auto" w:fill="auto"/>
            <w:hideMark/>
          </w:tcPr>
          <w:p w14:paraId="55ADC097"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Inspección de hatos Ovinos (cabezas) para Brucelosis </w:t>
            </w:r>
          </w:p>
        </w:tc>
        <w:tc>
          <w:tcPr>
            <w:tcW w:w="1701" w:type="dxa"/>
            <w:gridSpan w:val="2"/>
            <w:shd w:val="clear" w:color="auto" w:fill="auto"/>
            <w:hideMark/>
          </w:tcPr>
          <w:p w14:paraId="05C24FC1"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3420  </w:t>
            </w:r>
          </w:p>
        </w:tc>
      </w:tr>
      <w:tr w:rsidR="00AF204C" w:rsidRPr="00AF204C" w14:paraId="1F503EB5" w14:textId="77777777" w:rsidTr="00AF204C">
        <w:trPr>
          <w:trHeight w:val="199"/>
        </w:trPr>
        <w:tc>
          <w:tcPr>
            <w:tcW w:w="5250" w:type="dxa"/>
            <w:gridSpan w:val="2"/>
            <w:shd w:val="clear" w:color="auto" w:fill="auto"/>
            <w:hideMark/>
          </w:tcPr>
          <w:p w14:paraId="10C247E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predios de traspatio para la Enfermedad de Newcastle</w:t>
            </w:r>
          </w:p>
        </w:tc>
        <w:tc>
          <w:tcPr>
            <w:tcW w:w="1701" w:type="dxa"/>
            <w:gridSpan w:val="2"/>
            <w:shd w:val="clear" w:color="auto" w:fill="auto"/>
            <w:hideMark/>
          </w:tcPr>
          <w:p w14:paraId="084D7A0F"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595  </w:t>
            </w:r>
          </w:p>
        </w:tc>
      </w:tr>
      <w:tr w:rsidR="00AF204C" w:rsidRPr="00AF204C" w14:paraId="0230BB67" w14:textId="77777777" w:rsidTr="00AF204C">
        <w:trPr>
          <w:trHeight w:val="282"/>
        </w:trPr>
        <w:tc>
          <w:tcPr>
            <w:tcW w:w="5250" w:type="dxa"/>
            <w:gridSpan w:val="2"/>
            <w:shd w:val="clear" w:color="auto" w:fill="auto"/>
            <w:hideMark/>
          </w:tcPr>
          <w:p w14:paraId="6482748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predios de traspatio para Influenza Aviar Notificable</w:t>
            </w:r>
          </w:p>
        </w:tc>
        <w:tc>
          <w:tcPr>
            <w:tcW w:w="1701" w:type="dxa"/>
            <w:gridSpan w:val="2"/>
            <w:shd w:val="clear" w:color="auto" w:fill="auto"/>
            <w:hideMark/>
          </w:tcPr>
          <w:p w14:paraId="7BBC4F07"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590  </w:t>
            </w:r>
          </w:p>
        </w:tc>
      </w:tr>
      <w:tr w:rsidR="00AF204C" w:rsidRPr="00AF204C" w14:paraId="24578777" w14:textId="77777777" w:rsidTr="00AF204C">
        <w:trPr>
          <w:trHeight w:val="272"/>
        </w:trPr>
        <w:tc>
          <w:tcPr>
            <w:tcW w:w="5250" w:type="dxa"/>
            <w:gridSpan w:val="2"/>
            <w:shd w:val="clear" w:color="auto" w:fill="auto"/>
            <w:hideMark/>
          </w:tcPr>
          <w:p w14:paraId="22921BA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Unidades de Producción para Salmonella spp.</w:t>
            </w:r>
          </w:p>
        </w:tc>
        <w:tc>
          <w:tcPr>
            <w:tcW w:w="1701" w:type="dxa"/>
            <w:gridSpan w:val="2"/>
            <w:shd w:val="clear" w:color="auto" w:fill="auto"/>
            <w:hideMark/>
          </w:tcPr>
          <w:p w14:paraId="5A3AFF0D"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60 </w:t>
            </w:r>
          </w:p>
        </w:tc>
      </w:tr>
      <w:tr w:rsidR="00AF204C" w:rsidRPr="00AF204C" w14:paraId="2AD2DA19" w14:textId="77777777" w:rsidTr="00AF204C">
        <w:trPr>
          <w:trHeight w:val="262"/>
        </w:trPr>
        <w:tc>
          <w:tcPr>
            <w:tcW w:w="5250" w:type="dxa"/>
            <w:gridSpan w:val="2"/>
            <w:shd w:val="clear" w:color="auto" w:fill="auto"/>
            <w:hideMark/>
          </w:tcPr>
          <w:p w14:paraId="4CF4AFB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 TIF para Fiebre Porcina Clásica</w:t>
            </w:r>
          </w:p>
        </w:tc>
        <w:tc>
          <w:tcPr>
            <w:tcW w:w="1701" w:type="dxa"/>
            <w:gridSpan w:val="2"/>
            <w:shd w:val="clear" w:color="auto" w:fill="auto"/>
            <w:hideMark/>
          </w:tcPr>
          <w:p w14:paraId="6206680E"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150 </w:t>
            </w:r>
          </w:p>
        </w:tc>
      </w:tr>
      <w:tr w:rsidR="00AF204C" w:rsidRPr="00AF204C" w14:paraId="57AD5EA7" w14:textId="77777777" w:rsidTr="00AF204C">
        <w:trPr>
          <w:trHeight w:val="279"/>
        </w:trPr>
        <w:tc>
          <w:tcPr>
            <w:tcW w:w="5250" w:type="dxa"/>
            <w:gridSpan w:val="2"/>
            <w:shd w:val="clear" w:color="auto" w:fill="auto"/>
            <w:hideMark/>
          </w:tcPr>
          <w:p w14:paraId="7605B1F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traspatio para Fiebre Porcina Clásica</w:t>
            </w:r>
          </w:p>
        </w:tc>
        <w:tc>
          <w:tcPr>
            <w:tcW w:w="1701" w:type="dxa"/>
            <w:gridSpan w:val="2"/>
            <w:shd w:val="clear" w:color="auto" w:fill="auto"/>
            <w:hideMark/>
          </w:tcPr>
          <w:p w14:paraId="53895C79"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735 </w:t>
            </w:r>
          </w:p>
        </w:tc>
      </w:tr>
      <w:tr w:rsidR="00AF204C" w:rsidRPr="00AF204C" w14:paraId="106D69DA" w14:textId="77777777" w:rsidTr="00AF204C">
        <w:trPr>
          <w:trHeight w:val="270"/>
        </w:trPr>
        <w:tc>
          <w:tcPr>
            <w:tcW w:w="5250" w:type="dxa"/>
            <w:gridSpan w:val="2"/>
            <w:shd w:val="clear" w:color="auto" w:fill="auto"/>
            <w:hideMark/>
          </w:tcPr>
          <w:p w14:paraId="31151E8F"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Rastros municipales y privados para Fiebre Porcina Clásica</w:t>
            </w:r>
          </w:p>
        </w:tc>
        <w:tc>
          <w:tcPr>
            <w:tcW w:w="1701" w:type="dxa"/>
            <w:gridSpan w:val="2"/>
            <w:shd w:val="clear" w:color="auto" w:fill="auto"/>
            <w:hideMark/>
          </w:tcPr>
          <w:p w14:paraId="12423163"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180 </w:t>
            </w:r>
          </w:p>
        </w:tc>
      </w:tr>
      <w:tr w:rsidR="00AF204C" w:rsidRPr="00AF204C" w14:paraId="75305852" w14:textId="77777777" w:rsidTr="00AF204C">
        <w:trPr>
          <w:trHeight w:val="273"/>
        </w:trPr>
        <w:tc>
          <w:tcPr>
            <w:tcW w:w="5250" w:type="dxa"/>
            <w:gridSpan w:val="2"/>
            <w:shd w:val="clear" w:color="auto" w:fill="auto"/>
            <w:hideMark/>
          </w:tcPr>
          <w:p w14:paraId="50827D3A"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 TIF para la enfermedad de Aujeszky</w:t>
            </w:r>
          </w:p>
        </w:tc>
        <w:tc>
          <w:tcPr>
            <w:tcW w:w="1701" w:type="dxa"/>
            <w:gridSpan w:val="2"/>
            <w:shd w:val="clear" w:color="auto" w:fill="auto"/>
            <w:hideMark/>
          </w:tcPr>
          <w:p w14:paraId="390AFA47"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150 </w:t>
            </w:r>
          </w:p>
        </w:tc>
      </w:tr>
      <w:tr w:rsidR="00AF204C" w:rsidRPr="00AF204C" w14:paraId="17757107" w14:textId="77777777" w:rsidTr="00AF204C">
        <w:trPr>
          <w:trHeight w:val="277"/>
        </w:trPr>
        <w:tc>
          <w:tcPr>
            <w:tcW w:w="5250" w:type="dxa"/>
            <w:gridSpan w:val="2"/>
            <w:shd w:val="clear" w:color="auto" w:fill="auto"/>
            <w:hideMark/>
          </w:tcPr>
          <w:p w14:paraId="5AB93C85"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traspatio para la enfermedad de Aujeszky</w:t>
            </w:r>
          </w:p>
        </w:tc>
        <w:tc>
          <w:tcPr>
            <w:tcW w:w="1701" w:type="dxa"/>
            <w:gridSpan w:val="2"/>
            <w:shd w:val="clear" w:color="auto" w:fill="auto"/>
            <w:hideMark/>
          </w:tcPr>
          <w:p w14:paraId="0F53A88A"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735 </w:t>
            </w:r>
          </w:p>
        </w:tc>
      </w:tr>
      <w:tr w:rsidR="00AF204C" w:rsidRPr="00AF204C" w14:paraId="28112FB9" w14:textId="77777777" w:rsidTr="00AF204C">
        <w:trPr>
          <w:trHeight w:val="528"/>
        </w:trPr>
        <w:tc>
          <w:tcPr>
            <w:tcW w:w="5250" w:type="dxa"/>
            <w:gridSpan w:val="2"/>
            <w:shd w:val="clear" w:color="auto" w:fill="auto"/>
            <w:hideMark/>
          </w:tcPr>
          <w:p w14:paraId="0F7DEA8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Rastros municipales y privados  para la Enfermedad de Aujeszky</w:t>
            </w:r>
          </w:p>
        </w:tc>
        <w:tc>
          <w:tcPr>
            <w:tcW w:w="1701" w:type="dxa"/>
            <w:gridSpan w:val="2"/>
            <w:shd w:val="clear" w:color="auto" w:fill="auto"/>
            <w:hideMark/>
          </w:tcPr>
          <w:p w14:paraId="6C9B9788" w14:textId="77777777" w:rsidR="00AF204C" w:rsidRPr="00AF204C" w:rsidRDefault="00AF204C" w:rsidP="00AF204C">
            <w:pPr>
              <w:spacing w:after="0" w:line="240" w:lineRule="auto"/>
              <w:ind w:firstLine="354"/>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180 </w:t>
            </w:r>
          </w:p>
        </w:tc>
      </w:tr>
      <w:tr w:rsidR="00AF204C" w:rsidRPr="00AF204C" w14:paraId="32340A09" w14:textId="77777777" w:rsidTr="00AF204C">
        <w:trPr>
          <w:gridAfter w:val="1"/>
          <w:wAfter w:w="288" w:type="dxa"/>
          <w:trHeight w:val="300"/>
        </w:trPr>
        <w:tc>
          <w:tcPr>
            <w:tcW w:w="6663" w:type="dxa"/>
            <w:gridSpan w:val="3"/>
            <w:shd w:val="clear" w:color="auto" w:fill="auto"/>
            <w:noWrap/>
            <w:vAlign w:val="center"/>
            <w:hideMark/>
          </w:tcPr>
          <w:p w14:paraId="366094AA" w14:textId="77777777" w:rsidR="00AF204C" w:rsidRPr="00AF204C" w:rsidRDefault="00AF204C" w:rsidP="00AF204C">
            <w:pPr>
              <w:spacing w:after="0" w:line="240" w:lineRule="auto"/>
              <w:rPr>
                <w:rFonts w:ascii="Arial" w:eastAsia="Times New Roman" w:hAnsi="Arial" w:cs="Arial"/>
                <w:bCs/>
                <w:color w:val="000000"/>
                <w:sz w:val="14"/>
                <w:szCs w:val="14"/>
                <w:lang w:eastAsia="es-MX"/>
              </w:rPr>
            </w:pPr>
            <w:r w:rsidRPr="00AF204C">
              <w:rPr>
                <w:rFonts w:ascii="Arial" w:eastAsia="Times New Roman" w:hAnsi="Arial" w:cs="Arial"/>
                <w:b/>
                <w:bCs/>
                <w:color w:val="000000"/>
                <w:sz w:val="14"/>
                <w:szCs w:val="14"/>
                <w:lang w:eastAsia="es-MX"/>
              </w:rPr>
              <w:t>Fuente: SADER-SENASICA- CEFPP-GOB.EDO.BCS. – Complemento del Programa de Trabajo Integral del Programa de Sanidad e Inocuidad Agroalimentaria 2019</w:t>
            </w:r>
          </w:p>
        </w:tc>
      </w:tr>
    </w:tbl>
    <w:p w14:paraId="1171D1AA" w14:textId="77777777" w:rsidR="00AF204C" w:rsidRPr="00AF204C" w:rsidRDefault="00AF204C" w:rsidP="00AF204C">
      <w:pPr>
        <w:spacing w:line="360" w:lineRule="auto"/>
        <w:jc w:val="center"/>
        <w:rPr>
          <w:rFonts w:eastAsiaTheme="minorHAnsi"/>
        </w:rPr>
      </w:pPr>
    </w:p>
    <w:p w14:paraId="56852ACB"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En el año 2020, dada la relevancia de la sanidad animal, por contribuir a mantener la producción sostenible de alimentos para atender las necesidades de la población humana, y dado que los productos de origen animal representan una fuente de alimentos de calidad e ingresos para los productores y comercializadores, el Estado ha realizado acciones durante toda el período gubernamental para mantener y lograr el reconocimiento de “Estado Libre” de las enfermedades en animales terrestres consideradas zoonóticas: Fiebre Porcina Clásica, Enfermedad de Aujeszky,  Enfermedad de Newcastle, Influenza Aviar Notificable, Salmonelosis Aviar, Brucelosis Bovina, Ovina y Caprina, Enfermedad producida por la Garrapata Boophilus spp, para el 86% del territorio estatal y cuyo mantenimiento se ha identificado como prioridad. </w:t>
      </w:r>
    </w:p>
    <w:p w14:paraId="4DC784E3"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Por lo tanto, los programas de trabajo 2020 se diseñan para mantener la situación zoosanitaria actual y seguir trabajando en Tuberculosis Bovina para cambiar de estatus de “Erradicación” a “Acreditado Modificado” ante USDA y para la garrapata Boophilus spp en el 14 % del territorio estatal y lograr el estatus de “libre”.</w:t>
      </w:r>
    </w:p>
    <w:p w14:paraId="7A41DBD1"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Reconociendo que es necesario contar con un sistema de vigilancia epidemiológica continua y promoción de la notificación, ambos dirigidos a la detección de casos sospechosos y positivos en continuidad a las acciones realizadas en años anteriores, las prioridades establecidas se describen en el cuadro No. 23.</w:t>
      </w:r>
    </w:p>
    <w:tbl>
      <w:tblPr>
        <w:tblW w:w="8789" w:type="dxa"/>
        <w:tblInd w:w="137" w:type="dxa"/>
        <w:tblLook w:val="04A0" w:firstRow="1" w:lastRow="0" w:firstColumn="1" w:lastColumn="0" w:noHBand="0" w:noVBand="1"/>
      </w:tblPr>
      <w:tblGrid>
        <w:gridCol w:w="2126"/>
        <w:gridCol w:w="2127"/>
        <w:gridCol w:w="2126"/>
        <w:gridCol w:w="2410"/>
      </w:tblGrid>
      <w:tr w:rsidR="00AF204C" w:rsidRPr="00AF204C" w14:paraId="0EE6CA4F" w14:textId="77777777" w:rsidTr="00AF204C">
        <w:trPr>
          <w:trHeight w:val="445"/>
        </w:trPr>
        <w:tc>
          <w:tcPr>
            <w:tcW w:w="8789" w:type="dxa"/>
            <w:gridSpan w:val="4"/>
            <w:shd w:val="clear" w:color="auto" w:fill="auto"/>
            <w:vAlign w:val="center"/>
          </w:tcPr>
          <w:p w14:paraId="4B9ADB95" w14:textId="77777777" w:rsidR="00AF204C" w:rsidRPr="00AF204C" w:rsidRDefault="00AF204C" w:rsidP="00AF204C">
            <w:pPr>
              <w:spacing w:after="0" w:line="240" w:lineRule="auto"/>
              <w:jc w:val="center"/>
              <w:rPr>
                <w:rFonts w:ascii="Arial" w:eastAsia="BatangChe" w:hAnsi="Arial" w:cs="Arial"/>
                <w:b/>
                <w:bCs/>
                <w:sz w:val="18"/>
                <w:szCs w:val="18"/>
              </w:rPr>
            </w:pPr>
            <w:r w:rsidRPr="00AF204C">
              <w:rPr>
                <w:rFonts w:ascii="Arial" w:eastAsia="BatangChe" w:hAnsi="Arial" w:cs="Arial"/>
                <w:b/>
                <w:bCs/>
                <w:sz w:val="18"/>
                <w:szCs w:val="18"/>
              </w:rPr>
              <w:t>Cuadro No.23 Programas/Proyectos prioritarios para la Campaña de Vigilancia Epidemiológica de enfermedades o plagas de Animales  Terrestres 2020</w:t>
            </w:r>
          </w:p>
        </w:tc>
      </w:tr>
      <w:tr w:rsidR="00AF204C" w:rsidRPr="00AF204C" w14:paraId="5B698BF2" w14:textId="77777777" w:rsidTr="00AF204C">
        <w:trPr>
          <w:trHeight w:val="312"/>
        </w:trPr>
        <w:tc>
          <w:tcPr>
            <w:tcW w:w="2126" w:type="dxa"/>
            <w:vMerge w:val="restart"/>
            <w:shd w:val="clear" w:color="auto" w:fill="002060"/>
            <w:vAlign w:val="center"/>
            <w:hideMark/>
          </w:tcPr>
          <w:p w14:paraId="46EBF0BF"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ENFERMEDAD O PLAGA</w:t>
            </w:r>
          </w:p>
        </w:tc>
        <w:tc>
          <w:tcPr>
            <w:tcW w:w="2127" w:type="dxa"/>
            <w:vMerge w:val="restart"/>
            <w:shd w:val="clear" w:color="auto" w:fill="002060"/>
            <w:vAlign w:val="center"/>
            <w:hideMark/>
          </w:tcPr>
          <w:p w14:paraId="647FA421"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PROBLEMÁTICA ESTATAL</w:t>
            </w:r>
          </w:p>
        </w:tc>
        <w:tc>
          <w:tcPr>
            <w:tcW w:w="2126" w:type="dxa"/>
            <w:vMerge w:val="restart"/>
            <w:shd w:val="clear" w:color="auto" w:fill="002060"/>
            <w:vAlign w:val="center"/>
            <w:hideMark/>
          </w:tcPr>
          <w:p w14:paraId="0FC8708A"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OPORTUNIDADES</w:t>
            </w:r>
          </w:p>
        </w:tc>
        <w:tc>
          <w:tcPr>
            <w:tcW w:w="2410" w:type="dxa"/>
            <w:vMerge w:val="restart"/>
            <w:shd w:val="clear" w:color="auto" w:fill="002060"/>
            <w:noWrap/>
            <w:vAlign w:val="center"/>
            <w:hideMark/>
          </w:tcPr>
          <w:p w14:paraId="17921CDA"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VIABILIDAD DE LAS ACCIONES DEL PROGRAMA</w:t>
            </w:r>
          </w:p>
        </w:tc>
      </w:tr>
      <w:tr w:rsidR="00AF204C" w:rsidRPr="00AF204C" w14:paraId="1826EB6F" w14:textId="77777777" w:rsidTr="00AF204C">
        <w:trPr>
          <w:trHeight w:val="510"/>
        </w:trPr>
        <w:tc>
          <w:tcPr>
            <w:tcW w:w="2126" w:type="dxa"/>
            <w:vMerge/>
            <w:shd w:val="clear" w:color="auto" w:fill="002060"/>
            <w:vAlign w:val="center"/>
            <w:hideMark/>
          </w:tcPr>
          <w:p w14:paraId="7B2A97F4"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2127" w:type="dxa"/>
            <w:vMerge/>
            <w:shd w:val="clear" w:color="auto" w:fill="002060"/>
            <w:vAlign w:val="center"/>
            <w:hideMark/>
          </w:tcPr>
          <w:p w14:paraId="2C147210"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2126" w:type="dxa"/>
            <w:vMerge/>
            <w:shd w:val="clear" w:color="auto" w:fill="002060"/>
            <w:vAlign w:val="center"/>
            <w:hideMark/>
          </w:tcPr>
          <w:p w14:paraId="2768A48F"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2410" w:type="dxa"/>
            <w:vMerge/>
            <w:shd w:val="clear" w:color="auto" w:fill="002060"/>
            <w:vAlign w:val="center"/>
            <w:hideMark/>
          </w:tcPr>
          <w:p w14:paraId="747DC622" w14:textId="77777777" w:rsidR="00AF204C" w:rsidRPr="00AF204C" w:rsidRDefault="00AF204C" w:rsidP="00AF204C">
            <w:pPr>
              <w:spacing w:after="0" w:line="240" w:lineRule="auto"/>
              <w:rPr>
                <w:rFonts w:ascii="Calibri" w:eastAsia="Times New Roman" w:hAnsi="Calibri" w:cs="Calibri"/>
                <w:b/>
                <w:bCs/>
                <w:color w:val="000000"/>
                <w:sz w:val="24"/>
                <w:szCs w:val="24"/>
              </w:rPr>
            </w:pPr>
          </w:p>
        </w:tc>
      </w:tr>
      <w:tr w:rsidR="00AF204C" w:rsidRPr="00AF204C" w14:paraId="56B2ABD1" w14:textId="77777777" w:rsidTr="00AF204C">
        <w:trPr>
          <w:trHeight w:val="70"/>
        </w:trPr>
        <w:tc>
          <w:tcPr>
            <w:tcW w:w="8789" w:type="dxa"/>
            <w:gridSpan w:val="4"/>
            <w:shd w:val="clear" w:color="auto" w:fill="auto"/>
            <w:vAlign w:val="center"/>
          </w:tcPr>
          <w:p w14:paraId="2822B627" w14:textId="77777777" w:rsidR="00AF204C" w:rsidRPr="00AF204C" w:rsidRDefault="00AF204C" w:rsidP="00AF204C">
            <w:pPr>
              <w:spacing w:after="0" w:line="240" w:lineRule="auto"/>
              <w:rPr>
                <w:rFonts w:ascii="Calibri" w:eastAsia="Times New Roman" w:hAnsi="Calibri" w:cs="Calibri"/>
                <w:b/>
                <w:bCs/>
                <w:color w:val="000000"/>
                <w:sz w:val="10"/>
                <w:szCs w:val="10"/>
              </w:rPr>
            </w:pPr>
          </w:p>
        </w:tc>
      </w:tr>
      <w:tr w:rsidR="00AF204C" w:rsidRPr="00AF204C" w14:paraId="593899B6" w14:textId="77777777" w:rsidTr="003A5131">
        <w:trPr>
          <w:trHeight w:val="348"/>
        </w:trPr>
        <w:tc>
          <w:tcPr>
            <w:tcW w:w="2126" w:type="dxa"/>
            <w:shd w:val="clear" w:color="auto" w:fill="auto"/>
            <w:noWrap/>
            <w:hideMark/>
          </w:tcPr>
          <w:p w14:paraId="1F764CDD"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Fiebre Porcina Clásica</w:t>
            </w:r>
          </w:p>
        </w:tc>
        <w:tc>
          <w:tcPr>
            <w:tcW w:w="2127" w:type="dxa"/>
            <w:vMerge w:val="restart"/>
            <w:shd w:val="clear" w:color="auto" w:fill="auto"/>
            <w:vAlign w:val="center"/>
            <w:hideMark/>
          </w:tcPr>
          <w:p w14:paraId="186F8F42" w14:textId="77777777" w:rsidR="00AF204C" w:rsidRPr="00AF204C" w:rsidRDefault="00AF204C" w:rsidP="00AF204C">
            <w:pPr>
              <w:numPr>
                <w:ilvl w:val="0"/>
                <w:numId w:val="29"/>
              </w:numPr>
              <w:spacing w:after="0" w:line="240" w:lineRule="auto"/>
              <w:ind w:left="172" w:hanging="142"/>
              <w:contextualSpacing/>
              <w:rPr>
                <w:rFonts w:ascii="Arial" w:eastAsia="Times New Roman" w:hAnsi="Arial" w:cs="Arial"/>
                <w:color w:val="000000"/>
                <w:sz w:val="16"/>
                <w:szCs w:val="16"/>
              </w:rPr>
            </w:pPr>
            <w:r w:rsidRPr="00AF204C">
              <w:rPr>
                <w:rFonts w:ascii="Arial" w:eastAsia="Times New Roman" w:hAnsi="Arial" w:cs="Arial"/>
                <w:color w:val="000000"/>
                <w:sz w:val="16"/>
                <w:szCs w:val="16"/>
              </w:rPr>
              <w:t xml:space="preserve">La falta de capacitación a los productores acerca de las enfermedades libres en el Estado de B.C.S.; </w:t>
            </w:r>
          </w:p>
          <w:p w14:paraId="0AD789B5" w14:textId="77777777" w:rsidR="00AF204C" w:rsidRPr="00AF204C" w:rsidRDefault="00AF204C" w:rsidP="00AF204C">
            <w:pPr>
              <w:numPr>
                <w:ilvl w:val="0"/>
                <w:numId w:val="29"/>
              </w:numPr>
              <w:spacing w:after="0" w:line="240" w:lineRule="auto"/>
              <w:ind w:left="172" w:hanging="142"/>
              <w:contextualSpacing/>
              <w:rPr>
                <w:rFonts w:ascii="Arial" w:eastAsia="Times New Roman" w:hAnsi="Arial" w:cs="Arial"/>
                <w:color w:val="000000"/>
                <w:sz w:val="16"/>
                <w:szCs w:val="16"/>
              </w:rPr>
            </w:pPr>
            <w:r w:rsidRPr="00AF204C">
              <w:rPr>
                <w:rFonts w:ascii="Arial" w:eastAsia="Times New Roman" w:hAnsi="Arial" w:cs="Arial"/>
                <w:color w:val="000000"/>
                <w:sz w:val="16"/>
                <w:szCs w:val="16"/>
              </w:rPr>
              <w:t>La falta de identificadores por parte de ovinocultores y Caprinocultores, lo que hace complicado encontrar animales aretados, al igual que en los predios de inspección de Garrapata</w:t>
            </w:r>
          </w:p>
        </w:tc>
        <w:tc>
          <w:tcPr>
            <w:tcW w:w="2126" w:type="dxa"/>
            <w:vMerge w:val="restart"/>
            <w:shd w:val="clear" w:color="auto" w:fill="auto"/>
            <w:vAlign w:val="center"/>
            <w:hideMark/>
          </w:tcPr>
          <w:p w14:paraId="09CA971C"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 xml:space="preserve">Realizar promoción acerca de las actividades del Comité Estatal de Fomento y Protección Pecuaria de B.C.S. A.C., </w:t>
            </w:r>
          </w:p>
          <w:p w14:paraId="3C13C30C"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Fomentar la identificación de animales en los predios</w:t>
            </w:r>
          </w:p>
        </w:tc>
        <w:tc>
          <w:tcPr>
            <w:tcW w:w="2410" w:type="dxa"/>
            <w:vMerge w:val="restart"/>
            <w:shd w:val="clear" w:color="auto" w:fill="auto"/>
            <w:vAlign w:val="center"/>
            <w:hideMark/>
          </w:tcPr>
          <w:p w14:paraId="5D2E6DD6"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Se requiere más presupuesto para poder alcanzar la meta esperada, ya que se necesita de personal y pagos de diagnóstico ya establecidos que rebasen el monto validado.</w:t>
            </w:r>
          </w:p>
        </w:tc>
      </w:tr>
      <w:tr w:rsidR="00AF204C" w:rsidRPr="00AF204C" w14:paraId="19411C54" w14:textId="77777777" w:rsidTr="003A5131">
        <w:trPr>
          <w:trHeight w:val="423"/>
        </w:trPr>
        <w:tc>
          <w:tcPr>
            <w:tcW w:w="2126" w:type="dxa"/>
            <w:shd w:val="clear" w:color="auto" w:fill="auto"/>
            <w:noWrap/>
            <w:hideMark/>
          </w:tcPr>
          <w:p w14:paraId="6B6DB554"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Enfermedad de Aujeszky</w:t>
            </w:r>
          </w:p>
        </w:tc>
        <w:tc>
          <w:tcPr>
            <w:tcW w:w="2127" w:type="dxa"/>
            <w:vMerge/>
            <w:vAlign w:val="center"/>
            <w:hideMark/>
          </w:tcPr>
          <w:p w14:paraId="6AD24C07"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20BB93C5"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57209D58"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4ADA73A2" w14:textId="77777777" w:rsidTr="003A5131">
        <w:trPr>
          <w:trHeight w:val="145"/>
        </w:trPr>
        <w:tc>
          <w:tcPr>
            <w:tcW w:w="2126" w:type="dxa"/>
            <w:shd w:val="clear" w:color="auto" w:fill="auto"/>
            <w:noWrap/>
            <w:hideMark/>
          </w:tcPr>
          <w:p w14:paraId="71E87072"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Enfermedad de Newcastle</w:t>
            </w:r>
          </w:p>
        </w:tc>
        <w:tc>
          <w:tcPr>
            <w:tcW w:w="2127" w:type="dxa"/>
            <w:vMerge/>
            <w:vAlign w:val="center"/>
            <w:hideMark/>
          </w:tcPr>
          <w:p w14:paraId="7D2EAC83"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029D1B66"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6030CAA1"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0186ACF6" w14:textId="77777777" w:rsidTr="003A5131">
        <w:trPr>
          <w:trHeight w:val="248"/>
        </w:trPr>
        <w:tc>
          <w:tcPr>
            <w:tcW w:w="2126" w:type="dxa"/>
            <w:shd w:val="clear" w:color="auto" w:fill="auto"/>
            <w:noWrap/>
            <w:hideMark/>
          </w:tcPr>
          <w:p w14:paraId="3992E2F9"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Influenza Aviar Notificable</w:t>
            </w:r>
          </w:p>
        </w:tc>
        <w:tc>
          <w:tcPr>
            <w:tcW w:w="2127" w:type="dxa"/>
            <w:vMerge/>
            <w:vAlign w:val="center"/>
            <w:hideMark/>
          </w:tcPr>
          <w:p w14:paraId="531A2B1F"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2DF514BC"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2E294D49"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72E82A4D" w14:textId="77777777" w:rsidTr="003A5131">
        <w:trPr>
          <w:trHeight w:val="280"/>
        </w:trPr>
        <w:tc>
          <w:tcPr>
            <w:tcW w:w="2126" w:type="dxa"/>
            <w:shd w:val="clear" w:color="auto" w:fill="auto"/>
            <w:noWrap/>
            <w:hideMark/>
          </w:tcPr>
          <w:p w14:paraId="26A5F8C4"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Salmonelosis Aviar</w:t>
            </w:r>
          </w:p>
        </w:tc>
        <w:tc>
          <w:tcPr>
            <w:tcW w:w="2127" w:type="dxa"/>
            <w:vMerge/>
            <w:vAlign w:val="center"/>
            <w:hideMark/>
          </w:tcPr>
          <w:p w14:paraId="48452ECD"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21214B46"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155181AB"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6809FAE9" w14:textId="77777777" w:rsidTr="003A5131">
        <w:trPr>
          <w:trHeight w:val="297"/>
        </w:trPr>
        <w:tc>
          <w:tcPr>
            <w:tcW w:w="2126" w:type="dxa"/>
            <w:shd w:val="clear" w:color="auto" w:fill="auto"/>
            <w:noWrap/>
            <w:hideMark/>
          </w:tcPr>
          <w:p w14:paraId="4FABBA1E"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Garrapata Boophilus spp</w:t>
            </w:r>
          </w:p>
        </w:tc>
        <w:tc>
          <w:tcPr>
            <w:tcW w:w="2127" w:type="dxa"/>
            <w:vMerge/>
            <w:vAlign w:val="center"/>
            <w:hideMark/>
          </w:tcPr>
          <w:p w14:paraId="0A0FEB57"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1FC4254D"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42D7B365"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71B90BAB" w14:textId="77777777" w:rsidTr="00AF204C">
        <w:trPr>
          <w:trHeight w:val="563"/>
        </w:trPr>
        <w:tc>
          <w:tcPr>
            <w:tcW w:w="2126" w:type="dxa"/>
            <w:shd w:val="clear" w:color="auto" w:fill="auto"/>
            <w:noWrap/>
            <w:hideMark/>
          </w:tcPr>
          <w:p w14:paraId="61EBB8F3"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Brucelosis Bovina, Caprina y Ovina</w:t>
            </w:r>
          </w:p>
        </w:tc>
        <w:tc>
          <w:tcPr>
            <w:tcW w:w="2127" w:type="dxa"/>
            <w:vMerge/>
            <w:vAlign w:val="center"/>
            <w:hideMark/>
          </w:tcPr>
          <w:p w14:paraId="2B23293B"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126" w:type="dxa"/>
            <w:vMerge/>
            <w:vAlign w:val="center"/>
            <w:hideMark/>
          </w:tcPr>
          <w:p w14:paraId="7EF185EF" w14:textId="77777777" w:rsidR="00AF204C" w:rsidRPr="00AF204C" w:rsidRDefault="00AF204C" w:rsidP="00AF204C">
            <w:pPr>
              <w:spacing w:after="0" w:line="240" w:lineRule="auto"/>
              <w:rPr>
                <w:rFonts w:ascii="Arial" w:eastAsia="Times New Roman" w:hAnsi="Arial" w:cs="Arial"/>
                <w:color w:val="000000"/>
                <w:sz w:val="16"/>
                <w:szCs w:val="16"/>
              </w:rPr>
            </w:pPr>
          </w:p>
        </w:tc>
        <w:tc>
          <w:tcPr>
            <w:tcW w:w="2410" w:type="dxa"/>
            <w:vMerge/>
            <w:vAlign w:val="center"/>
            <w:hideMark/>
          </w:tcPr>
          <w:p w14:paraId="12AC294C" w14:textId="77777777" w:rsidR="00AF204C" w:rsidRPr="00AF204C" w:rsidRDefault="00AF204C" w:rsidP="00AF204C">
            <w:pPr>
              <w:spacing w:after="0" w:line="240" w:lineRule="auto"/>
              <w:rPr>
                <w:rFonts w:ascii="Arial" w:eastAsia="Times New Roman" w:hAnsi="Arial" w:cs="Arial"/>
                <w:color w:val="000000"/>
                <w:sz w:val="16"/>
                <w:szCs w:val="16"/>
              </w:rPr>
            </w:pPr>
          </w:p>
        </w:tc>
      </w:tr>
      <w:tr w:rsidR="00AF204C" w:rsidRPr="00AF204C" w14:paraId="4DCEC18E" w14:textId="77777777" w:rsidTr="00AF204C">
        <w:trPr>
          <w:trHeight w:val="453"/>
        </w:trPr>
        <w:tc>
          <w:tcPr>
            <w:tcW w:w="8789" w:type="dxa"/>
            <w:gridSpan w:val="4"/>
            <w:shd w:val="clear" w:color="auto" w:fill="auto"/>
            <w:noWrap/>
          </w:tcPr>
          <w:p w14:paraId="63018EC3" w14:textId="77777777" w:rsidR="00AF204C" w:rsidRPr="00AF204C" w:rsidRDefault="00AF204C" w:rsidP="00AF204C">
            <w:pPr>
              <w:spacing w:after="0" w:line="240" w:lineRule="auto"/>
              <w:rPr>
                <w:rFonts w:ascii="Arial" w:eastAsia="Times New Roman" w:hAnsi="Arial" w:cs="Arial"/>
                <w:b/>
                <w:color w:val="000000"/>
                <w:sz w:val="14"/>
                <w:szCs w:val="14"/>
              </w:rPr>
            </w:pPr>
            <w:r w:rsidRPr="00AF204C">
              <w:rPr>
                <w:rFonts w:ascii="Arial" w:eastAsia="Times New Roman" w:hAnsi="Arial" w:cs="Arial"/>
                <w:b/>
                <w:color w:val="000000"/>
                <w:sz w:val="14"/>
                <w:szCs w:val="14"/>
              </w:rPr>
              <w:t>Fuente: SADR-SENASICA-CEFPP.- Programa de Trabajo de Vigilancia Epidemiológica de las Enfermedades o Plagas en Animales Terrestres, 2020</w:t>
            </w:r>
          </w:p>
        </w:tc>
      </w:tr>
    </w:tbl>
    <w:p w14:paraId="0FE441F3" w14:textId="77777777" w:rsidR="00AF204C" w:rsidRPr="00AF204C" w:rsidRDefault="00AF204C" w:rsidP="003A5131">
      <w:pPr>
        <w:spacing w:line="360" w:lineRule="auto"/>
        <w:jc w:val="both"/>
        <w:rPr>
          <w:rFonts w:ascii="Arial" w:eastAsiaTheme="majorEastAsia" w:hAnsi="Arial" w:cstheme="majorBidi"/>
          <w:b/>
          <w:color w:val="2F5496" w:themeColor="accent1" w:themeShade="BF"/>
          <w:sz w:val="24"/>
          <w:szCs w:val="24"/>
        </w:rPr>
      </w:pPr>
    </w:p>
    <w:p w14:paraId="42C2C731"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Por lo tanto, la Federación establece recursos para la operación del Programa de Sanidad e Inocuidad Agroalimentaria para el ejercicio presupuestal 2020 en el Estado de Baja California Sur, en un monto presupuestal de $1,038,463.00 para la implementación del proyecto “Vigilancia epidemiológica de las enfermedades o plagas en animales terrestres”, para lograr las siguientes metas específicas:</w:t>
      </w:r>
    </w:p>
    <w:p w14:paraId="45607A51"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1.</w:t>
      </w:r>
      <w:r w:rsidRPr="00AF204C">
        <w:rPr>
          <w:rFonts w:ascii="Arial" w:eastAsiaTheme="majorEastAsia" w:hAnsi="Arial" w:cstheme="majorBidi"/>
          <w:color w:val="000000" w:themeColor="text1"/>
          <w:sz w:val="24"/>
          <w:szCs w:val="24"/>
        </w:rPr>
        <w:tab/>
        <w:t>Obtener muestras y hacerlas llegar a los laboratorios de diagnóstico para detección de Fiebre Porcina Clásica, Enfermedad de Aujeszky, Enfermedad de Newcastle, Influenza Aviar Notificable, Salmonelosis Aviar, Brucelosis Bovina, Ovina y Caprina.</w:t>
      </w:r>
    </w:p>
    <w:p w14:paraId="21415543"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2.</w:t>
      </w:r>
      <w:r w:rsidRPr="00AF204C">
        <w:rPr>
          <w:rFonts w:ascii="Arial" w:eastAsiaTheme="majorEastAsia" w:hAnsi="Arial" w:cstheme="majorBidi"/>
          <w:color w:val="000000" w:themeColor="text1"/>
          <w:sz w:val="24"/>
          <w:szCs w:val="24"/>
        </w:rPr>
        <w:tab/>
        <w:t xml:space="preserve">Inspeccionar Bovinos en Unidades de producción para identificar la presencia de garrapata </w:t>
      </w:r>
      <w:r w:rsidRPr="00AF204C">
        <w:rPr>
          <w:rFonts w:ascii="Arial" w:eastAsiaTheme="majorEastAsia" w:hAnsi="Arial" w:cstheme="majorBidi"/>
          <w:i/>
          <w:color w:val="000000" w:themeColor="text1"/>
          <w:sz w:val="24"/>
          <w:szCs w:val="24"/>
        </w:rPr>
        <w:t xml:space="preserve">Boophilus </w:t>
      </w:r>
      <w:r w:rsidRPr="00AF204C">
        <w:rPr>
          <w:rFonts w:ascii="Arial" w:eastAsiaTheme="majorEastAsia" w:hAnsi="Arial" w:cstheme="majorBidi"/>
          <w:color w:val="000000" w:themeColor="text1"/>
          <w:sz w:val="24"/>
          <w:szCs w:val="24"/>
        </w:rPr>
        <w:t>spp.</w:t>
      </w:r>
    </w:p>
    <w:p w14:paraId="6270AB07"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3.</w:t>
      </w:r>
      <w:r w:rsidRPr="00AF204C">
        <w:rPr>
          <w:rFonts w:ascii="Arial" w:eastAsiaTheme="majorEastAsia" w:hAnsi="Arial" w:cstheme="majorBidi"/>
          <w:color w:val="000000" w:themeColor="text1"/>
          <w:sz w:val="24"/>
          <w:szCs w:val="24"/>
        </w:rPr>
        <w:tab/>
        <w:t>Ejecutar el gasto de los recursos conforme al programa de trabajo.</w:t>
      </w:r>
    </w:p>
    <w:p w14:paraId="175E1485"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 Población objetivo y localización de acciones programadas en el Estado se define en el cuadro No. 24.</w:t>
      </w:r>
    </w:p>
    <w:tbl>
      <w:tblPr>
        <w:tblW w:w="8375" w:type="dxa"/>
        <w:tblInd w:w="709" w:type="dxa"/>
        <w:tblLayout w:type="fixed"/>
        <w:tblLook w:val="04A0" w:firstRow="1" w:lastRow="0" w:firstColumn="1" w:lastColumn="0" w:noHBand="0" w:noVBand="1"/>
      </w:tblPr>
      <w:tblGrid>
        <w:gridCol w:w="3114"/>
        <w:gridCol w:w="997"/>
        <w:gridCol w:w="3974"/>
        <w:gridCol w:w="278"/>
        <w:gridCol w:w="12"/>
      </w:tblGrid>
      <w:tr w:rsidR="00AF204C" w:rsidRPr="00AF204C" w14:paraId="0A4DAEBD" w14:textId="77777777" w:rsidTr="00AF204C">
        <w:trPr>
          <w:trHeight w:val="445"/>
        </w:trPr>
        <w:tc>
          <w:tcPr>
            <w:tcW w:w="8375" w:type="dxa"/>
            <w:gridSpan w:val="5"/>
            <w:shd w:val="clear" w:color="auto" w:fill="auto"/>
            <w:vAlign w:val="center"/>
          </w:tcPr>
          <w:p w14:paraId="0F45F827" w14:textId="77777777" w:rsidR="00AF204C" w:rsidRPr="00AF204C" w:rsidRDefault="00AF204C" w:rsidP="00AF204C">
            <w:pPr>
              <w:spacing w:after="0" w:line="240" w:lineRule="auto"/>
              <w:jc w:val="center"/>
              <w:rPr>
                <w:rFonts w:ascii="Arial" w:eastAsia="BatangChe" w:hAnsi="Arial" w:cs="Arial"/>
                <w:b/>
                <w:bCs/>
                <w:sz w:val="18"/>
                <w:szCs w:val="18"/>
              </w:rPr>
            </w:pPr>
            <w:r w:rsidRPr="00AF204C">
              <w:rPr>
                <w:rFonts w:ascii="Arial" w:eastAsia="BatangChe" w:hAnsi="Arial" w:cs="Arial"/>
                <w:b/>
                <w:bCs/>
                <w:sz w:val="18"/>
                <w:szCs w:val="18"/>
              </w:rPr>
              <w:t>Cuadro No. 24 Población Objetivo y Localización Geográfica de las Acciones Programadas 2020</w:t>
            </w:r>
          </w:p>
        </w:tc>
      </w:tr>
      <w:tr w:rsidR="00AF204C" w:rsidRPr="00AF204C" w14:paraId="65AE4EE9" w14:textId="77777777" w:rsidTr="00AF204C">
        <w:trPr>
          <w:gridAfter w:val="1"/>
          <w:wAfter w:w="12" w:type="dxa"/>
          <w:trHeight w:val="312"/>
        </w:trPr>
        <w:tc>
          <w:tcPr>
            <w:tcW w:w="3114" w:type="dxa"/>
            <w:vMerge w:val="restart"/>
            <w:shd w:val="clear" w:color="auto" w:fill="002060"/>
            <w:vAlign w:val="center"/>
            <w:hideMark/>
          </w:tcPr>
          <w:p w14:paraId="61352F79"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MUNICIPIO</w:t>
            </w:r>
          </w:p>
        </w:tc>
        <w:tc>
          <w:tcPr>
            <w:tcW w:w="997" w:type="dxa"/>
            <w:vMerge w:val="restart"/>
            <w:shd w:val="clear" w:color="auto" w:fill="002060"/>
            <w:vAlign w:val="center"/>
            <w:hideMark/>
          </w:tcPr>
          <w:p w14:paraId="506B123E"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ESPECIE</w:t>
            </w:r>
          </w:p>
        </w:tc>
        <w:tc>
          <w:tcPr>
            <w:tcW w:w="3974" w:type="dxa"/>
            <w:vMerge w:val="restart"/>
            <w:shd w:val="clear" w:color="auto" w:fill="002060"/>
            <w:vAlign w:val="center"/>
          </w:tcPr>
          <w:p w14:paraId="36A7B3D5"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r w:rsidRPr="00AF204C">
              <w:rPr>
                <w:rFonts w:ascii="Arial" w:eastAsia="BatangChe" w:hAnsi="Arial" w:cs="Arial"/>
                <w:b/>
                <w:bCs/>
                <w:color w:val="FFFFFF" w:themeColor="background1"/>
                <w:sz w:val="18"/>
                <w:szCs w:val="18"/>
              </w:rPr>
              <w:t>POBLACIÓN OBJETIVO</w:t>
            </w:r>
          </w:p>
        </w:tc>
        <w:tc>
          <w:tcPr>
            <w:tcW w:w="278" w:type="dxa"/>
            <w:vMerge w:val="restart"/>
            <w:shd w:val="clear" w:color="auto" w:fill="002060"/>
            <w:noWrap/>
            <w:vAlign w:val="center"/>
          </w:tcPr>
          <w:p w14:paraId="5AAACE04" w14:textId="77777777" w:rsidR="00AF204C" w:rsidRPr="00AF204C" w:rsidRDefault="00AF204C" w:rsidP="00AF204C">
            <w:pPr>
              <w:spacing w:after="0" w:line="240" w:lineRule="auto"/>
              <w:jc w:val="center"/>
              <w:rPr>
                <w:rFonts w:ascii="Arial" w:eastAsia="BatangChe" w:hAnsi="Arial" w:cs="Arial"/>
                <w:b/>
                <w:bCs/>
                <w:color w:val="FFFFFF" w:themeColor="background1"/>
                <w:sz w:val="18"/>
                <w:szCs w:val="18"/>
              </w:rPr>
            </w:pPr>
          </w:p>
        </w:tc>
      </w:tr>
      <w:tr w:rsidR="00AF204C" w:rsidRPr="00AF204C" w14:paraId="0F787D6D" w14:textId="77777777" w:rsidTr="00AF204C">
        <w:trPr>
          <w:gridAfter w:val="1"/>
          <w:wAfter w:w="12" w:type="dxa"/>
          <w:trHeight w:val="476"/>
        </w:trPr>
        <w:tc>
          <w:tcPr>
            <w:tcW w:w="3114" w:type="dxa"/>
            <w:vMerge/>
            <w:shd w:val="clear" w:color="auto" w:fill="002060"/>
            <w:vAlign w:val="center"/>
            <w:hideMark/>
          </w:tcPr>
          <w:p w14:paraId="6B162A37"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997" w:type="dxa"/>
            <w:vMerge/>
            <w:shd w:val="clear" w:color="auto" w:fill="002060"/>
            <w:vAlign w:val="center"/>
            <w:hideMark/>
          </w:tcPr>
          <w:p w14:paraId="4C5E7D8F"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3974" w:type="dxa"/>
            <w:vMerge/>
            <w:shd w:val="clear" w:color="auto" w:fill="002060"/>
            <w:vAlign w:val="center"/>
          </w:tcPr>
          <w:p w14:paraId="6003C145" w14:textId="77777777" w:rsidR="00AF204C" w:rsidRPr="00AF204C" w:rsidRDefault="00AF204C" w:rsidP="00AF204C">
            <w:pPr>
              <w:spacing w:after="0" w:line="240" w:lineRule="auto"/>
              <w:rPr>
                <w:rFonts w:ascii="Calibri" w:eastAsia="Times New Roman" w:hAnsi="Calibri" w:cs="Calibri"/>
                <w:b/>
                <w:bCs/>
                <w:color w:val="000000"/>
                <w:sz w:val="24"/>
                <w:szCs w:val="24"/>
              </w:rPr>
            </w:pPr>
          </w:p>
        </w:tc>
        <w:tc>
          <w:tcPr>
            <w:tcW w:w="278" w:type="dxa"/>
            <w:vMerge/>
            <w:shd w:val="clear" w:color="auto" w:fill="002060"/>
            <w:vAlign w:val="center"/>
          </w:tcPr>
          <w:p w14:paraId="0B1A6A9B" w14:textId="77777777" w:rsidR="00AF204C" w:rsidRPr="00AF204C" w:rsidRDefault="00AF204C" w:rsidP="00AF204C">
            <w:pPr>
              <w:spacing w:after="0" w:line="240" w:lineRule="auto"/>
              <w:rPr>
                <w:rFonts w:ascii="Calibri" w:eastAsia="Times New Roman" w:hAnsi="Calibri" w:cs="Calibri"/>
                <w:b/>
                <w:bCs/>
                <w:color w:val="000000"/>
                <w:sz w:val="24"/>
                <w:szCs w:val="24"/>
              </w:rPr>
            </w:pPr>
          </w:p>
        </w:tc>
      </w:tr>
      <w:tr w:rsidR="00AF204C" w:rsidRPr="00AF204C" w14:paraId="1FF1FECB" w14:textId="77777777" w:rsidTr="00AF204C">
        <w:trPr>
          <w:trHeight w:val="70"/>
        </w:trPr>
        <w:tc>
          <w:tcPr>
            <w:tcW w:w="8375" w:type="dxa"/>
            <w:gridSpan w:val="5"/>
            <w:shd w:val="clear" w:color="auto" w:fill="auto"/>
            <w:vAlign w:val="center"/>
          </w:tcPr>
          <w:p w14:paraId="1C706C28" w14:textId="77777777" w:rsidR="00AF204C" w:rsidRPr="00AF204C" w:rsidRDefault="00AF204C" w:rsidP="00AF204C">
            <w:pPr>
              <w:spacing w:after="0" w:line="240" w:lineRule="auto"/>
              <w:rPr>
                <w:rFonts w:ascii="Calibri" w:eastAsia="Times New Roman" w:hAnsi="Calibri" w:cs="Calibri"/>
                <w:b/>
                <w:bCs/>
                <w:color w:val="000000"/>
                <w:sz w:val="10"/>
                <w:szCs w:val="10"/>
              </w:rPr>
            </w:pPr>
          </w:p>
        </w:tc>
      </w:tr>
      <w:tr w:rsidR="00AF204C" w:rsidRPr="00AF204C" w14:paraId="4996DEFC" w14:textId="77777777" w:rsidTr="00AF204C">
        <w:trPr>
          <w:gridAfter w:val="1"/>
          <w:wAfter w:w="12" w:type="dxa"/>
          <w:trHeight w:val="403"/>
        </w:trPr>
        <w:tc>
          <w:tcPr>
            <w:tcW w:w="3114" w:type="dxa"/>
            <w:shd w:val="clear" w:color="auto" w:fill="auto"/>
            <w:noWrap/>
          </w:tcPr>
          <w:p w14:paraId="21C8776E"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Comondú</w:t>
            </w:r>
          </w:p>
        </w:tc>
        <w:tc>
          <w:tcPr>
            <w:tcW w:w="997" w:type="dxa"/>
            <w:shd w:val="clear" w:color="auto" w:fill="auto"/>
            <w:hideMark/>
          </w:tcPr>
          <w:p w14:paraId="229A8DF4" w14:textId="77777777" w:rsidR="00AF204C" w:rsidRPr="00AF204C" w:rsidRDefault="00AF204C" w:rsidP="00AF204C">
            <w:pPr>
              <w:spacing w:after="0" w:line="240" w:lineRule="auto"/>
              <w:ind w:firstLine="40"/>
              <w:contextualSpacing/>
              <w:jc w:val="center"/>
              <w:rPr>
                <w:rFonts w:ascii="Arial" w:eastAsia="Times New Roman" w:hAnsi="Arial" w:cs="Arial"/>
                <w:color w:val="000000"/>
                <w:sz w:val="16"/>
                <w:szCs w:val="16"/>
              </w:rPr>
            </w:pPr>
            <w:r w:rsidRPr="00AF204C">
              <w:rPr>
                <w:rFonts w:ascii="Arial" w:eastAsia="Times New Roman" w:hAnsi="Arial" w:cs="Arial"/>
                <w:color w:val="000000"/>
                <w:sz w:val="16"/>
                <w:szCs w:val="16"/>
              </w:rPr>
              <w:t>Porcina</w:t>
            </w:r>
          </w:p>
        </w:tc>
        <w:tc>
          <w:tcPr>
            <w:tcW w:w="4252" w:type="dxa"/>
            <w:gridSpan w:val="2"/>
            <w:shd w:val="clear" w:color="auto" w:fill="auto"/>
          </w:tcPr>
          <w:p w14:paraId="1E449F10"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Cerdos sacrificados en rastros tipo TIF, rastros municipales y/o privados.</w:t>
            </w:r>
          </w:p>
        </w:tc>
      </w:tr>
      <w:tr w:rsidR="00AF204C" w:rsidRPr="00AF204C" w14:paraId="73FE3665" w14:textId="77777777" w:rsidTr="00AF204C">
        <w:trPr>
          <w:gridAfter w:val="1"/>
          <w:wAfter w:w="12" w:type="dxa"/>
          <w:trHeight w:val="221"/>
        </w:trPr>
        <w:tc>
          <w:tcPr>
            <w:tcW w:w="3114" w:type="dxa"/>
            <w:shd w:val="clear" w:color="auto" w:fill="auto"/>
            <w:noWrap/>
          </w:tcPr>
          <w:p w14:paraId="3BF54FE6"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Los Cabos, Comondú y Mulegé</w:t>
            </w:r>
          </w:p>
        </w:tc>
        <w:tc>
          <w:tcPr>
            <w:tcW w:w="997" w:type="dxa"/>
            <w:shd w:val="clear" w:color="auto" w:fill="auto"/>
            <w:hideMark/>
          </w:tcPr>
          <w:p w14:paraId="4D07090A"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Porcina</w:t>
            </w:r>
          </w:p>
        </w:tc>
        <w:tc>
          <w:tcPr>
            <w:tcW w:w="4252" w:type="dxa"/>
            <w:gridSpan w:val="2"/>
            <w:shd w:val="clear" w:color="auto" w:fill="auto"/>
          </w:tcPr>
          <w:p w14:paraId="21F2A059"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Predios de traspatio con porcinos</w:t>
            </w:r>
          </w:p>
        </w:tc>
      </w:tr>
      <w:tr w:rsidR="00AF204C" w:rsidRPr="00AF204C" w14:paraId="5523C356" w14:textId="77777777" w:rsidTr="003A5131">
        <w:trPr>
          <w:gridAfter w:val="1"/>
          <w:wAfter w:w="12" w:type="dxa"/>
          <w:trHeight w:val="154"/>
        </w:trPr>
        <w:tc>
          <w:tcPr>
            <w:tcW w:w="3114" w:type="dxa"/>
            <w:shd w:val="clear" w:color="auto" w:fill="auto"/>
            <w:noWrap/>
          </w:tcPr>
          <w:p w14:paraId="7A79A624"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w:t>
            </w:r>
          </w:p>
        </w:tc>
        <w:tc>
          <w:tcPr>
            <w:tcW w:w="997" w:type="dxa"/>
            <w:shd w:val="clear" w:color="auto" w:fill="auto"/>
            <w:hideMark/>
          </w:tcPr>
          <w:p w14:paraId="27E7B12F"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Aves</w:t>
            </w:r>
          </w:p>
        </w:tc>
        <w:tc>
          <w:tcPr>
            <w:tcW w:w="4252" w:type="dxa"/>
            <w:gridSpan w:val="2"/>
            <w:shd w:val="clear" w:color="auto" w:fill="auto"/>
          </w:tcPr>
          <w:p w14:paraId="7E852685"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UPP con aves de postura</w:t>
            </w:r>
          </w:p>
        </w:tc>
      </w:tr>
      <w:tr w:rsidR="00AF204C" w:rsidRPr="00AF204C" w14:paraId="303FE944" w14:textId="77777777" w:rsidTr="003A5131">
        <w:trPr>
          <w:gridAfter w:val="1"/>
          <w:wAfter w:w="12" w:type="dxa"/>
          <w:trHeight w:val="114"/>
        </w:trPr>
        <w:tc>
          <w:tcPr>
            <w:tcW w:w="3114" w:type="dxa"/>
            <w:shd w:val="clear" w:color="auto" w:fill="auto"/>
            <w:noWrap/>
          </w:tcPr>
          <w:p w14:paraId="5809A05E"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Los Cabos, Comondú y Mulegé</w:t>
            </w:r>
          </w:p>
        </w:tc>
        <w:tc>
          <w:tcPr>
            <w:tcW w:w="997" w:type="dxa"/>
            <w:shd w:val="clear" w:color="auto" w:fill="auto"/>
            <w:hideMark/>
          </w:tcPr>
          <w:p w14:paraId="045A2618"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Aves</w:t>
            </w:r>
          </w:p>
        </w:tc>
        <w:tc>
          <w:tcPr>
            <w:tcW w:w="4252" w:type="dxa"/>
            <w:gridSpan w:val="2"/>
            <w:shd w:val="clear" w:color="auto" w:fill="auto"/>
          </w:tcPr>
          <w:p w14:paraId="1174286F"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Predios de Traspatio con aves</w:t>
            </w:r>
          </w:p>
        </w:tc>
      </w:tr>
      <w:tr w:rsidR="00AF204C" w:rsidRPr="00AF204C" w14:paraId="04F69585" w14:textId="77777777" w:rsidTr="003A5131">
        <w:trPr>
          <w:gridAfter w:val="1"/>
          <w:wAfter w:w="12" w:type="dxa"/>
          <w:trHeight w:val="229"/>
        </w:trPr>
        <w:tc>
          <w:tcPr>
            <w:tcW w:w="3114" w:type="dxa"/>
            <w:shd w:val="clear" w:color="auto" w:fill="auto"/>
            <w:noWrap/>
          </w:tcPr>
          <w:p w14:paraId="1EE49F5C"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Comondú, Loreto y Mulegé</w:t>
            </w:r>
          </w:p>
        </w:tc>
        <w:tc>
          <w:tcPr>
            <w:tcW w:w="997" w:type="dxa"/>
            <w:shd w:val="clear" w:color="auto" w:fill="auto"/>
            <w:hideMark/>
          </w:tcPr>
          <w:p w14:paraId="43C2551A"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Bovina</w:t>
            </w:r>
          </w:p>
        </w:tc>
        <w:tc>
          <w:tcPr>
            <w:tcW w:w="4252" w:type="dxa"/>
            <w:gridSpan w:val="2"/>
            <w:shd w:val="clear" w:color="auto" w:fill="auto"/>
          </w:tcPr>
          <w:p w14:paraId="1147A7A1"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Unidades de Producción Bovina</w:t>
            </w:r>
          </w:p>
        </w:tc>
      </w:tr>
      <w:tr w:rsidR="00AF204C" w:rsidRPr="00AF204C" w14:paraId="2824A86C" w14:textId="77777777" w:rsidTr="003A5131">
        <w:trPr>
          <w:gridAfter w:val="1"/>
          <w:wAfter w:w="12" w:type="dxa"/>
          <w:trHeight w:val="220"/>
        </w:trPr>
        <w:tc>
          <w:tcPr>
            <w:tcW w:w="3114" w:type="dxa"/>
            <w:shd w:val="clear" w:color="auto" w:fill="auto"/>
            <w:noWrap/>
          </w:tcPr>
          <w:p w14:paraId="02D2D47B"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Comondú</w:t>
            </w:r>
          </w:p>
        </w:tc>
        <w:tc>
          <w:tcPr>
            <w:tcW w:w="997" w:type="dxa"/>
            <w:shd w:val="clear" w:color="auto" w:fill="auto"/>
            <w:hideMark/>
          </w:tcPr>
          <w:p w14:paraId="6D2E18E5"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Bovina</w:t>
            </w:r>
          </w:p>
        </w:tc>
        <w:tc>
          <w:tcPr>
            <w:tcW w:w="4252" w:type="dxa"/>
            <w:gridSpan w:val="2"/>
            <w:shd w:val="clear" w:color="auto" w:fill="auto"/>
          </w:tcPr>
          <w:p w14:paraId="1C7DFB76"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Unidades de Producción con Bovinos leche</w:t>
            </w:r>
          </w:p>
        </w:tc>
      </w:tr>
      <w:tr w:rsidR="00AF204C" w:rsidRPr="00AF204C" w14:paraId="2D2C7D32" w14:textId="77777777" w:rsidTr="003A5131">
        <w:trPr>
          <w:gridAfter w:val="1"/>
          <w:wAfter w:w="12" w:type="dxa"/>
          <w:trHeight w:val="194"/>
        </w:trPr>
        <w:tc>
          <w:tcPr>
            <w:tcW w:w="3114" w:type="dxa"/>
            <w:shd w:val="clear" w:color="auto" w:fill="auto"/>
            <w:noWrap/>
          </w:tcPr>
          <w:p w14:paraId="215E06CF"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Comondú, Loreto y Mulegé</w:t>
            </w:r>
          </w:p>
        </w:tc>
        <w:tc>
          <w:tcPr>
            <w:tcW w:w="997" w:type="dxa"/>
            <w:shd w:val="clear" w:color="auto" w:fill="auto"/>
          </w:tcPr>
          <w:p w14:paraId="2F38094B"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Bovina</w:t>
            </w:r>
          </w:p>
        </w:tc>
        <w:tc>
          <w:tcPr>
            <w:tcW w:w="4252" w:type="dxa"/>
            <w:gridSpan w:val="2"/>
            <w:shd w:val="clear" w:color="auto" w:fill="auto"/>
          </w:tcPr>
          <w:p w14:paraId="13C950C6"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Unidades de Producción con Bovinos de carne</w:t>
            </w:r>
          </w:p>
        </w:tc>
      </w:tr>
      <w:tr w:rsidR="00AF204C" w:rsidRPr="00AF204C" w14:paraId="0708E681" w14:textId="77777777" w:rsidTr="00AF204C">
        <w:trPr>
          <w:gridAfter w:val="1"/>
          <w:wAfter w:w="12" w:type="dxa"/>
          <w:trHeight w:val="428"/>
        </w:trPr>
        <w:tc>
          <w:tcPr>
            <w:tcW w:w="3114" w:type="dxa"/>
            <w:shd w:val="clear" w:color="auto" w:fill="auto"/>
            <w:noWrap/>
          </w:tcPr>
          <w:p w14:paraId="1ECBA2A9"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Comondú, Loreto, Mulegé y Los Cabos</w:t>
            </w:r>
          </w:p>
        </w:tc>
        <w:tc>
          <w:tcPr>
            <w:tcW w:w="997" w:type="dxa"/>
            <w:shd w:val="clear" w:color="auto" w:fill="auto"/>
          </w:tcPr>
          <w:p w14:paraId="052BE96A"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Caprina</w:t>
            </w:r>
          </w:p>
        </w:tc>
        <w:tc>
          <w:tcPr>
            <w:tcW w:w="4252" w:type="dxa"/>
            <w:gridSpan w:val="2"/>
            <w:shd w:val="clear" w:color="auto" w:fill="auto"/>
          </w:tcPr>
          <w:p w14:paraId="00A64DF2"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Unidades de Producción Caprina</w:t>
            </w:r>
          </w:p>
        </w:tc>
      </w:tr>
      <w:tr w:rsidR="00AF204C" w:rsidRPr="00AF204C" w14:paraId="4A268DA7" w14:textId="77777777" w:rsidTr="003A5131">
        <w:trPr>
          <w:gridAfter w:val="1"/>
          <w:wAfter w:w="12" w:type="dxa"/>
          <w:trHeight w:val="415"/>
        </w:trPr>
        <w:tc>
          <w:tcPr>
            <w:tcW w:w="3114" w:type="dxa"/>
            <w:shd w:val="clear" w:color="auto" w:fill="auto"/>
            <w:noWrap/>
          </w:tcPr>
          <w:p w14:paraId="7B7F8F12" w14:textId="77777777" w:rsidR="00AF204C" w:rsidRPr="00AF204C" w:rsidRDefault="00AF204C" w:rsidP="00AF204C">
            <w:pPr>
              <w:spacing w:after="0" w:line="240" w:lineRule="auto"/>
              <w:rPr>
                <w:rFonts w:ascii="Arial" w:eastAsia="Times New Roman" w:hAnsi="Arial" w:cs="Arial"/>
                <w:color w:val="000000"/>
                <w:sz w:val="16"/>
                <w:szCs w:val="16"/>
              </w:rPr>
            </w:pPr>
            <w:r w:rsidRPr="00AF204C">
              <w:rPr>
                <w:rFonts w:ascii="Arial" w:eastAsia="Times New Roman" w:hAnsi="Arial" w:cs="Arial"/>
                <w:color w:val="000000"/>
                <w:sz w:val="16"/>
                <w:szCs w:val="16"/>
              </w:rPr>
              <w:t>La Paz, Comondú, Loreto, Mulegé y Los Cabos</w:t>
            </w:r>
          </w:p>
        </w:tc>
        <w:tc>
          <w:tcPr>
            <w:tcW w:w="997" w:type="dxa"/>
            <w:shd w:val="clear" w:color="auto" w:fill="auto"/>
          </w:tcPr>
          <w:p w14:paraId="67A09152" w14:textId="77777777" w:rsidR="00AF204C" w:rsidRPr="00AF204C" w:rsidRDefault="00AF204C" w:rsidP="00AF204C">
            <w:pPr>
              <w:spacing w:after="0" w:line="240" w:lineRule="auto"/>
              <w:jc w:val="center"/>
              <w:rPr>
                <w:rFonts w:ascii="Arial" w:eastAsia="Times New Roman" w:hAnsi="Arial" w:cs="Arial"/>
                <w:color w:val="000000"/>
                <w:sz w:val="16"/>
                <w:szCs w:val="16"/>
              </w:rPr>
            </w:pPr>
            <w:r w:rsidRPr="00AF204C">
              <w:rPr>
                <w:rFonts w:ascii="Arial" w:eastAsia="Times New Roman" w:hAnsi="Arial" w:cs="Arial"/>
                <w:color w:val="000000"/>
                <w:sz w:val="16"/>
                <w:szCs w:val="16"/>
              </w:rPr>
              <w:t>Ovina</w:t>
            </w:r>
          </w:p>
        </w:tc>
        <w:tc>
          <w:tcPr>
            <w:tcW w:w="4252" w:type="dxa"/>
            <w:gridSpan w:val="2"/>
            <w:shd w:val="clear" w:color="auto" w:fill="auto"/>
          </w:tcPr>
          <w:p w14:paraId="15F3EF0D" w14:textId="77777777" w:rsidR="00AF204C" w:rsidRPr="00AF204C" w:rsidRDefault="00AF204C" w:rsidP="00AF204C">
            <w:pPr>
              <w:spacing w:after="0" w:line="240" w:lineRule="auto"/>
              <w:jc w:val="both"/>
              <w:rPr>
                <w:rFonts w:ascii="Arial" w:eastAsia="Times New Roman" w:hAnsi="Arial" w:cs="Arial"/>
                <w:color w:val="000000"/>
                <w:sz w:val="16"/>
                <w:szCs w:val="16"/>
              </w:rPr>
            </w:pPr>
            <w:r w:rsidRPr="00AF204C">
              <w:rPr>
                <w:rFonts w:ascii="Arial" w:eastAsia="Times New Roman" w:hAnsi="Arial" w:cs="Arial"/>
                <w:color w:val="000000"/>
                <w:sz w:val="16"/>
                <w:szCs w:val="16"/>
              </w:rPr>
              <w:t>Unidades de Producción Ovina</w:t>
            </w:r>
          </w:p>
        </w:tc>
      </w:tr>
      <w:tr w:rsidR="00AF204C" w:rsidRPr="00AF204C" w14:paraId="7AA84911" w14:textId="77777777" w:rsidTr="00AF204C">
        <w:trPr>
          <w:trHeight w:val="453"/>
        </w:trPr>
        <w:tc>
          <w:tcPr>
            <w:tcW w:w="8375" w:type="dxa"/>
            <w:gridSpan w:val="5"/>
            <w:shd w:val="clear" w:color="auto" w:fill="auto"/>
            <w:noWrap/>
          </w:tcPr>
          <w:p w14:paraId="441527E5" w14:textId="77777777" w:rsidR="00AF204C" w:rsidRPr="00AF204C" w:rsidRDefault="00AF204C" w:rsidP="00AF204C">
            <w:pPr>
              <w:spacing w:after="0" w:line="240" w:lineRule="auto"/>
              <w:rPr>
                <w:rFonts w:ascii="Arial" w:eastAsia="Times New Roman" w:hAnsi="Arial" w:cs="Arial"/>
                <w:b/>
                <w:color w:val="000000"/>
                <w:sz w:val="14"/>
                <w:szCs w:val="14"/>
              </w:rPr>
            </w:pPr>
            <w:r w:rsidRPr="00AF204C">
              <w:rPr>
                <w:rFonts w:ascii="Arial" w:eastAsia="Times New Roman" w:hAnsi="Arial" w:cs="Arial"/>
                <w:b/>
                <w:color w:val="000000"/>
                <w:sz w:val="14"/>
                <w:szCs w:val="14"/>
              </w:rPr>
              <w:t>Fuente: SADER-SENASICA-CEFPP.- Programa de Trabajo de Vigilancia Epidemiológica de las Enfermedades o Plagas en Animales Terrestres, 2020</w:t>
            </w:r>
          </w:p>
        </w:tc>
      </w:tr>
    </w:tbl>
    <w:p w14:paraId="2507F8F4" w14:textId="77777777" w:rsidR="00AF204C" w:rsidRPr="00AF204C" w:rsidRDefault="00AF204C" w:rsidP="00AF204C">
      <w:pPr>
        <w:spacing w:line="360" w:lineRule="auto"/>
        <w:ind w:left="567"/>
        <w:jc w:val="both"/>
        <w:rPr>
          <w:rFonts w:ascii="Arial" w:eastAsiaTheme="majorEastAsia" w:hAnsi="Arial" w:cstheme="majorBidi"/>
          <w:b/>
          <w:color w:val="2F5496" w:themeColor="accent1" w:themeShade="BF"/>
          <w:sz w:val="24"/>
          <w:szCs w:val="24"/>
        </w:rPr>
      </w:pPr>
    </w:p>
    <w:p w14:paraId="3DE67225" w14:textId="77777777" w:rsidR="00AF204C" w:rsidRPr="00AF204C" w:rsidRDefault="00AF204C" w:rsidP="00AF204C">
      <w:pPr>
        <w:numPr>
          <w:ilvl w:val="0"/>
          <w:numId w:val="29"/>
        </w:numPr>
        <w:spacing w:after="0" w:line="360" w:lineRule="auto"/>
        <w:ind w:hanging="153"/>
        <w:contextualSpacing/>
        <w:rPr>
          <w:rFonts w:ascii="Arial" w:eastAsiaTheme="majorEastAsia" w:hAnsi="Arial" w:cstheme="majorBidi"/>
          <w:b/>
          <w:color w:val="2F5496" w:themeColor="accent1" w:themeShade="BF"/>
          <w:sz w:val="24"/>
          <w:szCs w:val="24"/>
        </w:rPr>
      </w:pPr>
      <w:r w:rsidRPr="00AF204C">
        <w:rPr>
          <w:rFonts w:ascii="Arial" w:eastAsiaTheme="majorEastAsia" w:hAnsi="Arial" w:cstheme="majorBidi"/>
          <w:b/>
          <w:color w:val="2F5496" w:themeColor="accent1" w:themeShade="BF"/>
          <w:sz w:val="24"/>
          <w:szCs w:val="24"/>
        </w:rPr>
        <w:t>Vigilancia Epidemiológica de las enfermedades en Bovinos (Garrapata Boophilus spp)</w:t>
      </w:r>
    </w:p>
    <w:p w14:paraId="4CB5D68C"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La vigilancia epidemiológica en bovinos se enfoca en erradicar la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 en el Estado, ya que la parte Norte del Estado (Zona B: del Km. 21 en la carreta al norte hasta Guerrero Negro) estaba reconocida como “zona Libre” de garrapata Boophilus spp y la parte sur (Zona A: del Km. 21 carretera al Norte hasta Cabo San Lucas), estaba en estatus de “erradicación” como lo muestra la figura No. 3. Por lo que el objetivo de ese año era de mantener el estatus de “Libre” en la zona B y trabajar para la Erradicación en la zona A. </w:t>
      </w:r>
    </w:p>
    <w:p w14:paraId="53758FC0"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Para lograr este objetivo se programaron recursos por parte de la Federación con un monto de $ 500,000.00 para implementar acciones, que permitieron alcanzar las metas programadas:</w:t>
      </w:r>
    </w:p>
    <w:p w14:paraId="60188D58" w14:textId="77777777" w:rsidR="00AF204C" w:rsidRPr="00AF204C" w:rsidRDefault="00AF204C" w:rsidP="00AF204C">
      <w:pPr>
        <w:spacing w:line="360" w:lineRule="auto"/>
        <w:ind w:left="851" w:hanging="284"/>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a)</w:t>
      </w:r>
      <w:r w:rsidRPr="00AF204C">
        <w:rPr>
          <w:rFonts w:ascii="Arial" w:eastAsiaTheme="majorEastAsia" w:hAnsi="Arial" w:cstheme="majorBidi"/>
          <w:color w:val="000000" w:themeColor="text1"/>
          <w:sz w:val="24"/>
          <w:szCs w:val="24"/>
        </w:rPr>
        <w:tab/>
        <w:t xml:space="preserve">Participar en la Vigilancia y seguimientos de casos positivos a la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w:t>
      </w:r>
    </w:p>
    <w:p w14:paraId="28F34595" w14:textId="77777777" w:rsidR="00AF204C" w:rsidRPr="00AF204C" w:rsidRDefault="00AF204C" w:rsidP="00AF204C">
      <w:pPr>
        <w:spacing w:line="360" w:lineRule="auto"/>
        <w:ind w:left="851" w:hanging="284"/>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b)</w:t>
      </w:r>
      <w:r w:rsidRPr="00AF204C">
        <w:rPr>
          <w:rFonts w:ascii="Arial" w:eastAsiaTheme="majorEastAsia" w:hAnsi="Arial" w:cstheme="majorBidi"/>
          <w:color w:val="000000" w:themeColor="text1"/>
          <w:sz w:val="24"/>
          <w:szCs w:val="24"/>
        </w:rPr>
        <w:tab/>
        <w:t>Realizar la Inspección en hatos Bovinos</w:t>
      </w:r>
    </w:p>
    <w:p w14:paraId="17C12C17" w14:textId="7DF6ABC6" w:rsidR="00AF204C" w:rsidRDefault="003A5131" w:rsidP="00AF204C">
      <w:pPr>
        <w:spacing w:line="360" w:lineRule="auto"/>
        <w:ind w:left="851" w:hanging="284"/>
        <w:jc w:val="both"/>
        <w:rPr>
          <w:rFonts w:ascii="Arial" w:eastAsiaTheme="majorEastAsia" w:hAnsi="Arial" w:cstheme="majorBidi"/>
          <w:color w:val="000000" w:themeColor="text1"/>
          <w:sz w:val="24"/>
          <w:szCs w:val="24"/>
        </w:rPr>
      </w:pPr>
      <w:r>
        <w:rPr>
          <w:rFonts w:ascii="Arial" w:eastAsiaTheme="majorEastAsia" w:hAnsi="Arial" w:cstheme="majorBidi"/>
          <w:color w:val="000000" w:themeColor="text1"/>
          <w:sz w:val="24"/>
          <w:szCs w:val="24"/>
        </w:rPr>
        <w:t xml:space="preserve">c) </w:t>
      </w:r>
      <w:r w:rsidR="00AF204C" w:rsidRPr="00AF204C">
        <w:rPr>
          <w:rFonts w:ascii="Arial" w:eastAsiaTheme="majorEastAsia" w:hAnsi="Arial" w:cstheme="majorBidi"/>
          <w:color w:val="000000" w:themeColor="text1"/>
          <w:sz w:val="24"/>
          <w:szCs w:val="24"/>
        </w:rPr>
        <w:t>Elaborar y enviar mensualmente los informes de Vigilancia Epidemiológica, así como los informes físicos y financieros a la Dirección General de Salud Animal del SENASICA.</w:t>
      </w:r>
    </w:p>
    <w:p w14:paraId="07ED5ECB" w14:textId="2D19310A" w:rsidR="003A5131" w:rsidRDefault="003A5131" w:rsidP="00AF204C">
      <w:pPr>
        <w:spacing w:line="360" w:lineRule="auto"/>
        <w:ind w:left="851" w:hanging="284"/>
        <w:jc w:val="both"/>
        <w:rPr>
          <w:rFonts w:ascii="Arial" w:eastAsiaTheme="majorEastAsia" w:hAnsi="Arial" w:cstheme="majorBidi"/>
          <w:color w:val="000000" w:themeColor="text1"/>
          <w:sz w:val="24"/>
          <w:szCs w:val="24"/>
        </w:rPr>
      </w:pPr>
      <w:r w:rsidRPr="00AF204C">
        <w:rPr>
          <w:rFonts w:eastAsiaTheme="minorHAnsi"/>
          <w:noProof/>
          <w:sz w:val="24"/>
          <w:szCs w:val="24"/>
          <w:lang w:eastAsia="es-MX"/>
        </w:rPr>
        <mc:AlternateContent>
          <mc:Choice Requires="wpg">
            <w:drawing>
              <wp:anchor distT="0" distB="0" distL="114300" distR="114300" simplePos="0" relativeHeight="251752448" behindDoc="0" locked="0" layoutInCell="1" allowOverlap="1" wp14:anchorId="5D465C1A" wp14:editId="0A081BE2">
                <wp:simplePos x="0" y="0"/>
                <wp:positionH relativeFrom="page">
                  <wp:posOffset>2038350</wp:posOffset>
                </wp:positionH>
                <wp:positionV relativeFrom="paragraph">
                  <wp:posOffset>8890</wp:posOffset>
                </wp:positionV>
                <wp:extent cx="4088765" cy="4600575"/>
                <wp:effectExtent l="0" t="0" r="0" b="0"/>
                <wp:wrapNone/>
                <wp:docPr id="100" name="Grupo 10"/>
                <wp:cNvGraphicFramePr/>
                <a:graphic xmlns:a="http://schemas.openxmlformats.org/drawingml/2006/main">
                  <a:graphicData uri="http://schemas.microsoft.com/office/word/2010/wordprocessingGroup">
                    <wpg:wgp>
                      <wpg:cNvGrpSpPr/>
                      <wpg:grpSpPr>
                        <a:xfrm>
                          <a:off x="0" y="0"/>
                          <a:ext cx="4088765" cy="4600575"/>
                          <a:chOff x="0" y="0"/>
                          <a:chExt cx="4088765" cy="4600575"/>
                        </a:xfrm>
                      </wpg:grpSpPr>
                      <pic:pic xmlns:pic="http://schemas.openxmlformats.org/drawingml/2006/picture">
                        <pic:nvPicPr>
                          <pic:cNvPr id="101" name="Imagen 101"/>
                          <pic:cNvPicPr>
                            <a:picLocks noChangeAspect="1"/>
                          </pic:cNvPicPr>
                        </pic:nvPicPr>
                        <pic:blipFill>
                          <a:blip r:embed="rId18"/>
                          <a:stretch>
                            <a:fillRect/>
                          </a:stretch>
                        </pic:blipFill>
                        <pic:spPr>
                          <a:xfrm>
                            <a:off x="553955" y="428624"/>
                            <a:ext cx="2319153" cy="3924301"/>
                          </a:xfrm>
                          <a:prstGeom prst="rect">
                            <a:avLst/>
                          </a:prstGeom>
                        </pic:spPr>
                      </pic:pic>
                      <wps:wsp>
                        <wps:cNvPr id="102" name="CuadroTexto 4"/>
                        <wps:cNvSpPr txBox="1"/>
                        <wps:spPr>
                          <a:xfrm rot="3575609">
                            <a:off x="1621023" y="2004918"/>
                            <a:ext cx="1069340" cy="241935"/>
                          </a:xfrm>
                          <a:prstGeom prst="rect">
                            <a:avLst/>
                          </a:prstGeom>
                          <a:noFill/>
                        </wps:spPr>
                        <wps:txbx>
                          <w:txbxContent>
                            <w:p w14:paraId="23B63930" w14:textId="77777777" w:rsidR="003A5131" w:rsidRDefault="003A5131" w:rsidP="003A5131">
                              <w:pPr>
                                <w:pStyle w:val="NormalWeb"/>
                                <w:spacing w:after="0"/>
                              </w:pPr>
                              <w:r>
                                <w:rPr>
                                  <w:rFonts w:asciiTheme="minorHAnsi" w:hAnsi="Calibri" w:cstheme="minorBidi"/>
                                  <w:b/>
                                  <w:bCs/>
                                  <w:color w:val="000000" w:themeColor="text1"/>
                                  <w:kern w:val="24"/>
                                  <w:sz w:val="18"/>
                                  <w:szCs w:val="18"/>
                                </w:rPr>
                                <w:t>Baja California Sur</w:t>
                              </w:r>
                            </w:p>
                          </w:txbxContent>
                        </wps:txbx>
                        <wps:bodyPr wrap="square" rtlCol="0">
                          <a:spAutoFit/>
                        </wps:bodyPr>
                      </wps:wsp>
                      <wps:wsp>
                        <wps:cNvPr id="103" name="CuadroTexto 5"/>
                        <wps:cNvSpPr txBox="1"/>
                        <wps:spPr>
                          <a:xfrm rot="3683252">
                            <a:off x="1940616" y="1908962"/>
                            <a:ext cx="532130" cy="241935"/>
                          </a:xfrm>
                          <a:prstGeom prst="rect">
                            <a:avLst/>
                          </a:prstGeom>
                          <a:noFill/>
                        </wps:spPr>
                        <wps:txbx>
                          <w:txbxContent>
                            <w:p w14:paraId="20BCB0FE" w14:textId="77777777" w:rsidR="003A5131" w:rsidRDefault="003A5131" w:rsidP="003A5131">
                              <w:pPr>
                                <w:pStyle w:val="NormalWeb"/>
                                <w:spacing w:after="0"/>
                              </w:pPr>
                              <w:r>
                                <w:rPr>
                                  <w:rFonts w:asciiTheme="minorHAnsi" w:hAnsi="Calibri" w:cstheme="minorBidi"/>
                                  <w:b/>
                                  <w:bCs/>
                                  <w:color w:val="FF0000"/>
                                  <w:kern w:val="24"/>
                                  <w:sz w:val="18"/>
                                  <w:szCs w:val="18"/>
                                </w:rPr>
                                <w:t>Zona B</w:t>
                              </w:r>
                            </w:p>
                          </w:txbxContent>
                        </wps:txbx>
                        <wps:bodyPr wrap="square" rtlCol="0">
                          <a:spAutoFit/>
                        </wps:bodyPr>
                      </wps:wsp>
                      <wps:wsp>
                        <wps:cNvPr id="104" name="CuadroTexto 6"/>
                        <wps:cNvSpPr txBox="1"/>
                        <wps:spPr>
                          <a:xfrm rot="3066885">
                            <a:off x="2283509" y="2521060"/>
                            <a:ext cx="485140" cy="225425"/>
                          </a:xfrm>
                          <a:prstGeom prst="rect">
                            <a:avLst/>
                          </a:prstGeom>
                          <a:noFill/>
                        </wps:spPr>
                        <wps:txbx>
                          <w:txbxContent>
                            <w:p w14:paraId="01DECFDA" w14:textId="77777777" w:rsidR="003A5131" w:rsidRDefault="003A5131" w:rsidP="003A5131">
                              <w:pPr>
                                <w:pStyle w:val="NormalWeb"/>
                                <w:spacing w:after="0"/>
                              </w:pPr>
                              <w:r>
                                <w:rPr>
                                  <w:rFonts w:asciiTheme="minorHAnsi" w:hAnsi="Calibri" w:cstheme="minorBidi"/>
                                  <w:b/>
                                  <w:bCs/>
                                  <w:color w:val="FF0000"/>
                                  <w:kern w:val="24"/>
                                  <w:sz w:val="16"/>
                                  <w:szCs w:val="16"/>
                                </w:rPr>
                                <w:t>Zona A</w:t>
                              </w:r>
                            </w:p>
                          </w:txbxContent>
                        </wps:txbx>
                        <wps:bodyPr wrap="square" rtlCol="0">
                          <a:spAutoFit/>
                        </wps:bodyPr>
                      </wps:wsp>
                      <wps:wsp>
                        <wps:cNvPr id="105" name="CuadroTexto 7"/>
                        <wps:cNvSpPr txBox="1"/>
                        <wps:spPr>
                          <a:xfrm>
                            <a:off x="0" y="0"/>
                            <a:ext cx="4088765" cy="426085"/>
                          </a:xfrm>
                          <a:prstGeom prst="rect">
                            <a:avLst/>
                          </a:prstGeom>
                          <a:noFill/>
                        </wps:spPr>
                        <wps:txbx>
                          <w:txbxContent>
                            <w:p w14:paraId="5BD88DEC" w14:textId="77777777" w:rsidR="003A5131" w:rsidRDefault="003A5131" w:rsidP="003A5131">
                              <w:pPr>
                                <w:pStyle w:val="NormalWeb"/>
                                <w:spacing w:after="0"/>
                              </w:pPr>
                              <w:r>
                                <w:rPr>
                                  <w:rFonts w:asciiTheme="minorHAnsi" w:hAnsi="Calibri" w:cstheme="minorBidi"/>
                                  <w:b/>
                                  <w:bCs/>
                                  <w:color w:val="000000" w:themeColor="text1"/>
                                  <w:kern w:val="24"/>
                                  <w:sz w:val="20"/>
                                  <w:szCs w:val="20"/>
                                </w:rPr>
                                <w:t>Figura No. 3 Mapa de Zonificación territorial del Estado de Baja California Sur, para la Campaña Nacional contra la Garrapata Boophilus spp,</w:t>
                              </w:r>
                            </w:p>
                          </w:txbxContent>
                        </wps:txbx>
                        <wps:bodyPr wrap="square" rtlCol="0">
                          <a:spAutoFit/>
                        </wps:bodyPr>
                      </wps:wsp>
                      <wps:wsp>
                        <wps:cNvPr id="106" name="CuadroTexto 8"/>
                        <wps:cNvSpPr txBox="1"/>
                        <wps:spPr>
                          <a:xfrm>
                            <a:off x="200863" y="4276417"/>
                            <a:ext cx="3599815" cy="324158"/>
                          </a:xfrm>
                          <a:prstGeom prst="rect">
                            <a:avLst/>
                          </a:prstGeom>
                          <a:noFill/>
                        </wps:spPr>
                        <wps:txbx>
                          <w:txbxContent>
                            <w:p w14:paraId="1DC98BA1" w14:textId="77777777" w:rsidR="003A5131" w:rsidRDefault="003A5131" w:rsidP="003A5131">
                              <w:pPr>
                                <w:pStyle w:val="NormalWeb"/>
                                <w:spacing w:after="0"/>
                              </w:pPr>
                              <w:r>
                                <w:rPr>
                                  <w:rFonts w:asciiTheme="minorHAnsi" w:hAnsi="Calibri" w:cstheme="minorBidi"/>
                                  <w:b/>
                                  <w:bCs/>
                                  <w:color w:val="000000" w:themeColor="text1"/>
                                  <w:kern w:val="24"/>
                                  <w:sz w:val="14"/>
                                  <w:szCs w:val="14"/>
                                </w:rPr>
                                <w:t xml:space="preserve">Fuente:  SAGARPA-SENASICA. -2015.-Distribución y diversidad de garrapata </w:t>
                              </w:r>
                              <w:r>
                                <w:rPr>
                                  <w:rFonts w:asciiTheme="minorHAnsi" w:hAnsi="Calibri" w:cstheme="minorBidi"/>
                                  <w:b/>
                                  <w:bCs/>
                                  <w:i/>
                                  <w:iCs/>
                                  <w:color w:val="000000" w:themeColor="text1"/>
                                  <w:kern w:val="24"/>
                                  <w:sz w:val="14"/>
                                  <w:szCs w:val="14"/>
                                </w:rPr>
                                <w:t>Boophilus</w:t>
                              </w:r>
                              <w:r>
                                <w:rPr>
                                  <w:rFonts w:asciiTheme="minorHAnsi" w:hAnsi="Calibri" w:cstheme="minorBidi"/>
                                  <w:b/>
                                  <w:bCs/>
                                  <w:color w:val="000000" w:themeColor="text1"/>
                                  <w:kern w:val="24"/>
                                  <w:sz w:val="14"/>
                                  <w:szCs w:val="14"/>
                                </w:rPr>
                                <w:t xml:space="preserve"> spp: Situación de la Campaña para el control de la garrapata </w:t>
                              </w:r>
                              <w:r w:rsidRPr="00434392">
                                <w:rPr>
                                  <w:rFonts w:asciiTheme="minorHAnsi" w:hAnsi="Calibri" w:cstheme="minorBidi"/>
                                  <w:b/>
                                  <w:bCs/>
                                  <w:i/>
                                  <w:color w:val="000000" w:themeColor="text1"/>
                                  <w:kern w:val="24"/>
                                  <w:sz w:val="14"/>
                                  <w:szCs w:val="14"/>
                                </w:rPr>
                                <w:t>Boophilus</w:t>
                              </w:r>
                              <w:r>
                                <w:rPr>
                                  <w:rFonts w:asciiTheme="minorHAnsi" w:hAnsi="Calibri" w:cstheme="minorBidi"/>
                                  <w:b/>
                                  <w:bCs/>
                                  <w:color w:val="000000" w:themeColor="text1"/>
                                  <w:kern w:val="24"/>
                                  <w:sz w:val="14"/>
                                  <w:szCs w:val="14"/>
                                </w:rPr>
                                <w:t xml:space="preserve"> spp en México. -</w:t>
                              </w:r>
                            </w:p>
                            <w:p w14:paraId="57FE5164" w14:textId="77777777" w:rsidR="003A5131" w:rsidRDefault="003A5131" w:rsidP="003A5131"/>
                          </w:txbxContent>
                        </wps:txbx>
                        <wps:bodyPr wrap="square" rtlCol="0">
                          <a:noAutofit/>
                        </wps:bodyPr>
                      </wps:wsp>
                    </wpg:wgp>
                  </a:graphicData>
                </a:graphic>
                <wp14:sizeRelV relativeFrom="margin">
                  <wp14:pctHeight>0</wp14:pctHeight>
                </wp14:sizeRelV>
              </wp:anchor>
            </w:drawing>
          </mc:Choice>
          <mc:Fallback>
            <w:pict>
              <v:group w14:anchorId="5D465C1A" id="Grupo 10" o:spid="_x0000_s1039" style="position:absolute;left:0;text-align:left;margin-left:160.5pt;margin-top:.7pt;width:321.95pt;height:362.25pt;z-index:251752448;mso-position-horizontal-relative:page;mso-height-relative:margin" coordsize="40887,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">
                <v:shape id="Imagen 101" o:spid="_x0000_s1040" type="#_x0000_t75" style="position:absolute;left:5539;top:4286;width:23192;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">
                  <v:imagedata r:id="rId19" o:title=""/>
                  <v:path arrowok="t"/>
                </v:shape>
                <v:shape id="CuadroTexto 4" o:spid="_x0000_s1041" type="#_x0000_t202" style="position:absolute;left:16210;top:20049;width:10693;height:2419;rotation:39055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" filled="f" stroked="f">
                  <v:textbox style="mso-fit-shape-to-text:t">
                    <w:txbxContent>
                      <w:p w14:paraId="23B63930" w14:textId="77777777" w:rsidR="003A5131" w:rsidRDefault="003A5131" w:rsidP="003A5131">
                        <w:pPr>
                          <w:pStyle w:val="NormalWeb"/>
                          <w:spacing w:after="0"/>
                        </w:pPr>
                        <w:r>
                          <w:rPr>
                            <w:rFonts w:asciiTheme="minorHAnsi" w:hAnsi="Calibri" w:cstheme="minorBidi"/>
                            <w:b/>
                            <w:bCs/>
                            <w:color w:val="000000" w:themeColor="text1"/>
                            <w:kern w:val="24"/>
                            <w:sz w:val="18"/>
                            <w:szCs w:val="18"/>
                          </w:rPr>
                          <w:t>Baja California Sur</w:t>
                        </w:r>
                      </w:p>
                    </w:txbxContent>
                  </v:textbox>
                </v:shape>
                <v:shape id="CuadroTexto 5" o:spid="_x0000_s1042" type="#_x0000_t202" style="position:absolute;left:19406;top:19089;width:5321;height:2419;rotation:4023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" filled="f" stroked="f">
                  <v:textbox style="mso-fit-shape-to-text:t">
                    <w:txbxContent>
                      <w:p w14:paraId="20BCB0FE" w14:textId="77777777" w:rsidR="003A5131" w:rsidRDefault="003A5131" w:rsidP="003A5131">
                        <w:pPr>
                          <w:pStyle w:val="NormalWeb"/>
                          <w:spacing w:after="0"/>
                        </w:pPr>
                        <w:r>
                          <w:rPr>
                            <w:rFonts w:asciiTheme="minorHAnsi" w:hAnsi="Calibri" w:cstheme="minorBidi"/>
                            <w:b/>
                            <w:bCs/>
                            <w:color w:val="FF0000"/>
                            <w:kern w:val="24"/>
                            <w:sz w:val="18"/>
                            <w:szCs w:val="18"/>
                          </w:rPr>
                          <w:t>Zona B</w:t>
                        </w:r>
                      </w:p>
                    </w:txbxContent>
                  </v:textbox>
                </v:shape>
                <v:shape id="CuadroTexto 6" o:spid="_x0000_s1043" type="#_x0000_t202" style="position:absolute;left:22834;top:25211;width:4851;height:2254;rotation:3349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" filled="f" stroked="f">
                  <v:textbox style="mso-fit-shape-to-text:t">
                    <w:txbxContent>
                      <w:p w14:paraId="01DECFDA" w14:textId="77777777" w:rsidR="003A5131" w:rsidRDefault="003A5131" w:rsidP="003A5131">
                        <w:pPr>
                          <w:pStyle w:val="NormalWeb"/>
                          <w:spacing w:after="0"/>
                        </w:pPr>
                        <w:r>
                          <w:rPr>
                            <w:rFonts w:asciiTheme="minorHAnsi" w:hAnsi="Calibri" w:cstheme="minorBidi"/>
                            <w:b/>
                            <w:bCs/>
                            <w:color w:val="FF0000"/>
                            <w:kern w:val="24"/>
                            <w:sz w:val="16"/>
                            <w:szCs w:val="16"/>
                          </w:rPr>
                          <w:t>Zona A</w:t>
                        </w:r>
                      </w:p>
                    </w:txbxContent>
                  </v:textbox>
                </v:shape>
                <v:shape id="CuadroTexto 7" o:spid="_x0000_s1044" type="#_x0000_t202" style="position:absolute;width:40887;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BD88DEC" w14:textId="77777777" w:rsidR="003A5131" w:rsidRDefault="003A5131" w:rsidP="003A5131">
                        <w:pPr>
                          <w:pStyle w:val="NormalWeb"/>
                          <w:spacing w:after="0"/>
                        </w:pPr>
                        <w:r>
                          <w:rPr>
                            <w:rFonts w:asciiTheme="minorHAnsi" w:hAnsi="Calibri" w:cstheme="minorBidi"/>
                            <w:b/>
                            <w:bCs/>
                            <w:color w:val="000000" w:themeColor="text1"/>
                            <w:kern w:val="24"/>
                            <w:sz w:val="20"/>
                            <w:szCs w:val="20"/>
                          </w:rPr>
                          <w:t>Figura No. 3 Mapa de Zonificación territorial del Estado de Baja California Sur, para la Campaña Nacional contra la Garrapata Boophilus spp,</w:t>
                        </w:r>
                      </w:p>
                    </w:txbxContent>
                  </v:textbox>
                </v:shape>
                <v:shape id="CuadroTexto 8" o:spid="_x0000_s1045" type="#_x0000_t202" style="position:absolute;left:2008;top:42764;width:35998;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DC98BA1" w14:textId="77777777" w:rsidR="003A5131" w:rsidRDefault="003A5131" w:rsidP="003A5131">
                        <w:pPr>
                          <w:pStyle w:val="NormalWeb"/>
                          <w:spacing w:after="0"/>
                        </w:pPr>
                        <w:r>
                          <w:rPr>
                            <w:rFonts w:asciiTheme="minorHAnsi" w:hAnsi="Calibri" w:cstheme="minorBidi"/>
                            <w:b/>
                            <w:bCs/>
                            <w:color w:val="000000" w:themeColor="text1"/>
                            <w:kern w:val="24"/>
                            <w:sz w:val="14"/>
                            <w:szCs w:val="14"/>
                          </w:rPr>
                          <w:t xml:space="preserve">Fuente:  SAGARPA-SENASICA. -2015.-Distribución y diversidad de garrapata </w:t>
                        </w:r>
                        <w:r>
                          <w:rPr>
                            <w:rFonts w:asciiTheme="minorHAnsi" w:hAnsi="Calibri" w:cstheme="minorBidi"/>
                            <w:b/>
                            <w:bCs/>
                            <w:i/>
                            <w:iCs/>
                            <w:color w:val="000000" w:themeColor="text1"/>
                            <w:kern w:val="24"/>
                            <w:sz w:val="14"/>
                            <w:szCs w:val="14"/>
                          </w:rPr>
                          <w:t>Boophilus</w:t>
                        </w:r>
                        <w:r>
                          <w:rPr>
                            <w:rFonts w:asciiTheme="minorHAnsi" w:hAnsi="Calibri" w:cstheme="minorBidi"/>
                            <w:b/>
                            <w:bCs/>
                            <w:color w:val="000000" w:themeColor="text1"/>
                            <w:kern w:val="24"/>
                            <w:sz w:val="14"/>
                            <w:szCs w:val="14"/>
                          </w:rPr>
                          <w:t xml:space="preserve"> spp: Situación de la Campaña para el control de la garrapata </w:t>
                        </w:r>
                        <w:r w:rsidRPr="00434392">
                          <w:rPr>
                            <w:rFonts w:asciiTheme="minorHAnsi" w:hAnsi="Calibri" w:cstheme="minorBidi"/>
                            <w:b/>
                            <w:bCs/>
                            <w:i/>
                            <w:color w:val="000000" w:themeColor="text1"/>
                            <w:kern w:val="24"/>
                            <w:sz w:val="14"/>
                            <w:szCs w:val="14"/>
                          </w:rPr>
                          <w:t>Boophilus</w:t>
                        </w:r>
                        <w:r>
                          <w:rPr>
                            <w:rFonts w:asciiTheme="minorHAnsi" w:hAnsi="Calibri" w:cstheme="minorBidi"/>
                            <w:b/>
                            <w:bCs/>
                            <w:color w:val="000000" w:themeColor="text1"/>
                            <w:kern w:val="24"/>
                            <w:sz w:val="14"/>
                            <w:szCs w:val="14"/>
                          </w:rPr>
                          <w:t xml:space="preserve"> spp en México. -</w:t>
                        </w:r>
                      </w:p>
                      <w:p w14:paraId="57FE5164" w14:textId="77777777" w:rsidR="003A5131" w:rsidRDefault="003A5131" w:rsidP="003A5131"/>
                    </w:txbxContent>
                  </v:textbox>
                </v:shape>
                <w10:wrap anchorx="page"/>
              </v:group>
            </w:pict>
          </mc:Fallback>
        </mc:AlternateContent>
      </w:r>
    </w:p>
    <w:p w14:paraId="7D0A85E2" w14:textId="2E3A053A" w:rsidR="003A5131" w:rsidRDefault="003A5131" w:rsidP="00AF204C">
      <w:pPr>
        <w:spacing w:line="360" w:lineRule="auto"/>
        <w:ind w:left="851" w:hanging="284"/>
        <w:jc w:val="both"/>
        <w:rPr>
          <w:rFonts w:ascii="Arial" w:eastAsiaTheme="majorEastAsia" w:hAnsi="Arial" w:cstheme="majorBidi"/>
          <w:color w:val="000000" w:themeColor="text1"/>
          <w:sz w:val="24"/>
          <w:szCs w:val="24"/>
        </w:rPr>
      </w:pPr>
    </w:p>
    <w:p w14:paraId="02E74270" w14:textId="41A419F6" w:rsidR="003A5131" w:rsidRDefault="003A5131" w:rsidP="00AF204C">
      <w:pPr>
        <w:spacing w:line="360" w:lineRule="auto"/>
        <w:ind w:left="851" w:hanging="284"/>
        <w:jc w:val="both"/>
        <w:rPr>
          <w:rFonts w:ascii="Arial" w:eastAsiaTheme="majorEastAsia" w:hAnsi="Arial" w:cstheme="majorBidi"/>
          <w:color w:val="000000" w:themeColor="text1"/>
          <w:sz w:val="24"/>
          <w:szCs w:val="24"/>
        </w:rPr>
      </w:pPr>
    </w:p>
    <w:p w14:paraId="4F84D785" w14:textId="2E74D870" w:rsidR="003A5131" w:rsidRDefault="003A5131" w:rsidP="00AF204C">
      <w:pPr>
        <w:spacing w:line="360" w:lineRule="auto"/>
        <w:ind w:left="851" w:hanging="284"/>
        <w:jc w:val="both"/>
        <w:rPr>
          <w:rFonts w:ascii="Arial" w:eastAsiaTheme="majorEastAsia" w:hAnsi="Arial" w:cstheme="majorBidi"/>
          <w:color w:val="000000" w:themeColor="text1"/>
          <w:sz w:val="24"/>
          <w:szCs w:val="24"/>
        </w:rPr>
      </w:pPr>
    </w:p>
    <w:p w14:paraId="53A00313" w14:textId="56A7BFFE" w:rsidR="003A5131" w:rsidRDefault="003A5131" w:rsidP="00AF204C">
      <w:pPr>
        <w:spacing w:line="360" w:lineRule="auto"/>
        <w:ind w:left="851" w:hanging="284"/>
        <w:jc w:val="both"/>
        <w:rPr>
          <w:rFonts w:ascii="Arial" w:eastAsiaTheme="majorEastAsia" w:hAnsi="Arial" w:cstheme="majorBidi"/>
          <w:color w:val="000000" w:themeColor="text1"/>
          <w:sz w:val="24"/>
          <w:szCs w:val="24"/>
        </w:rPr>
      </w:pPr>
    </w:p>
    <w:p w14:paraId="7C7D55A7" w14:textId="77777777" w:rsidR="003A5131" w:rsidRPr="00AF204C" w:rsidRDefault="003A5131" w:rsidP="00AF204C">
      <w:pPr>
        <w:spacing w:line="360" w:lineRule="auto"/>
        <w:ind w:left="851" w:hanging="284"/>
        <w:jc w:val="both"/>
        <w:rPr>
          <w:rFonts w:ascii="Arial" w:eastAsiaTheme="majorEastAsia" w:hAnsi="Arial" w:cstheme="majorBidi"/>
          <w:color w:val="000000" w:themeColor="text1"/>
          <w:sz w:val="24"/>
          <w:szCs w:val="24"/>
        </w:rPr>
      </w:pPr>
    </w:p>
    <w:p w14:paraId="2E1B8646" w14:textId="77777777" w:rsidR="003A5131" w:rsidRDefault="003A5131" w:rsidP="00AF204C">
      <w:pPr>
        <w:spacing w:line="360" w:lineRule="auto"/>
        <w:jc w:val="both"/>
        <w:rPr>
          <w:rFonts w:ascii="Arial" w:eastAsiaTheme="majorEastAsia" w:hAnsi="Arial" w:cstheme="majorBidi"/>
          <w:color w:val="000000" w:themeColor="text1"/>
          <w:sz w:val="24"/>
          <w:szCs w:val="24"/>
        </w:rPr>
      </w:pPr>
    </w:p>
    <w:p w14:paraId="7946328D" w14:textId="77777777" w:rsidR="003A5131" w:rsidRDefault="003A5131" w:rsidP="00AF204C">
      <w:pPr>
        <w:spacing w:line="360" w:lineRule="auto"/>
        <w:jc w:val="both"/>
        <w:rPr>
          <w:rFonts w:ascii="Arial" w:eastAsiaTheme="majorEastAsia" w:hAnsi="Arial" w:cstheme="majorBidi"/>
          <w:color w:val="000000" w:themeColor="text1"/>
          <w:sz w:val="24"/>
          <w:szCs w:val="24"/>
        </w:rPr>
      </w:pPr>
    </w:p>
    <w:p w14:paraId="4B50CB28" w14:textId="77777777" w:rsidR="003A5131" w:rsidRDefault="003A5131" w:rsidP="00AF204C">
      <w:pPr>
        <w:spacing w:line="360" w:lineRule="auto"/>
        <w:jc w:val="both"/>
        <w:rPr>
          <w:rFonts w:ascii="Arial" w:eastAsiaTheme="majorEastAsia" w:hAnsi="Arial" w:cstheme="majorBidi"/>
          <w:color w:val="000000" w:themeColor="text1"/>
          <w:sz w:val="24"/>
          <w:szCs w:val="24"/>
        </w:rPr>
      </w:pPr>
    </w:p>
    <w:p w14:paraId="4F351892" w14:textId="77777777" w:rsidR="003A5131" w:rsidRDefault="003A5131" w:rsidP="00AF204C">
      <w:pPr>
        <w:spacing w:line="360" w:lineRule="auto"/>
        <w:jc w:val="both"/>
        <w:rPr>
          <w:rFonts w:ascii="Arial" w:eastAsiaTheme="majorEastAsia" w:hAnsi="Arial" w:cstheme="majorBidi"/>
          <w:color w:val="000000" w:themeColor="text1"/>
          <w:sz w:val="24"/>
          <w:szCs w:val="24"/>
        </w:rPr>
      </w:pPr>
    </w:p>
    <w:p w14:paraId="103B8F70" w14:textId="77777777" w:rsidR="003A5131" w:rsidRDefault="003A5131" w:rsidP="00AF204C">
      <w:pPr>
        <w:spacing w:line="360" w:lineRule="auto"/>
        <w:jc w:val="both"/>
        <w:rPr>
          <w:rFonts w:ascii="Arial" w:eastAsiaTheme="majorEastAsia" w:hAnsi="Arial" w:cstheme="majorBidi"/>
          <w:color w:val="000000" w:themeColor="text1"/>
          <w:sz w:val="24"/>
          <w:szCs w:val="24"/>
        </w:rPr>
      </w:pPr>
    </w:p>
    <w:p w14:paraId="6751B3AE" w14:textId="77777777" w:rsidR="003A5131" w:rsidRDefault="003A5131" w:rsidP="003A5131">
      <w:pPr>
        <w:spacing w:line="360" w:lineRule="auto"/>
        <w:jc w:val="both"/>
        <w:rPr>
          <w:rFonts w:ascii="Arial" w:eastAsiaTheme="majorEastAsia" w:hAnsi="Arial" w:cstheme="majorBidi"/>
          <w:color w:val="000000" w:themeColor="text1"/>
          <w:sz w:val="24"/>
          <w:szCs w:val="24"/>
        </w:rPr>
      </w:pPr>
    </w:p>
    <w:p w14:paraId="5E89C7FE" w14:textId="77777777" w:rsidR="003A5131" w:rsidRDefault="003A5131" w:rsidP="003A5131">
      <w:pPr>
        <w:spacing w:line="360" w:lineRule="auto"/>
        <w:jc w:val="both"/>
        <w:rPr>
          <w:rFonts w:ascii="Arial" w:eastAsiaTheme="majorEastAsia" w:hAnsi="Arial" w:cstheme="majorBidi"/>
          <w:color w:val="000000" w:themeColor="text1"/>
          <w:sz w:val="24"/>
          <w:szCs w:val="24"/>
        </w:rPr>
      </w:pPr>
    </w:p>
    <w:p w14:paraId="094E19CC" w14:textId="77777777" w:rsidR="003A5131" w:rsidRDefault="003A5131" w:rsidP="003A5131">
      <w:pPr>
        <w:spacing w:line="360" w:lineRule="auto"/>
        <w:jc w:val="both"/>
        <w:rPr>
          <w:rFonts w:ascii="Arial" w:eastAsiaTheme="majorEastAsia" w:hAnsi="Arial" w:cstheme="majorBidi"/>
          <w:color w:val="000000" w:themeColor="text1"/>
          <w:sz w:val="24"/>
          <w:szCs w:val="24"/>
        </w:rPr>
      </w:pPr>
    </w:p>
    <w:p w14:paraId="68C5225B" w14:textId="6B03BBF2"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En el año 2017, siguiendo las acciones del año anterior se implementa el Programa de Vigilancia Epidemiológica de las Enfermedades Exóticas en Bovinos, específicamente para la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 en la Zona B del Estado y la Encefalopatía Espongiforme Bovina, contando en este mismo año con 1955 hatos ganaderos bovinos con 72,975 cabezas de ganado. Y, dando continuidad al mismo objetivo, la Federación aprueba una aportación económica de $400,000.00 que se destinaron para llevar a cabo acciones para alcanzar las siguientes metas planteadas: </w:t>
      </w:r>
    </w:p>
    <w:p w14:paraId="6DC3D925" w14:textId="77777777" w:rsidR="00AF204C" w:rsidRPr="00AF204C" w:rsidRDefault="00AF204C" w:rsidP="003A5131">
      <w:pPr>
        <w:numPr>
          <w:ilvl w:val="0"/>
          <w:numId w:val="39"/>
        </w:num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Mantener el reconocimiento del estado como zona “libre” de la garrapata </w:t>
      </w:r>
      <w:r w:rsidRPr="00AF204C">
        <w:rPr>
          <w:rFonts w:ascii="Arial" w:eastAsiaTheme="majorEastAsia" w:hAnsi="Arial" w:cstheme="majorBidi"/>
          <w:i/>
          <w:color w:val="000000" w:themeColor="text1"/>
          <w:sz w:val="24"/>
          <w:szCs w:val="24"/>
        </w:rPr>
        <w:t xml:space="preserve">Boophilus </w:t>
      </w:r>
      <w:r w:rsidRPr="00AF204C">
        <w:rPr>
          <w:rFonts w:ascii="Arial" w:eastAsiaTheme="majorEastAsia" w:hAnsi="Arial" w:cstheme="majorBidi"/>
          <w:color w:val="000000" w:themeColor="text1"/>
          <w:sz w:val="24"/>
          <w:szCs w:val="24"/>
        </w:rPr>
        <w:t>spp, para la Zona B, así como participar en la vigilancia de la Encefalopatía Espongiforme Bovina</w:t>
      </w:r>
    </w:p>
    <w:p w14:paraId="0D6E435A" w14:textId="77777777" w:rsidR="00AF204C" w:rsidRPr="00AF204C" w:rsidRDefault="00AF204C" w:rsidP="003A5131">
      <w:pPr>
        <w:numPr>
          <w:ilvl w:val="0"/>
          <w:numId w:val="39"/>
        </w:num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Participar en la vigilancia y seguimiento de casos positivos a la garrapata </w:t>
      </w:r>
      <w:r w:rsidRPr="00AF204C">
        <w:rPr>
          <w:rFonts w:ascii="Arial" w:eastAsiaTheme="majorEastAsia" w:hAnsi="Arial" w:cstheme="majorBidi"/>
          <w:i/>
          <w:color w:val="000000" w:themeColor="text1"/>
          <w:sz w:val="24"/>
          <w:szCs w:val="24"/>
        </w:rPr>
        <w:t xml:space="preserve">Boophilus </w:t>
      </w:r>
      <w:r w:rsidRPr="00AF204C">
        <w:rPr>
          <w:rFonts w:ascii="Arial" w:eastAsiaTheme="majorEastAsia" w:hAnsi="Arial" w:cstheme="majorBidi"/>
          <w:color w:val="000000" w:themeColor="text1"/>
          <w:sz w:val="24"/>
          <w:szCs w:val="24"/>
        </w:rPr>
        <w:t xml:space="preserve">spp. </w:t>
      </w:r>
    </w:p>
    <w:p w14:paraId="5A1A7E2E" w14:textId="77777777" w:rsidR="00AF204C" w:rsidRPr="00AF204C" w:rsidRDefault="00AF204C" w:rsidP="003A5131">
      <w:pPr>
        <w:numPr>
          <w:ilvl w:val="0"/>
          <w:numId w:val="39"/>
        </w:num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Realizar el muestreo para identificar la presencia de garrapata </w:t>
      </w:r>
      <w:r w:rsidRPr="00AF204C">
        <w:rPr>
          <w:rFonts w:ascii="Arial" w:eastAsiaTheme="majorEastAsia" w:hAnsi="Arial" w:cstheme="majorBidi"/>
          <w:i/>
          <w:color w:val="000000" w:themeColor="text1"/>
          <w:sz w:val="24"/>
          <w:szCs w:val="24"/>
        </w:rPr>
        <w:t xml:space="preserve">Boophilus </w:t>
      </w:r>
      <w:r w:rsidRPr="00AF204C">
        <w:rPr>
          <w:rFonts w:ascii="Arial" w:eastAsiaTheme="majorEastAsia" w:hAnsi="Arial" w:cstheme="majorBidi"/>
          <w:color w:val="000000" w:themeColor="text1"/>
          <w:sz w:val="24"/>
          <w:szCs w:val="24"/>
        </w:rPr>
        <w:t>spp, y la Encefalopatía Espongiforme Bovina conforme al tamaño de muestra.</w:t>
      </w:r>
    </w:p>
    <w:p w14:paraId="4567842D"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El tamaño de muestra definido para la campaña de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 fue de 90 hatos a inspeccionar con 2,970 cabezas de ganado, y para Encefalopatía Espongiforme Bovina se definieron 2 hatos con 60 animales.</w:t>
      </w:r>
    </w:p>
    <w:p w14:paraId="2F46878B"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Con el objetivo de Completar el proceso de Erradicación de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 en la entidad, específicamente en la Zona A en el Estado se implementa la Campaña Nacional contra la garrapata Boophilus spp en este mismo año 2017, mediante la aplicación de tratamientos estratégicos, el fortalecimiento de la vigilancia epidemiológica e inspecciones al ganado y realizar las gestiones necesarias para conformar la carpeta de documentación técnica que ampare el estatus sanitario en el Estado como libre de este ectoparásito en el Diario Oficial de la Federación.</w:t>
      </w:r>
    </w:p>
    <w:p w14:paraId="3FCAA721" w14:textId="3D4F0CC3" w:rsid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En base a lo anterior, se planteó atender 9,720 cabezas de ganado, muestra que se definió de acuerdo a loa población estatal de 1,710 UPP bovinas con 163,000 cabezas de ganado y de las cuales se atendieron en 2016, 1,203 UPP con 43,680 animales, por lo tanto, la población atendida fue de 9,720 cabezas.  Las acciones específicas para llevar a cabo esta atención al ganado se describen en el cuadro No. 25.</w:t>
      </w:r>
    </w:p>
    <w:p w14:paraId="1CA9719B" w14:textId="0CB5A330" w:rsidR="003A5131" w:rsidRDefault="003A5131" w:rsidP="003A5131">
      <w:pPr>
        <w:spacing w:line="360" w:lineRule="auto"/>
        <w:jc w:val="both"/>
        <w:rPr>
          <w:rFonts w:ascii="Arial" w:eastAsiaTheme="majorEastAsia" w:hAnsi="Arial" w:cstheme="majorBidi"/>
          <w:color w:val="000000" w:themeColor="text1"/>
          <w:sz w:val="24"/>
          <w:szCs w:val="24"/>
        </w:rPr>
      </w:pPr>
    </w:p>
    <w:p w14:paraId="2F422D00" w14:textId="77777777" w:rsidR="003A5131" w:rsidRPr="00AF204C" w:rsidRDefault="003A5131" w:rsidP="003A5131">
      <w:pPr>
        <w:spacing w:line="360" w:lineRule="auto"/>
        <w:jc w:val="both"/>
        <w:rPr>
          <w:rFonts w:ascii="Arial" w:eastAsiaTheme="majorEastAsia" w:hAnsi="Arial" w:cstheme="majorBidi"/>
          <w:color w:val="000000" w:themeColor="text1"/>
          <w:sz w:val="24"/>
          <w:szCs w:val="24"/>
        </w:rPr>
      </w:pPr>
    </w:p>
    <w:tbl>
      <w:tblPr>
        <w:tblW w:w="8505" w:type="dxa"/>
        <w:tblInd w:w="174" w:type="dxa"/>
        <w:tblCellMar>
          <w:left w:w="70" w:type="dxa"/>
          <w:right w:w="70" w:type="dxa"/>
        </w:tblCellMar>
        <w:tblLook w:val="04A0" w:firstRow="1" w:lastRow="0" w:firstColumn="1" w:lastColumn="0" w:noHBand="0" w:noVBand="1"/>
      </w:tblPr>
      <w:tblGrid>
        <w:gridCol w:w="3400"/>
        <w:gridCol w:w="5105"/>
      </w:tblGrid>
      <w:tr w:rsidR="00AF204C" w:rsidRPr="00AF204C" w14:paraId="61872F5B" w14:textId="77777777" w:rsidTr="00AF204C">
        <w:trPr>
          <w:trHeight w:val="300"/>
        </w:trPr>
        <w:tc>
          <w:tcPr>
            <w:tcW w:w="8505" w:type="dxa"/>
            <w:gridSpan w:val="2"/>
            <w:tcBorders>
              <w:top w:val="nil"/>
              <w:left w:val="nil"/>
              <w:bottom w:val="nil"/>
              <w:right w:val="nil"/>
            </w:tcBorders>
            <w:shd w:val="clear" w:color="auto" w:fill="auto"/>
            <w:vAlign w:val="center"/>
            <w:hideMark/>
          </w:tcPr>
          <w:p w14:paraId="607AC93E"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25 Acciones específicas para logro de metas 2017 para la Garrapata Boophilus spp</w:t>
            </w:r>
          </w:p>
        </w:tc>
      </w:tr>
      <w:tr w:rsidR="00AF204C" w:rsidRPr="00AF204C" w14:paraId="51A1C2A3" w14:textId="77777777" w:rsidTr="00AF204C">
        <w:trPr>
          <w:trHeight w:val="643"/>
        </w:trPr>
        <w:tc>
          <w:tcPr>
            <w:tcW w:w="8505" w:type="dxa"/>
            <w:gridSpan w:val="2"/>
            <w:tcBorders>
              <w:top w:val="nil"/>
              <w:left w:val="nil"/>
              <w:bottom w:val="nil"/>
              <w:right w:val="nil"/>
            </w:tcBorders>
            <w:shd w:val="clear" w:color="000000" w:fill="002060"/>
            <w:vAlign w:val="center"/>
            <w:hideMark/>
          </w:tcPr>
          <w:p w14:paraId="1A309C1D"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 xml:space="preserve">ACCIONES ESPECÍFICAS PARA LA ZONA A </w:t>
            </w:r>
          </w:p>
          <w:p w14:paraId="55E1C725"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(Sur del Municipio de la Paz y Municipio de Los Cabos)</w:t>
            </w:r>
          </w:p>
        </w:tc>
      </w:tr>
      <w:tr w:rsidR="00AF204C" w:rsidRPr="00AF204C" w14:paraId="136EAEB0" w14:textId="77777777" w:rsidTr="00AF204C">
        <w:trPr>
          <w:trHeight w:val="300"/>
        </w:trPr>
        <w:tc>
          <w:tcPr>
            <w:tcW w:w="3400" w:type="dxa"/>
            <w:tcBorders>
              <w:top w:val="nil"/>
              <w:left w:val="nil"/>
              <w:bottom w:val="nil"/>
              <w:right w:val="nil"/>
            </w:tcBorders>
            <w:shd w:val="clear" w:color="auto" w:fill="auto"/>
            <w:vAlign w:val="center"/>
            <w:hideMark/>
          </w:tcPr>
          <w:p w14:paraId="45B4CC25"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r w:rsidRPr="00AF204C">
              <w:rPr>
                <w:rFonts w:ascii="Arial" w:eastAsia="Times New Roman" w:hAnsi="Arial" w:cs="Arial"/>
                <w:b/>
                <w:bCs/>
                <w:color w:val="000000"/>
                <w:sz w:val="18"/>
                <w:szCs w:val="18"/>
                <w:lang w:eastAsia="es-MX"/>
              </w:rPr>
              <w:t>ACCIONES DE VIGILANCIA</w:t>
            </w:r>
          </w:p>
        </w:tc>
        <w:tc>
          <w:tcPr>
            <w:tcW w:w="5105" w:type="dxa"/>
            <w:tcBorders>
              <w:top w:val="nil"/>
              <w:left w:val="nil"/>
              <w:bottom w:val="nil"/>
              <w:right w:val="nil"/>
            </w:tcBorders>
            <w:shd w:val="clear" w:color="auto" w:fill="auto"/>
            <w:vAlign w:val="center"/>
            <w:hideMark/>
          </w:tcPr>
          <w:p w14:paraId="4408749E"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p>
        </w:tc>
      </w:tr>
      <w:tr w:rsidR="00AF204C" w:rsidRPr="00AF204C" w14:paraId="441BA51E" w14:textId="77777777" w:rsidTr="00AF204C">
        <w:trPr>
          <w:trHeight w:val="415"/>
        </w:trPr>
        <w:tc>
          <w:tcPr>
            <w:tcW w:w="3400" w:type="dxa"/>
            <w:tcBorders>
              <w:top w:val="nil"/>
              <w:left w:val="nil"/>
              <w:bottom w:val="nil"/>
              <w:right w:val="nil"/>
            </w:tcBorders>
            <w:shd w:val="clear" w:color="auto" w:fill="auto"/>
            <w:hideMark/>
          </w:tcPr>
          <w:p w14:paraId="18304EE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Inspección y Monitoreo en zonas de Erradicación</w:t>
            </w:r>
          </w:p>
        </w:tc>
        <w:tc>
          <w:tcPr>
            <w:tcW w:w="5105" w:type="dxa"/>
            <w:tcBorders>
              <w:top w:val="nil"/>
              <w:left w:val="nil"/>
              <w:bottom w:val="nil"/>
              <w:right w:val="nil"/>
            </w:tcBorders>
            <w:shd w:val="clear" w:color="auto" w:fill="auto"/>
            <w:hideMark/>
          </w:tcPr>
          <w:p w14:paraId="104F0FBE"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Inspeccionaron y monitorearon 100 Unidades de Producción</w:t>
            </w:r>
          </w:p>
        </w:tc>
      </w:tr>
      <w:tr w:rsidR="00AF204C" w:rsidRPr="00AF204C" w14:paraId="2D2ED84F" w14:textId="77777777" w:rsidTr="00AF204C">
        <w:trPr>
          <w:trHeight w:val="279"/>
        </w:trPr>
        <w:tc>
          <w:tcPr>
            <w:tcW w:w="3400" w:type="dxa"/>
            <w:tcBorders>
              <w:top w:val="nil"/>
              <w:left w:val="nil"/>
              <w:bottom w:val="nil"/>
              <w:right w:val="nil"/>
            </w:tcBorders>
            <w:shd w:val="clear" w:color="auto" w:fill="auto"/>
            <w:hideMark/>
          </w:tcPr>
          <w:p w14:paraId="739A597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Taxonómico</w:t>
            </w:r>
          </w:p>
        </w:tc>
        <w:tc>
          <w:tcPr>
            <w:tcW w:w="5105" w:type="dxa"/>
            <w:tcBorders>
              <w:top w:val="nil"/>
              <w:left w:val="nil"/>
              <w:bottom w:val="nil"/>
              <w:right w:val="nil"/>
            </w:tcBorders>
            <w:shd w:val="clear" w:color="auto" w:fill="auto"/>
            <w:hideMark/>
          </w:tcPr>
          <w:p w14:paraId="03674E2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60 muestras para Diagnostico Taxonómico.</w:t>
            </w:r>
          </w:p>
        </w:tc>
      </w:tr>
      <w:tr w:rsidR="00AF204C" w:rsidRPr="00AF204C" w14:paraId="30B1E768" w14:textId="77777777" w:rsidTr="00AF204C">
        <w:trPr>
          <w:trHeight w:val="283"/>
        </w:trPr>
        <w:tc>
          <w:tcPr>
            <w:tcW w:w="3400" w:type="dxa"/>
            <w:tcBorders>
              <w:top w:val="nil"/>
              <w:left w:val="nil"/>
              <w:bottom w:val="nil"/>
              <w:right w:val="nil"/>
            </w:tcBorders>
            <w:shd w:val="clear" w:color="auto" w:fill="auto"/>
            <w:hideMark/>
          </w:tcPr>
          <w:p w14:paraId="792D1EDF"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Seguimiento Epidemiológico de casos</w:t>
            </w:r>
          </w:p>
        </w:tc>
        <w:tc>
          <w:tcPr>
            <w:tcW w:w="5105" w:type="dxa"/>
            <w:tcBorders>
              <w:top w:val="nil"/>
              <w:left w:val="nil"/>
              <w:bottom w:val="nil"/>
              <w:right w:val="nil"/>
            </w:tcBorders>
            <w:shd w:val="clear" w:color="auto" w:fill="auto"/>
            <w:hideMark/>
          </w:tcPr>
          <w:p w14:paraId="5306387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dio seguimiento epidemiológico al 100% de los casos</w:t>
            </w:r>
          </w:p>
        </w:tc>
      </w:tr>
      <w:tr w:rsidR="00AF204C" w:rsidRPr="00AF204C" w14:paraId="55806E09" w14:textId="77777777" w:rsidTr="00AF204C">
        <w:trPr>
          <w:trHeight w:val="427"/>
        </w:trPr>
        <w:tc>
          <w:tcPr>
            <w:tcW w:w="3400" w:type="dxa"/>
            <w:tcBorders>
              <w:top w:val="nil"/>
              <w:left w:val="nil"/>
              <w:bottom w:val="nil"/>
              <w:right w:val="nil"/>
            </w:tcBorders>
            <w:shd w:val="clear" w:color="auto" w:fill="auto"/>
            <w:hideMark/>
          </w:tcPr>
          <w:p w14:paraId="34074C0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de enfermedades Hemoparasitarias</w:t>
            </w:r>
          </w:p>
        </w:tc>
        <w:tc>
          <w:tcPr>
            <w:tcW w:w="5105" w:type="dxa"/>
            <w:tcBorders>
              <w:top w:val="nil"/>
              <w:left w:val="nil"/>
              <w:bottom w:val="nil"/>
              <w:right w:val="nil"/>
            </w:tcBorders>
            <w:shd w:val="clear" w:color="auto" w:fill="auto"/>
            <w:hideMark/>
          </w:tcPr>
          <w:p w14:paraId="16FBD0A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12 muestras para diagnóstico de enfermedades Hemoparasitarias en el Municipio de Los Cabos.</w:t>
            </w:r>
          </w:p>
        </w:tc>
      </w:tr>
      <w:tr w:rsidR="00AF204C" w:rsidRPr="00AF204C" w14:paraId="3FE4A773" w14:textId="77777777" w:rsidTr="00AF204C">
        <w:trPr>
          <w:trHeight w:val="300"/>
        </w:trPr>
        <w:tc>
          <w:tcPr>
            <w:tcW w:w="3400" w:type="dxa"/>
            <w:tcBorders>
              <w:top w:val="nil"/>
              <w:left w:val="nil"/>
              <w:bottom w:val="nil"/>
              <w:right w:val="nil"/>
            </w:tcBorders>
            <w:shd w:val="clear" w:color="auto" w:fill="auto"/>
            <w:vAlign w:val="center"/>
            <w:hideMark/>
          </w:tcPr>
          <w:p w14:paraId="3B0A212B"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MEDIDAS ZOOSANITARIAS</w:t>
            </w:r>
          </w:p>
        </w:tc>
        <w:tc>
          <w:tcPr>
            <w:tcW w:w="5105" w:type="dxa"/>
            <w:tcBorders>
              <w:top w:val="nil"/>
              <w:left w:val="nil"/>
              <w:bottom w:val="nil"/>
              <w:right w:val="nil"/>
            </w:tcBorders>
            <w:shd w:val="clear" w:color="auto" w:fill="auto"/>
            <w:vAlign w:val="center"/>
            <w:hideMark/>
          </w:tcPr>
          <w:p w14:paraId="0EA7368E"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p>
        </w:tc>
      </w:tr>
      <w:tr w:rsidR="00AF204C" w:rsidRPr="00AF204C" w14:paraId="0EA4DFD9" w14:textId="77777777" w:rsidTr="00AF204C">
        <w:trPr>
          <w:trHeight w:val="419"/>
        </w:trPr>
        <w:tc>
          <w:tcPr>
            <w:tcW w:w="3400" w:type="dxa"/>
            <w:tcBorders>
              <w:top w:val="nil"/>
              <w:left w:val="nil"/>
              <w:bottom w:val="nil"/>
              <w:right w:val="nil"/>
            </w:tcBorders>
            <w:shd w:val="clear" w:color="auto" w:fill="auto"/>
            <w:hideMark/>
          </w:tcPr>
          <w:p w14:paraId="41F8B3A7"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Aplicación de tratamientos Garrapaticida en zona de erradicación</w:t>
            </w:r>
          </w:p>
        </w:tc>
        <w:tc>
          <w:tcPr>
            <w:tcW w:w="5105" w:type="dxa"/>
            <w:tcBorders>
              <w:top w:val="nil"/>
              <w:left w:val="nil"/>
              <w:bottom w:val="nil"/>
              <w:right w:val="nil"/>
            </w:tcBorders>
            <w:shd w:val="clear" w:color="auto" w:fill="auto"/>
            <w:hideMark/>
          </w:tcPr>
          <w:p w14:paraId="7D10F57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aplicaron 6,540 tratamientos Garrapaticida.</w:t>
            </w:r>
          </w:p>
        </w:tc>
      </w:tr>
      <w:tr w:rsidR="00AF204C" w:rsidRPr="00AF204C" w14:paraId="3A631877" w14:textId="77777777" w:rsidTr="00AF204C">
        <w:trPr>
          <w:trHeight w:val="283"/>
        </w:trPr>
        <w:tc>
          <w:tcPr>
            <w:tcW w:w="3400" w:type="dxa"/>
            <w:tcBorders>
              <w:top w:val="nil"/>
              <w:left w:val="nil"/>
              <w:bottom w:val="nil"/>
              <w:right w:val="nil"/>
            </w:tcBorders>
            <w:shd w:val="clear" w:color="auto" w:fill="auto"/>
            <w:hideMark/>
          </w:tcPr>
          <w:p w14:paraId="662C3B9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 Geográfica de las Unidades de Producción Atendidos</w:t>
            </w:r>
          </w:p>
        </w:tc>
        <w:tc>
          <w:tcPr>
            <w:tcW w:w="5105" w:type="dxa"/>
            <w:tcBorders>
              <w:top w:val="nil"/>
              <w:left w:val="nil"/>
              <w:bottom w:val="nil"/>
              <w:right w:val="nil"/>
            </w:tcBorders>
            <w:shd w:val="clear" w:color="auto" w:fill="auto"/>
            <w:hideMark/>
          </w:tcPr>
          <w:p w14:paraId="49F796DA"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referenciaron 12 Unidades de Producción (Reporte archivo shapafile).</w:t>
            </w:r>
          </w:p>
        </w:tc>
      </w:tr>
      <w:tr w:rsidR="00AF204C" w:rsidRPr="00AF204C" w14:paraId="6A30E0AB" w14:textId="77777777" w:rsidTr="00AF204C">
        <w:trPr>
          <w:trHeight w:val="300"/>
        </w:trPr>
        <w:tc>
          <w:tcPr>
            <w:tcW w:w="8505" w:type="dxa"/>
            <w:gridSpan w:val="2"/>
            <w:tcBorders>
              <w:top w:val="nil"/>
              <w:left w:val="nil"/>
              <w:bottom w:val="nil"/>
              <w:right w:val="nil"/>
            </w:tcBorders>
            <w:shd w:val="clear" w:color="auto" w:fill="auto"/>
            <w:noWrap/>
            <w:vAlign w:val="center"/>
            <w:hideMark/>
          </w:tcPr>
          <w:p w14:paraId="06AE5CF5"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CEFPP.- Programa de Sanidad e Inocuidad Agroalimentaria 2017</w:t>
            </w:r>
          </w:p>
        </w:tc>
      </w:tr>
    </w:tbl>
    <w:p w14:paraId="7027ECC4" w14:textId="77777777" w:rsidR="00AF204C" w:rsidRPr="00AF204C" w:rsidRDefault="00AF204C" w:rsidP="00AF204C">
      <w:pPr>
        <w:spacing w:line="360" w:lineRule="auto"/>
        <w:jc w:val="both"/>
        <w:rPr>
          <w:rFonts w:ascii="Arial" w:eastAsiaTheme="minorHAnsi" w:hAnsi="Arial" w:cs="Arial"/>
          <w:sz w:val="24"/>
          <w:szCs w:val="24"/>
        </w:rPr>
      </w:pPr>
    </w:p>
    <w:p w14:paraId="46B30394"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En el año 2018, se implementa la Campaña Nacional contra la garrapata Boophilus spp para atender un inventario ganadero de 269,588 cabezas de ganado bovino en 7,180 Unidades de Producción Pecuaria; 221,501 caprinos en 3,726 Unidades de Producción Caprina y 52,545 Ovinos en 1,714 Unidades de Producción Ovina y cuya movilización interna dentro del estado, se contaba con el Punto de Verificación Interna (PVI) en el Km. 21 en la carretera Transpeninsular al Norte, punto importante ya que es el que divide la Zona A de la Zona B.</w:t>
      </w:r>
    </w:p>
    <w:p w14:paraId="5C9D1FA7"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 xml:space="preserve">En la Zona A, se tenían reconocidas 4 microrregiones que presentaban infestación del ectoparásito y la Zona B, ya declarada oficialmente libre, desde el año 2010. Buscando erradicar el ectoparásito se llevaron a cabo acciones en la zona afectada para alcanzar las metas específicas plantadas: </w:t>
      </w:r>
    </w:p>
    <w:p w14:paraId="12D4302C" w14:textId="77777777" w:rsidR="00AF204C" w:rsidRPr="00AF204C" w:rsidRDefault="00AF204C" w:rsidP="00AF204C">
      <w:pPr>
        <w:numPr>
          <w:ilvl w:val="0"/>
          <w:numId w:val="37"/>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Inspección y Monitoreo en 100 UPP de la zona afectada.</w:t>
      </w:r>
    </w:p>
    <w:p w14:paraId="7148CE0A" w14:textId="77777777" w:rsidR="00AF204C" w:rsidRPr="00AF204C" w:rsidRDefault="00AF204C" w:rsidP="00AF204C">
      <w:pPr>
        <w:numPr>
          <w:ilvl w:val="0"/>
          <w:numId w:val="37"/>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Toma de Muestras para Diagnósticos Taxonómicos.</w:t>
      </w:r>
    </w:p>
    <w:p w14:paraId="11154F78" w14:textId="77777777" w:rsidR="00AF204C" w:rsidRPr="00AF204C" w:rsidRDefault="00AF204C" w:rsidP="00AF204C">
      <w:pPr>
        <w:numPr>
          <w:ilvl w:val="0"/>
          <w:numId w:val="37"/>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Toma de muestras para Diagnóstico de enfermedades Hemoparasitarias.</w:t>
      </w:r>
    </w:p>
    <w:p w14:paraId="79966F8E" w14:textId="77777777" w:rsidR="00AF204C" w:rsidRPr="00AF204C" w:rsidRDefault="00AF204C" w:rsidP="00AF204C">
      <w:pPr>
        <w:numPr>
          <w:ilvl w:val="0"/>
          <w:numId w:val="37"/>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Aplicación de tratamientos Garrapaticida en la zona en Erradicación.</w:t>
      </w:r>
    </w:p>
    <w:p w14:paraId="1B4286EF" w14:textId="77777777" w:rsidR="00AF204C" w:rsidRPr="00AF204C" w:rsidRDefault="00AF204C" w:rsidP="00AF204C">
      <w:pPr>
        <w:numPr>
          <w:ilvl w:val="0"/>
          <w:numId w:val="37"/>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Seguimiento Epidemiológico al 100% de los casos.</w:t>
      </w:r>
    </w:p>
    <w:p w14:paraId="623F4B79"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Para esto, se aprobaron recursos convenidos de la Federación y Estado de B.C.S., por un monto de $1,049,000.00, de los cuales $949,200 fue recurso Federal, y $100,000.00 recurso Estatal, el cual se ejerció en las acciones que se presentan en el cuadro No. 26, para atender 9,720 cabezas de ganado bovino en 150 UPP, que representa solo el 10.8% de la población de ganado que requiere atención y que se encuentran en 657 UPP, y este a su vez es el 33.3% del hato estatal.</w:t>
      </w:r>
    </w:p>
    <w:tbl>
      <w:tblPr>
        <w:tblW w:w="7596" w:type="dxa"/>
        <w:tblInd w:w="909" w:type="dxa"/>
        <w:tblCellMar>
          <w:left w:w="70" w:type="dxa"/>
          <w:right w:w="70" w:type="dxa"/>
        </w:tblCellMar>
        <w:tblLook w:val="04A0" w:firstRow="1" w:lastRow="0" w:firstColumn="1" w:lastColumn="0" w:noHBand="0" w:noVBand="1"/>
      </w:tblPr>
      <w:tblGrid>
        <w:gridCol w:w="2919"/>
        <w:gridCol w:w="4677"/>
      </w:tblGrid>
      <w:tr w:rsidR="00AF204C" w:rsidRPr="00AF204C" w14:paraId="6673DF97" w14:textId="77777777" w:rsidTr="00AF204C">
        <w:trPr>
          <w:trHeight w:val="597"/>
        </w:trPr>
        <w:tc>
          <w:tcPr>
            <w:tcW w:w="7596" w:type="dxa"/>
            <w:gridSpan w:val="2"/>
            <w:tcBorders>
              <w:top w:val="nil"/>
              <w:left w:val="nil"/>
              <w:bottom w:val="nil"/>
              <w:right w:val="nil"/>
            </w:tcBorders>
            <w:shd w:val="clear" w:color="auto" w:fill="auto"/>
            <w:vAlign w:val="center"/>
            <w:hideMark/>
          </w:tcPr>
          <w:p w14:paraId="313F5A31"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 xml:space="preserve">Cuadro No. 26  Acciones específicas dentro de la Campaña contra la garrapata </w:t>
            </w:r>
            <w:r w:rsidRPr="00AF204C">
              <w:rPr>
                <w:rFonts w:ascii="Arial" w:eastAsia="Times New Roman" w:hAnsi="Arial" w:cs="Arial"/>
                <w:b/>
                <w:bCs/>
                <w:i/>
                <w:color w:val="000000"/>
                <w:sz w:val="18"/>
                <w:szCs w:val="18"/>
                <w:lang w:eastAsia="es-MX"/>
              </w:rPr>
              <w:t>Boophilus</w:t>
            </w:r>
            <w:r w:rsidRPr="00AF204C">
              <w:rPr>
                <w:rFonts w:ascii="Arial" w:eastAsia="Times New Roman" w:hAnsi="Arial" w:cs="Arial"/>
                <w:b/>
                <w:bCs/>
                <w:color w:val="000000"/>
                <w:sz w:val="18"/>
                <w:szCs w:val="18"/>
                <w:lang w:eastAsia="es-MX"/>
              </w:rPr>
              <w:t xml:space="preserve"> spp  2018, Zona A </w:t>
            </w:r>
          </w:p>
        </w:tc>
      </w:tr>
      <w:tr w:rsidR="00AF204C" w:rsidRPr="00AF204C" w14:paraId="7E5BE2DA" w14:textId="77777777" w:rsidTr="00AF204C">
        <w:trPr>
          <w:trHeight w:val="421"/>
        </w:trPr>
        <w:tc>
          <w:tcPr>
            <w:tcW w:w="2919" w:type="dxa"/>
            <w:tcBorders>
              <w:top w:val="nil"/>
              <w:left w:val="nil"/>
              <w:bottom w:val="nil"/>
              <w:right w:val="nil"/>
            </w:tcBorders>
            <w:shd w:val="clear" w:color="000000" w:fill="002060"/>
            <w:vAlign w:val="center"/>
            <w:hideMark/>
          </w:tcPr>
          <w:p w14:paraId="0655A33D" w14:textId="77777777" w:rsidR="00AF204C" w:rsidRPr="00AF204C" w:rsidRDefault="00AF204C" w:rsidP="00AF204C">
            <w:pPr>
              <w:spacing w:after="0" w:line="240" w:lineRule="auto"/>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c>
          <w:tcPr>
            <w:tcW w:w="4677" w:type="dxa"/>
            <w:tcBorders>
              <w:top w:val="nil"/>
              <w:left w:val="nil"/>
              <w:bottom w:val="nil"/>
              <w:right w:val="nil"/>
            </w:tcBorders>
            <w:shd w:val="clear" w:color="000000" w:fill="002060"/>
            <w:vAlign w:val="center"/>
            <w:hideMark/>
          </w:tcPr>
          <w:p w14:paraId="1E64068C" w14:textId="77777777" w:rsidR="00AF204C" w:rsidRPr="00AF204C" w:rsidRDefault="00AF204C" w:rsidP="00AF204C">
            <w:pPr>
              <w:spacing w:after="0" w:line="240" w:lineRule="auto"/>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 </w:t>
            </w:r>
          </w:p>
        </w:tc>
      </w:tr>
      <w:tr w:rsidR="00AF204C" w:rsidRPr="00AF204C" w14:paraId="53EFDACA" w14:textId="77777777" w:rsidTr="00AF204C">
        <w:trPr>
          <w:trHeight w:val="143"/>
        </w:trPr>
        <w:tc>
          <w:tcPr>
            <w:tcW w:w="2919" w:type="dxa"/>
            <w:tcBorders>
              <w:top w:val="nil"/>
              <w:left w:val="nil"/>
              <w:bottom w:val="nil"/>
              <w:right w:val="nil"/>
            </w:tcBorders>
            <w:shd w:val="clear" w:color="auto" w:fill="auto"/>
            <w:hideMark/>
          </w:tcPr>
          <w:p w14:paraId="261AB5AA" w14:textId="77777777" w:rsidR="00AF204C" w:rsidRPr="00AF204C" w:rsidRDefault="00AF204C" w:rsidP="00AF204C">
            <w:pPr>
              <w:spacing w:after="0" w:line="240" w:lineRule="auto"/>
              <w:rPr>
                <w:rFonts w:ascii="Calibri" w:eastAsia="Times New Roman" w:hAnsi="Calibri" w:cs="Times New Roman"/>
                <w:b/>
                <w:bCs/>
                <w:color w:val="000000"/>
                <w:sz w:val="20"/>
                <w:szCs w:val="20"/>
                <w:lang w:eastAsia="es-MX"/>
              </w:rPr>
            </w:pPr>
            <w:r w:rsidRPr="00AF204C">
              <w:rPr>
                <w:rFonts w:ascii="Arial" w:eastAsia="Times New Roman" w:hAnsi="Arial" w:cs="Arial"/>
                <w:b/>
                <w:bCs/>
                <w:color w:val="000000"/>
                <w:sz w:val="18"/>
                <w:szCs w:val="18"/>
                <w:lang w:eastAsia="es-MX"/>
              </w:rPr>
              <w:t>VIGILANCIA</w:t>
            </w:r>
          </w:p>
        </w:tc>
        <w:tc>
          <w:tcPr>
            <w:tcW w:w="4677" w:type="dxa"/>
            <w:tcBorders>
              <w:top w:val="nil"/>
              <w:left w:val="nil"/>
              <w:bottom w:val="nil"/>
              <w:right w:val="nil"/>
            </w:tcBorders>
            <w:shd w:val="clear" w:color="auto" w:fill="auto"/>
            <w:hideMark/>
          </w:tcPr>
          <w:p w14:paraId="69B806F5"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p>
        </w:tc>
      </w:tr>
      <w:tr w:rsidR="00AF204C" w:rsidRPr="00AF204C" w14:paraId="012D9174" w14:textId="77777777" w:rsidTr="00AF204C">
        <w:trPr>
          <w:trHeight w:val="450"/>
        </w:trPr>
        <w:tc>
          <w:tcPr>
            <w:tcW w:w="2919" w:type="dxa"/>
            <w:tcBorders>
              <w:top w:val="nil"/>
              <w:left w:val="nil"/>
              <w:bottom w:val="nil"/>
              <w:right w:val="nil"/>
            </w:tcBorders>
            <w:shd w:val="clear" w:color="auto" w:fill="auto"/>
            <w:hideMark/>
          </w:tcPr>
          <w:p w14:paraId="33A965E7"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Inspección y Monitoreo en zonas de Erradicación Federal</w:t>
            </w:r>
          </w:p>
        </w:tc>
        <w:tc>
          <w:tcPr>
            <w:tcW w:w="4677" w:type="dxa"/>
            <w:tcBorders>
              <w:top w:val="nil"/>
              <w:left w:val="nil"/>
              <w:bottom w:val="nil"/>
              <w:right w:val="nil"/>
            </w:tcBorders>
            <w:shd w:val="clear" w:color="auto" w:fill="auto"/>
            <w:hideMark/>
          </w:tcPr>
          <w:p w14:paraId="04B725B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En 100 Unidades de Producción..</w:t>
            </w:r>
          </w:p>
        </w:tc>
      </w:tr>
      <w:tr w:rsidR="00AF204C" w:rsidRPr="00AF204C" w14:paraId="44C0306A" w14:textId="77777777" w:rsidTr="00AF204C">
        <w:trPr>
          <w:trHeight w:val="450"/>
        </w:trPr>
        <w:tc>
          <w:tcPr>
            <w:tcW w:w="2919" w:type="dxa"/>
            <w:tcBorders>
              <w:top w:val="nil"/>
              <w:left w:val="nil"/>
              <w:bottom w:val="nil"/>
              <w:right w:val="nil"/>
            </w:tcBorders>
            <w:shd w:val="clear" w:color="auto" w:fill="auto"/>
            <w:hideMark/>
          </w:tcPr>
          <w:p w14:paraId="4C31D1A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Inspección y Monitoreo en zonas de Erradicación Estatal</w:t>
            </w:r>
          </w:p>
        </w:tc>
        <w:tc>
          <w:tcPr>
            <w:tcW w:w="4677" w:type="dxa"/>
            <w:tcBorders>
              <w:top w:val="nil"/>
              <w:left w:val="nil"/>
              <w:bottom w:val="nil"/>
              <w:right w:val="nil"/>
            </w:tcBorders>
            <w:shd w:val="clear" w:color="auto" w:fill="auto"/>
            <w:hideMark/>
          </w:tcPr>
          <w:p w14:paraId="2E45BF1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En 50 Unidades de Producción.</w:t>
            </w:r>
          </w:p>
        </w:tc>
      </w:tr>
      <w:tr w:rsidR="00AF204C" w:rsidRPr="00AF204C" w14:paraId="28A3A07F" w14:textId="77777777" w:rsidTr="00AF204C">
        <w:trPr>
          <w:trHeight w:val="249"/>
        </w:trPr>
        <w:tc>
          <w:tcPr>
            <w:tcW w:w="2919" w:type="dxa"/>
            <w:tcBorders>
              <w:top w:val="nil"/>
              <w:left w:val="nil"/>
              <w:bottom w:val="nil"/>
              <w:right w:val="nil"/>
            </w:tcBorders>
            <w:shd w:val="clear" w:color="auto" w:fill="auto"/>
            <w:hideMark/>
          </w:tcPr>
          <w:p w14:paraId="1C0E3DA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Taxonómico</w:t>
            </w:r>
          </w:p>
        </w:tc>
        <w:tc>
          <w:tcPr>
            <w:tcW w:w="4677" w:type="dxa"/>
            <w:tcBorders>
              <w:top w:val="nil"/>
              <w:left w:val="nil"/>
              <w:bottom w:val="nil"/>
              <w:right w:val="nil"/>
            </w:tcBorders>
            <w:shd w:val="clear" w:color="auto" w:fill="auto"/>
            <w:hideMark/>
          </w:tcPr>
          <w:p w14:paraId="6960262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80 muestras para Diagnóstico Taxonómico.</w:t>
            </w:r>
          </w:p>
        </w:tc>
      </w:tr>
      <w:tr w:rsidR="00AF204C" w:rsidRPr="00AF204C" w14:paraId="50D0BEC9" w14:textId="77777777" w:rsidTr="00AF204C">
        <w:trPr>
          <w:trHeight w:val="140"/>
        </w:trPr>
        <w:tc>
          <w:tcPr>
            <w:tcW w:w="2919" w:type="dxa"/>
            <w:tcBorders>
              <w:top w:val="nil"/>
              <w:left w:val="nil"/>
              <w:bottom w:val="nil"/>
              <w:right w:val="nil"/>
            </w:tcBorders>
            <w:shd w:val="clear" w:color="auto" w:fill="auto"/>
            <w:hideMark/>
          </w:tcPr>
          <w:p w14:paraId="2851002E"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Seguimiento Epidemiológico de casos</w:t>
            </w:r>
          </w:p>
        </w:tc>
        <w:tc>
          <w:tcPr>
            <w:tcW w:w="4677" w:type="dxa"/>
            <w:tcBorders>
              <w:top w:val="nil"/>
              <w:left w:val="nil"/>
              <w:bottom w:val="nil"/>
              <w:right w:val="nil"/>
            </w:tcBorders>
            <w:shd w:val="clear" w:color="auto" w:fill="auto"/>
            <w:hideMark/>
          </w:tcPr>
          <w:p w14:paraId="4680A89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Al 100% de los casos en la zona afectada.</w:t>
            </w:r>
          </w:p>
        </w:tc>
      </w:tr>
      <w:tr w:rsidR="00AF204C" w:rsidRPr="00AF204C" w14:paraId="36241BC5" w14:textId="77777777" w:rsidTr="00AF204C">
        <w:trPr>
          <w:trHeight w:val="450"/>
        </w:trPr>
        <w:tc>
          <w:tcPr>
            <w:tcW w:w="2919" w:type="dxa"/>
            <w:tcBorders>
              <w:top w:val="nil"/>
              <w:left w:val="nil"/>
              <w:bottom w:val="nil"/>
              <w:right w:val="nil"/>
            </w:tcBorders>
            <w:shd w:val="clear" w:color="auto" w:fill="auto"/>
            <w:hideMark/>
          </w:tcPr>
          <w:p w14:paraId="7334109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de enfermedades Hemoparasitarias</w:t>
            </w:r>
          </w:p>
        </w:tc>
        <w:tc>
          <w:tcPr>
            <w:tcW w:w="4677" w:type="dxa"/>
            <w:tcBorders>
              <w:top w:val="nil"/>
              <w:left w:val="nil"/>
              <w:bottom w:val="nil"/>
              <w:right w:val="nil"/>
            </w:tcBorders>
            <w:shd w:val="clear" w:color="auto" w:fill="auto"/>
            <w:hideMark/>
          </w:tcPr>
          <w:p w14:paraId="2F6E50F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En 12 muestras para diagnóstico de enfermedades Hemoparasitarias, solo en el Municipio de Los Cabos.</w:t>
            </w:r>
          </w:p>
        </w:tc>
      </w:tr>
      <w:tr w:rsidR="00AF204C" w:rsidRPr="00AF204C" w14:paraId="5328B7B4" w14:textId="77777777" w:rsidTr="00AF204C">
        <w:trPr>
          <w:trHeight w:val="300"/>
        </w:trPr>
        <w:tc>
          <w:tcPr>
            <w:tcW w:w="2919" w:type="dxa"/>
            <w:tcBorders>
              <w:top w:val="nil"/>
              <w:left w:val="nil"/>
              <w:bottom w:val="nil"/>
              <w:right w:val="nil"/>
            </w:tcBorders>
            <w:shd w:val="clear" w:color="auto" w:fill="auto"/>
            <w:hideMark/>
          </w:tcPr>
          <w:p w14:paraId="224A35D3"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MEDIDAS ZOOSANITARIAS</w:t>
            </w:r>
          </w:p>
        </w:tc>
        <w:tc>
          <w:tcPr>
            <w:tcW w:w="4677" w:type="dxa"/>
            <w:tcBorders>
              <w:top w:val="nil"/>
              <w:left w:val="nil"/>
              <w:bottom w:val="nil"/>
              <w:right w:val="nil"/>
            </w:tcBorders>
            <w:shd w:val="clear" w:color="auto" w:fill="auto"/>
            <w:hideMark/>
          </w:tcPr>
          <w:p w14:paraId="13FFB0A7"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p>
        </w:tc>
      </w:tr>
      <w:tr w:rsidR="00AF204C" w:rsidRPr="00AF204C" w14:paraId="08592B07" w14:textId="77777777" w:rsidTr="00AF204C">
        <w:trPr>
          <w:trHeight w:val="337"/>
        </w:trPr>
        <w:tc>
          <w:tcPr>
            <w:tcW w:w="2919" w:type="dxa"/>
            <w:tcBorders>
              <w:top w:val="nil"/>
              <w:left w:val="nil"/>
              <w:bottom w:val="nil"/>
              <w:right w:val="nil"/>
            </w:tcBorders>
            <w:shd w:val="clear" w:color="auto" w:fill="auto"/>
            <w:hideMark/>
          </w:tcPr>
          <w:p w14:paraId="5C1C67B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Aplicación de tratamientos Garrapaticida en zona de erradicación</w:t>
            </w:r>
          </w:p>
        </w:tc>
        <w:tc>
          <w:tcPr>
            <w:tcW w:w="4677" w:type="dxa"/>
            <w:tcBorders>
              <w:top w:val="nil"/>
              <w:left w:val="nil"/>
              <w:bottom w:val="nil"/>
              <w:right w:val="nil"/>
            </w:tcBorders>
            <w:shd w:val="clear" w:color="auto" w:fill="auto"/>
            <w:hideMark/>
          </w:tcPr>
          <w:p w14:paraId="48C3532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aplican 7,625 tratamientos Garrapaticida.</w:t>
            </w:r>
          </w:p>
        </w:tc>
      </w:tr>
      <w:tr w:rsidR="00AF204C" w:rsidRPr="00AF204C" w14:paraId="3BEE91D1" w14:textId="77777777" w:rsidTr="00AF204C">
        <w:trPr>
          <w:trHeight w:val="273"/>
        </w:trPr>
        <w:tc>
          <w:tcPr>
            <w:tcW w:w="2919" w:type="dxa"/>
            <w:tcBorders>
              <w:top w:val="nil"/>
              <w:left w:val="nil"/>
              <w:bottom w:val="nil"/>
              <w:right w:val="nil"/>
            </w:tcBorders>
            <w:shd w:val="clear" w:color="auto" w:fill="auto"/>
          </w:tcPr>
          <w:p w14:paraId="5FD45FB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Georreferenciación de las UPP</w:t>
            </w:r>
          </w:p>
        </w:tc>
        <w:tc>
          <w:tcPr>
            <w:tcW w:w="4677" w:type="dxa"/>
            <w:tcBorders>
              <w:top w:val="nil"/>
              <w:left w:val="nil"/>
              <w:bottom w:val="nil"/>
              <w:right w:val="nil"/>
            </w:tcBorders>
            <w:shd w:val="clear" w:color="auto" w:fill="auto"/>
          </w:tcPr>
          <w:p w14:paraId="7167F35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De la zona afectada: Sur del Municipio de La Paz y Municipio de Los Cabos</w:t>
            </w:r>
          </w:p>
        </w:tc>
      </w:tr>
      <w:tr w:rsidR="00AF204C" w:rsidRPr="00AF204C" w14:paraId="65BE36D7" w14:textId="77777777" w:rsidTr="00AF204C">
        <w:trPr>
          <w:trHeight w:val="300"/>
        </w:trPr>
        <w:tc>
          <w:tcPr>
            <w:tcW w:w="7596" w:type="dxa"/>
            <w:gridSpan w:val="2"/>
            <w:tcBorders>
              <w:top w:val="nil"/>
              <w:left w:val="nil"/>
              <w:bottom w:val="nil"/>
              <w:right w:val="nil"/>
            </w:tcBorders>
            <w:shd w:val="clear" w:color="auto" w:fill="auto"/>
            <w:noWrap/>
            <w:vAlign w:val="center"/>
            <w:hideMark/>
          </w:tcPr>
          <w:p w14:paraId="4A5CD0AC"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SAGARPA-SENASICA-CEFPP.- Programa de Sanidad e Inocuidad Agroalimentaria 2018</w:t>
            </w:r>
          </w:p>
        </w:tc>
      </w:tr>
    </w:tbl>
    <w:p w14:paraId="4D4AC693" w14:textId="77777777" w:rsidR="00AF204C" w:rsidRPr="00AF204C" w:rsidRDefault="00AF204C" w:rsidP="00AF204C">
      <w:pPr>
        <w:spacing w:line="360" w:lineRule="auto"/>
        <w:ind w:firstLine="567"/>
        <w:jc w:val="both"/>
        <w:rPr>
          <w:rFonts w:ascii="Arial" w:eastAsiaTheme="majorEastAsia" w:hAnsi="Arial" w:cstheme="majorBidi"/>
          <w:b/>
          <w:color w:val="2F5496" w:themeColor="accent1" w:themeShade="BF"/>
          <w:sz w:val="24"/>
          <w:szCs w:val="24"/>
        </w:rPr>
      </w:pPr>
    </w:p>
    <w:p w14:paraId="48B0C187"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En el año 2019, la Campaña Nacional contra la garrapata Boophilus spp se implementa con el objetivo de dar continuidad al proceso de “Erradicación” del ectoparásito en todo el Estado y cambiar de estatus, planteando las siguientes metas específicas:</w:t>
      </w:r>
    </w:p>
    <w:p w14:paraId="3FFD46DD" w14:textId="77777777" w:rsidR="00AF204C" w:rsidRPr="00AF204C" w:rsidRDefault="00AF204C" w:rsidP="00AF204C">
      <w:pPr>
        <w:numPr>
          <w:ilvl w:val="0"/>
          <w:numId w:val="38"/>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Realizar aplicaciones de tratamientos estratégicos.</w:t>
      </w:r>
    </w:p>
    <w:p w14:paraId="7294588F" w14:textId="77777777" w:rsidR="00AF204C" w:rsidRPr="00AF204C" w:rsidRDefault="00AF204C" w:rsidP="00AF204C">
      <w:pPr>
        <w:numPr>
          <w:ilvl w:val="0"/>
          <w:numId w:val="38"/>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 xml:space="preserve">Fortalecer la Vigilancia Epidemiológica. </w:t>
      </w:r>
    </w:p>
    <w:p w14:paraId="401662B5" w14:textId="77777777" w:rsidR="00AF204C" w:rsidRPr="00AF204C" w:rsidRDefault="00AF204C" w:rsidP="00AF204C">
      <w:pPr>
        <w:numPr>
          <w:ilvl w:val="0"/>
          <w:numId w:val="38"/>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Realizar inspecciones al ganado.</w:t>
      </w:r>
    </w:p>
    <w:p w14:paraId="35D57DDD" w14:textId="77777777" w:rsidR="00AF204C" w:rsidRPr="00AF204C" w:rsidRDefault="00AF204C" w:rsidP="00AF204C">
      <w:pPr>
        <w:numPr>
          <w:ilvl w:val="0"/>
          <w:numId w:val="38"/>
        </w:numPr>
        <w:spacing w:after="0" w:line="360" w:lineRule="auto"/>
        <w:jc w:val="both"/>
        <w:rPr>
          <w:rFonts w:ascii="Arial" w:eastAsiaTheme="minorHAnsi" w:hAnsi="Arial" w:cs="Arial"/>
          <w:sz w:val="24"/>
          <w:szCs w:val="24"/>
        </w:rPr>
      </w:pPr>
      <w:r w:rsidRPr="00AF204C">
        <w:rPr>
          <w:rFonts w:ascii="Arial" w:eastAsiaTheme="minorHAnsi" w:hAnsi="Arial" w:cs="Arial"/>
          <w:sz w:val="24"/>
          <w:szCs w:val="24"/>
        </w:rPr>
        <w:t>Realizar las gestiones necesarias para conformar las carpetas de documentación técnica que ampare el estatus zoosanitario en el estado como libre de ese ectoparásito en el Diario Oficial de la Federación.</w:t>
      </w:r>
    </w:p>
    <w:p w14:paraId="5A4A6565"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Para el logro de las metas se programó una mezcla de recursos convenidos por la Federación y Estado de B.C.S, por un monto de $ 732,526.00, con aportación Federal de $637,526.00 y $95,000.00 de recurso Estatal. Las acciones específicas se describen en el cuadro No. 27, con un tamaño de muestra a atender de 3,000 cabezas de ganado bovino, donde la distribución municipal es la misma que en el caso de la Brucelosis bovina.</w:t>
      </w:r>
    </w:p>
    <w:tbl>
      <w:tblPr>
        <w:tblW w:w="8448" w:type="dxa"/>
        <w:tblInd w:w="624" w:type="dxa"/>
        <w:tblCellMar>
          <w:left w:w="70" w:type="dxa"/>
          <w:right w:w="70" w:type="dxa"/>
        </w:tblCellMar>
        <w:tblLook w:val="04A0" w:firstRow="1" w:lastRow="0" w:firstColumn="1" w:lastColumn="0" w:noHBand="0" w:noVBand="1"/>
      </w:tblPr>
      <w:tblGrid>
        <w:gridCol w:w="3912"/>
        <w:gridCol w:w="4536"/>
      </w:tblGrid>
      <w:tr w:rsidR="00AF204C" w:rsidRPr="00AF204C" w14:paraId="487D02C4" w14:textId="77777777" w:rsidTr="00AF204C">
        <w:trPr>
          <w:trHeight w:val="562"/>
        </w:trPr>
        <w:tc>
          <w:tcPr>
            <w:tcW w:w="8448" w:type="dxa"/>
            <w:gridSpan w:val="2"/>
            <w:shd w:val="clear" w:color="auto" w:fill="auto"/>
            <w:vAlign w:val="center"/>
            <w:hideMark/>
          </w:tcPr>
          <w:p w14:paraId="7320B2EC"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 xml:space="preserve">Cuadro No. 27 Acciones específicas de la Campaña contra la Garrapata </w:t>
            </w:r>
            <w:r w:rsidRPr="00AF204C">
              <w:rPr>
                <w:rFonts w:ascii="Arial" w:eastAsia="Times New Roman" w:hAnsi="Arial" w:cs="Arial"/>
                <w:b/>
                <w:bCs/>
                <w:i/>
                <w:color w:val="000000"/>
                <w:sz w:val="18"/>
                <w:szCs w:val="18"/>
                <w:lang w:eastAsia="es-MX"/>
              </w:rPr>
              <w:t>Boophilus</w:t>
            </w:r>
            <w:r w:rsidRPr="00AF204C">
              <w:rPr>
                <w:rFonts w:ascii="Arial" w:eastAsia="Times New Roman" w:hAnsi="Arial" w:cs="Arial"/>
                <w:b/>
                <w:bCs/>
                <w:color w:val="000000"/>
                <w:sz w:val="18"/>
                <w:szCs w:val="18"/>
                <w:lang w:eastAsia="es-MX"/>
              </w:rPr>
              <w:t xml:space="preserve"> spp 2019, para la ZONA A</w:t>
            </w:r>
          </w:p>
        </w:tc>
      </w:tr>
      <w:tr w:rsidR="00AF204C" w:rsidRPr="00AF204C" w14:paraId="71F72D98" w14:textId="77777777" w:rsidTr="00AF204C">
        <w:trPr>
          <w:trHeight w:val="420"/>
        </w:trPr>
        <w:tc>
          <w:tcPr>
            <w:tcW w:w="8448" w:type="dxa"/>
            <w:gridSpan w:val="2"/>
            <w:shd w:val="clear" w:color="000000" w:fill="002060"/>
            <w:vAlign w:val="center"/>
            <w:hideMark/>
          </w:tcPr>
          <w:p w14:paraId="7EDFFCEE"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0651E80B" w14:textId="77777777" w:rsidTr="00AF204C">
        <w:trPr>
          <w:trHeight w:val="300"/>
        </w:trPr>
        <w:tc>
          <w:tcPr>
            <w:tcW w:w="3912" w:type="dxa"/>
            <w:shd w:val="clear" w:color="auto" w:fill="auto"/>
            <w:vAlign w:val="center"/>
            <w:hideMark/>
          </w:tcPr>
          <w:p w14:paraId="329D193B"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r w:rsidRPr="00AF204C">
              <w:rPr>
                <w:rFonts w:ascii="Arial" w:eastAsia="Times New Roman" w:hAnsi="Arial" w:cs="Arial"/>
                <w:b/>
                <w:bCs/>
                <w:color w:val="000000"/>
                <w:sz w:val="18"/>
                <w:szCs w:val="18"/>
                <w:lang w:eastAsia="es-MX"/>
              </w:rPr>
              <w:t>ACCIONES DE VIGILANCIA</w:t>
            </w:r>
          </w:p>
        </w:tc>
        <w:tc>
          <w:tcPr>
            <w:tcW w:w="4536" w:type="dxa"/>
            <w:shd w:val="clear" w:color="auto" w:fill="auto"/>
            <w:vAlign w:val="center"/>
            <w:hideMark/>
          </w:tcPr>
          <w:p w14:paraId="4FDDAD65"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p>
        </w:tc>
      </w:tr>
      <w:tr w:rsidR="00AF204C" w:rsidRPr="00AF204C" w14:paraId="72520956" w14:textId="77777777" w:rsidTr="00AF204C">
        <w:trPr>
          <w:trHeight w:val="257"/>
        </w:trPr>
        <w:tc>
          <w:tcPr>
            <w:tcW w:w="3912" w:type="dxa"/>
            <w:shd w:val="clear" w:color="auto" w:fill="auto"/>
            <w:hideMark/>
          </w:tcPr>
          <w:p w14:paraId="0F3F942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Inspección y Monitoreo en zonas de Erradicación </w:t>
            </w:r>
          </w:p>
        </w:tc>
        <w:tc>
          <w:tcPr>
            <w:tcW w:w="4536" w:type="dxa"/>
            <w:shd w:val="clear" w:color="auto" w:fill="auto"/>
            <w:hideMark/>
          </w:tcPr>
          <w:p w14:paraId="1522C7A7"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En 141 Unidades de Producción</w:t>
            </w:r>
          </w:p>
        </w:tc>
      </w:tr>
      <w:tr w:rsidR="00AF204C" w:rsidRPr="00AF204C" w14:paraId="5802886B" w14:textId="77777777" w:rsidTr="00AF204C">
        <w:trPr>
          <w:trHeight w:val="319"/>
        </w:trPr>
        <w:tc>
          <w:tcPr>
            <w:tcW w:w="3912" w:type="dxa"/>
            <w:shd w:val="clear" w:color="auto" w:fill="auto"/>
            <w:hideMark/>
          </w:tcPr>
          <w:p w14:paraId="503D26DF"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Taxonómico</w:t>
            </w:r>
          </w:p>
        </w:tc>
        <w:tc>
          <w:tcPr>
            <w:tcW w:w="4536" w:type="dxa"/>
            <w:shd w:val="clear" w:color="auto" w:fill="auto"/>
            <w:hideMark/>
          </w:tcPr>
          <w:p w14:paraId="550911F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80 muestras para Diagnóstico Taxonómico.</w:t>
            </w:r>
          </w:p>
        </w:tc>
      </w:tr>
      <w:tr w:rsidR="00AF204C" w:rsidRPr="00AF204C" w14:paraId="1C085040" w14:textId="77777777" w:rsidTr="00AF204C">
        <w:trPr>
          <w:trHeight w:val="424"/>
        </w:trPr>
        <w:tc>
          <w:tcPr>
            <w:tcW w:w="3912" w:type="dxa"/>
            <w:shd w:val="clear" w:color="auto" w:fill="auto"/>
            <w:hideMark/>
          </w:tcPr>
          <w:p w14:paraId="7438555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de enfermedades Hemoparasitarias</w:t>
            </w:r>
          </w:p>
        </w:tc>
        <w:tc>
          <w:tcPr>
            <w:tcW w:w="4536" w:type="dxa"/>
            <w:shd w:val="clear" w:color="auto" w:fill="auto"/>
            <w:hideMark/>
          </w:tcPr>
          <w:p w14:paraId="302F276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45 muestras para diagnóstico de enfermedades Hemoparasitarias, solo en el Municipio de Los Cabos.</w:t>
            </w:r>
          </w:p>
        </w:tc>
      </w:tr>
      <w:tr w:rsidR="00AF204C" w:rsidRPr="00AF204C" w14:paraId="72C3E435" w14:textId="77777777" w:rsidTr="00AF204C">
        <w:trPr>
          <w:trHeight w:val="300"/>
        </w:trPr>
        <w:tc>
          <w:tcPr>
            <w:tcW w:w="3912" w:type="dxa"/>
            <w:shd w:val="clear" w:color="auto" w:fill="auto"/>
            <w:hideMark/>
          </w:tcPr>
          <w:p w14:paraId="05FB5DF4"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MEDIDAS ZOOSANITARIAS</w:t>
            </w:r>
          </w:p>
        </w:tc>
        <w:tc>
          <w:tcPr>
            <w:tcW w:w="4536" w:type="dxa"/>
            <w:shd w:val="clear" w:color="auto" w:fill="auto"/>
            <w:hideMark/>
          </w:tcPr>
          <w:p w14:paraId="174FFDAF"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p>
        </w:tc>
      </w:tr>
      <w:tr w:rsidR="00AF204C" w:rsidRPr="00AF204C" w14:paraId="0B4BA80D" w14:textId="77777777" w:rsidTr="00AF204C">
        <w:trPr>
          <w:trHeight w:val="511"/>
        </w:trPr>
        <w:tc>
          <w:tcPr>
            <w:tcW w:w="3912" w:type="dxa"/>
            <w:shd w:val="clear" w:color="auto" w:fill="auto"/>
            <w:hideMark/>
          </w:tcPr>
          <w:p w14:paraId="6016C9F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Aplicación de tratamientos Garrapaticida en zona de erradicación</w:t>
            </w:r>
          </w:p>
        </w:tc>
        <w:tc>
          <w:tcPr>
            <w:tcW w:w="4536" w:type="dxa"/>
            <w:shd w:val="clear" w:color="auto" w:fill="auto"/>
            <w:hideMark/>
          </w:tcPr>
          <w:p w14:paraId="654E637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aplican 9,000 tratamientos Garrapaticida en la zona afectada</w:t>
            </w:r>
          </w:p>
        </w:tc>
      </w:tr>
      <w:tr w:rsidR="00AF204C" w:rsidRPr="00AF204C" w14:paraId="74913413" w14:textId="77777777" w:rsidTr="00AF204C">
        <w:trPr>
          <w:trHeight w:val="327"/>
        </w:trPr>
        <w:tc>
          <w:tcPr>
            <w:tcW w:w="3912" w:type="dxa"/>
            <w:shd w:val="clear" w:color="auto" w:fill="auto"/>
            <w:hideMark/>
          </w:tcPr>
          <w:p w14:paraId="707AB4F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Actualización para productores</w:t>
            </w:r>
          </w:p>
        </w:tc>
        <w:tc>
          <w:tcPr>
            <w:tcW w:w="4536" w:type="dxa"/>
            <w:shd w:val="clear" w:color="auto" w:fill="auto"/>
            <w:hideMark/>
          </w:tcPr>
          <w:p w14:paraId="2E7C609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2 eventos de Actualización para Productores.</w:t>
            </w:r>
          </w:p>
        </w:tc>
      </w:tr>
      <w:tr w:rsidR="00AF204C" w:rsidRPr="00AF204C" w14:paraId="647FF38A" w14:textId="77777777" w:rsidTr="00AF204C">
        <w:trPr>
          <w:trHeight w:val="275"/>
        </w:trPr>
        <w:tc>
          <w:tcPr>
            <w:tcW w:w="3912" w:type="dxa"/>
            <w:shd w:val="clear" w:color="auto" w:fill="auto"/>
            <w:hideMark/>
          </w:tcPr>
          <w:p w14:paraId="0187ACD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 Geográfica de UPP atendidas</w:t>
            </w:r>
          </w:p>
        </w:tc>
        <w:tc>
          <w:tcPr>
            <w:tcW w:w="4536" w:type="dxa"/>
            <w:shd w:val="clear" w:color="auto" w:fill="auto"/>
            <w:hideMark/>
          </w:tcPr>
          <w:p w14:paraId="4CFEC2B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12 reportes Shapafile</w:t>
            </w:r>
          </w:p>
        </w:tc>
      </w:tr>
      <w:tr w:rsidR="00AF204C" w:rsidRPr="00AF204C" w14:paraId="20156C4A" w14:textId="77777777" w:rsidTr="00AF204C">
        <w:trPr>
          <w:trHeight w:val="70"/>
        </w:trPr>
        <w:tc>
          <w:tcPr>
            <w:tcW w:w="8448" w:type="dxa"/>
            <w:gridSpan w:val="2"/>
            <w:shd w:val="clear" w:color="auto" w:fill="auto"/>
            <w:vAlign w:val="center"/>
          </w:tcPr>
          <w:p w14:paraId="1BAEE860" w14:textId="77777777" w:rsidR="00AF204C" w:rsidRPr="00AF204C" w:rsidRDefault="00AF204C" w:rsidP="00AF204C">
            <w:pPr>
              <w:spacing w:line="240" w:lineRule="auto"/>
              <w:ind w:firstLine="4"/>
              <w:rPr>
                <w:rFonts w:ascii="Arial" w:eastAsiaTheme="majorEastAsia" w:hAnsi="Arial" w:cstheme="majorBidi"/>
                <w:b/>
                <w:color w:val="000000" w:themeColor="text1"/>
                <w:sz w:val="14"/>
                <w:szCs w:val="14"/>
              </w:rPr>
            </w:pPr>
            <w:r w:rsidRPr="00AF204C">
              <w:rPr>
                <w:rFonts w:ascii="Arial" w:eastAsiaTheme="majorEastAsia" w:hAnsi="Arial" w:cstheme="majorBidi"/>
                <w:b/>
                <w:color w:val="000000" w:themeColor="text1"/>
                <w:sz w:val="14"/>
                <w:szCs w:val="14"/>
              </w:rPr>
              <w:t>Fuente: SADER-SENASICA- CEFPP-GOB.EDO.BCS. - Programa de Sanidad e Inocuidad Agroalimentaria 2019</w:t>
            </w:r>
          </w:p>
        </w:tc>
      </w:tr>
    </w:tbl>
    <w:p w14:paraId="70E81C4F" w14:textId="77777777" w:rsidR="00AF204C" w:rsidRPr="00AF204C" w:rsidRDefault="00AF204C" w:rsidP="00AF204C">
      <w:pPr>
        <w:spacing w:line="360" w:lineRule="auto"/>
        <w:ind w:left="567"/>
        <w:jc w:val="both"/>
        <w:rPr>
          <w:rFonts w:ascii="Arial" w:eastAsiaTheme="majorEastAsia" w:hAnsi="Arial" w:cstheme="majorBidi"/>
          <w:b/>
          <w:color w:val="2F5496" w:themeColor="accent1" w:themeShade="BF"/>
          <w:sz w:val="24"/>
          <w:szCs w:val="24"/>
        </w:rPr>
      </w:pPr>
    </w:p>
    <w:p w14:paraId="13930334"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Considerando lo estipulado en el artículo 59 de la Ley Federal de Sanidad Animal que indica que “… </w:t>
      </w:r>
      <w:r w:rsidRPr="00AF204C">
        <w:rPr>
          <w:rFonts w:ascii="Arial" w:eastAsiaTheme="majorEastAsia" w:hAnsi="Arial" w:cstheme="majorBidi"/>
          <w:i/>
          <w:color w:val="000000" w:themeColor="text1"/>
          <w:sz w:val="24"/>
          <w:szCs w:val="24"/>
        </w:rPr>
        <w:t>las campañas zoosanitarias estarán operadas bajo la responsabilidad de los Organismos Auxiliares de Sanidad Animal autorizados por la Secretaria de Agricultura y Desarrollo Rural, y quienes serán responsables de elaborar e implementar un programa de trabajo de acuerdo al estatus de la región en el cual se deberá contener estrategias de operación a corto y mediano plazo orientado a mantener y mejorar los estatus zoosanitarios …”</w:t>
      </w:r>
      <w:r w:rsidRPr="00AF204C">
        <w:rPr>
          <w:rFonts w:ascii="Arial" w:eastAsiaTheme="majorEastAsia" w:hAnsi="Arial" w:cstheme="majorBidi"/>
          <w:color w:val="000000" w:themeColor="text1"/>
          <w:sz w:val="24"/>
          <w:szCs w:val="24"/>
        </w:rPr>
        <w:t>.</w:t>
      </w:r>
    </w:p>
    <w:p w14:paraId="09EEA927"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Actualmente, solo una microrregión de 61 Unidades de Producción Pecuaria con un total de aproximadamente 3,266 cabezas de ganado, representa el 1.10% del censo ganadero que se ve afectado por el ectoparásito (garrapata </w:t>
      </w:r>
      <w:r w:rsidRPr="00AF204C">
        <w:rPr>
          <w:rFonts w:ascii="Arial" w:eastAsiaTheme="majorEastAsia" w:hAnsi="Arial" w:cstheme="majorBidi"/>
          <w:i/>
          <w:color w:val="000000" w:themeColor="text1"/>
          <w:sz w:val="24"/>
          <w:szCs w:val="24"/>
        </w:rPr>
        <w:t>Boophilus</w:t>
      </w:r>
      <w:r w:rsidRPr="00AF204C">
        <w:rPr>
          <w:rFonts w:ascii="Arial" w:eastAsiaTheme="majorEastAsia" w:hAnsi="Arial" w:cstheme="majorBidi"/>
          <w:color w:val="000000" w:themeColor="text1"/>
          <w:sz w:val="24"/>
          <w:szCs w:val="24"/>
        </w:rPr>
        <w:t xml:space="preserve"> spp) y derivado a la dinámica poblacional de garrapata que es muy baja, es factible su erradicación de la zona afectada, que se encuentra en la parte sur del Municipio de La Paz, poniendo especial atención a la microrregión de Todos Santos, y el Municipio de Los Cabos que son las zonas identificadas con garrapata, lo que representa un riesgo para el resto del territorio Estatal. Es indispensable el manejo con tratamiento de forma sistemática y el control estricto de la movilización, además de continuar la vigilancia en las microcuencas que mediante el monitoreo de años anteriores nos han permitido constatar que ya no se han encontrado la presencia de garrapata Boophilus spp, y poder alcanzar el estatus de libre en la entidad, lo que facilitara la movilización y comercialización del ganado para las engordas de los Estados vecinos como Baja California, Sonora y del propio Estado.</w:t>
      </w:r>
    </w:p>
    <w:p w14:paraId="23DBE6AE"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El inventario ganadero es de 224,130 cabezas bovinas de carne y leche, contribuyendo con un valor aproximados de 539,891,209.00 de la producción Nacional, esto ubica al Estado en el 31° lugar abastecedor de carne bovina a nivel nacional.</w:t>
      </w:r>
    </w:p>
    <w:p w14:paraId="462D6CD0"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 xml:space="preserve">En el marco de lo anteriormente expuesto, el objetivo de la campaña es mantener el estatus de libre” en el 86% del territorio Estatal y trabajar en acciones para la “erradicación del ectoparásito en la zona afectada; la zona B (Zona Sur del Estado) y aplicar los tratamientos sistemáticos programados. El tamaño de Muestra definido para La Paz es de 3,266 cabezas de 63,906 animales que conforman la población estatal, en el Municipio de Los Cabos se tiene una población potencial de 500 cabezas, sin embargo, no se programaron actividades para esa zona. </w:t>
      </w:r>
    </w:p>
    <w:p w14:paraId="57B44BF7" w14:textId="77777777" w:rsidR="00AF204C" w:rsidRP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 asignación de recursos se lleva a cabo en apego a lo establecido en el Programa de trabajo, cuyas metas específicas son:</w:t>
      </w:r>
    </w:p>
    <w:p w14:paraId="3AD32BDB"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1.</w:t>
      </w:r>
      <w:r w:rsidRPr="00AF204C">
        <w:rPr>
          <w:rFonts w:ascii="Arial" w:eastAsiaTheme="majorEastAsia" w:hAnsi="Arial" w:cstheme="majorBidi"/>
          <w:color w:val="000000" w:themeColor="text1"/>
          <w:sz w:val="24"/>
          <w:szCs w:val="24"/>
        </w:rPr>
        <w:tab/>
        <w:t>Realizar tratamientos sistemáticos a cabezas de ganado bovino.</w:t>
      </w:r>
    </w:p>
    <w:p w14:paraId="52464454"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2.</w:t>
      </w:r>
      <w:r w:rsidRPr="00AF204C">
        <w:rPr>
          <w:rFonts w:ascii="Arial" w:eastAsiaTheme="majorEastAsia" w:hAnsi="Arial" w:cstheme="majorBidi"/>
          <w:color w:val="000000" w:themeColor="text1"/>
          <w:sz w:val="24"/>
          <w:szCs w:val="24"/>
        </w:rPr>
        <w:tab/>
        <w:t>Realizar diagnósticos Hemoparasitarias en animales sospechosos a Babesia y Anaplasma.</w:t>
      </w:r>
    </w:p>
    <w:p w14:paraId="6CB82733"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3.</w:t>
      </w:r>
      <w:r w:rsidRPr="00AF204C">
        <w:rPr>
          <w:rFonts w:ascii="Arial" w:eastAsiaTheme="majorEastAsia" w:hAnsi="Arial" w:cstheme="majorBidi"/>
          <w:color w:val="000000" w:themeColor="text1"/>
          <w:sz w:val="24"/>
          <w:szCs w:val="24"/>
        </w:rPr>
        <w:tab/>
        <w:t>Mantener un control estricto de la movilización de la zona afectada, mediante constancias de tratamiento Garrapaticida.</w:t>
      </w:r>
    </w:p>
    <w:p w14:paraId="6FC4C3D0" w14:textId="77777777" w:rsidR="00AF204C" w:rsidRPr="00AF204C" w:rsidRDefault="00AF204C" w:rsidP="003A5131">
      <w:pPr>
        <w:spacing w:line="360" w:lineRule="auto"/>
        <w:ind w:left="567" w:hanging="283"/>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4.</w:t>
      </w:r>
      <w:r w:rsidRPr="00AF204C">
        <w:rPr>
          <w:rFonts w:ascii="Arial" w:eastAsiaTheme="majorEastAsia" w:hAnsi="Arial" w:cstheme="majorBidi"/>
          <w:color w:val="000000" w:themeColor="text1"/>
          <w:sz w:val="24"/>
          <w:szCs w:val="24"/>
        </w:rPr>
        <w:tab/>
        <w:t>Llevar a cabo monitoreos y diagnósticos taxonómicos en la zona a atender y en la zona perifocal.</w:t>
      </w:r>
    </w:p>
    <w:p w14:paraId="6A98FF2A" w14:textId="46037A1F" w:rsidR="00AF204C" w:rsidRDefault="00AF204C" w:rsidP="003A5131">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Y de acuerdo al ejercicio presupuestal 2020 en el Estado de Baja California Sur, se estableció un monto presupuestal de $927,000.00 de aportación Federal, para la implementación del proyecto “Campaña Nacional para el Control de la Garrapata Boophilus spp”, y $250,000.00 como aportación del Estado, dando un total de $1,177,000.00 de inversión en esta campaña. Las acciones específicas que soportan el logro de las metas se describen en el cuadro No. 28.</w:t>
      </w:r>
    </w:p>
    <w:p w14:paraId="0E70E08B" w14:textId="77777777" w:rsidR="00330848" w:rsidRPr="00AF204C" w:rsidRDefault="00330848" w:rsidP="00AF204C">
      <w:pPr>
        <w:spacing w:line="360" w:lineRule="auto"/>
        <w:jc w:val="both"/>
        <w:rPr>
          <w:rFonts w:ascii="Arial" w:eastAsiaTheme="majorEastAsia" w:hAnsi="Arial" w:cstheme="majorBidi"/>
          <w:color w:val="000000" w:themeColor="text1"/>
          <w:sz w:val="24"/>
          <w:szCs w:val="24"/>
        </w:rPr>
      </w:pPr>
    </w:p>
    <w:tbl>
      <w:tblPr>
        <w:tblW w:w="8218" w:type="dxa"/>
        <w:tblInd w:w="426" w:type="dxa"/>
        <w:tblCellMar>
          <w:left w:w="70" w:type="dxa"/>
          <w:right w:w="70" w:type="dxa"/>
        </w:tblCellMar>
        <w:tblLook w:val="04A0" w:firstRow="1" w:lastRow="0" w:firstColumn="1" w:lastColumn="0" w:noHBand="0" w:noVBand="1"/>
      </w:tblPr>
      <w:tblGrid>
        <w:gridCol w:w="567"/>
        <w:gridCol w:w="280"/>
        <w:gridCol w:w="7371"/>
      </w:tblGrid>
      <w:tr w:rsidR="00AF204C" w:rsidRPr="00AF204C" w14:paraId="360D71E2" w14:textId="77777777" w:rsidTr="00AF204C">
        <w:trPr>
          <w:trHeight w:val="357"/>
        </w:trPr>
        <w:tc>
          <w:tcPr>
            <w:tcW w:w="8218" w:type="dxa"/>
            <w:gridSpan w:val="3"/>
            <w:shd w:val="clear" w:color="auto" w:fill="auto"/>
            <w:noWrap/>
            <w:vAlign w:val="center"/>
            <w:hideMark/>
          </w:tcPr>
          <w:p w14:paraId="0A81F129" w14:textId="77777777" w:rsidR="00AF204C" w:rsidRPr="00AF204C" w:rsidRDefault="00AF204C" w:rsidP="00AF204C">
            <w:pPr>
              <w:spacing w:after="0" w:line="240" w:lineRule="auto"/>
              <w:jc w:val="center"/>
              <w:rPr>
                <w:rFonts w:ascii="Arial" w:eastAsia="Times New Roman" w:hAnsi="Arial" w:cs="Arial"/>
                <w:b/>
                <w:sz w:val="18"/>
                <w:szCs w:val="18"/>
                <w:lang w:eastAsia="es-MX"/>
              </w:rPr>
            </w:pPr>
            <w:r w:rsidRPr="00AF204C">
              <w:rPr>
                <w:rFonts w:ascii="Arial" w:eastAsia="Times New Roman" w:hAnsi="Arial" w:cs="Arial"/>
                <w:b/>
                <w:sz w:val="18"/>
                <w:szCs w:val="18"/>
                <w:lang w:eastAsia="es-MX"/>
              </w:rPr>
              <w:t xml:space="preserve">Cuadro No. 28  Acciones específicas para atender la zona A para la garrapata </w:t>
            </w:r>
            <w:r w:rsidRPr="00AF204C">
              <w:rPr>
                <w:rFonts w:ascii="Arial" w:eastAsia="Times New Roman" w:hAnsi="Arial" w:cs="Arial"/>
                <w:b/>
                <w:i/>
                <w:sz w:val="18"/>
                <w:szCs w:val="18"/>
                <w:lang w:eastAsia="es-MX"/>
              </w:rPr>
              <w:t>Boophilus</w:t>
            </w:r>
            <w:r w:rsidRPr="00AF204C">
              <w:rPr>
                <w:rFonts w:ascii="Arial" w:eastAsia="Times New Roman" w:hAnsi="Arial" w:cs="Arial"/>
                <w:b/>
                <w:sz w:val="18"/>
                <w:szCs w:val="18"/>
                <w:lang w:eastAsia="es-MX"/>
              </w:rPr>
              <w:t xml:space="preserve"> spp 2020</w:t>
            </w:r>
          </w:p>
        </w:tc>
      </w:tr>
      <w:tr w:rsidR="00AF204C" w:rsidRPr="00AF204C" w14:paraId="03B7C052" w14:textId="77777777" w:rsidTr="00AF204C">
        <w:trPr>
          <w:trHeight w:val="315"/>
        </w:trPr>
        <w:tc>
          <w:tcPr>
            <w:tcW w:w="847" w:type="dxa"/>
            <w:gridSpan w:val="2"/>
            <w:vMerge w:val="restart"/>
            <w:shd w:val="clear" w:color="000000" w:fill="002060"/>
            <w:vAlign w:val="center"/>
            <w:hideMark/>
          </w:tcPr>
          <w:p w14:paraId="3CD6C996" w14:textId="77777777" w:rsidR="00AF204C" w:rsidRPr="00AF204C" w:rsidRDefault="00AF204C" w:rsidP="00AF204C">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No.</w:t>
            </w:r>
          </w:p>
        </w:tc>
        <w:tc>
          <w:tcPr>
            <w:tcW w:w="7371" w:type="dxa"/>
            <w:vMerge w:val="restart"/>
            <w:shd w:val="clear" w:color="000000" w:fill="002060"/>
            <w:vAlign w:val="center"/>
            <w:hideMark/>
          </w:tcPr>
          <w:p w14:paraId="17005B35" w14:textId="77777777" w:rsidR="00AF204C" w:rsidRPr="00AF204C" w:rsidRDefault="00AF204C" w:rsidP="00AF204C">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ACCIÓN ESPECÍFICA</w:t>
            </w:r>
          </w:p>
        </w:tc>
      </w:tr>
      <w:tr w:rsidR="00AF204C" w:rsidRPr="00AF204C" w14:paraId="7E637850" w14:textId="77777777" w:rsidTr="00AF204C">
        <w:trPr>
          <w:trHeight w:val="476"/>
        </w:trPr>
        <w:tc>
          <w:tcPr>
            <w:tcW w:w="847" w:type="dxa"/>
            <w:gridSpan w:val="2"/>
            <w:vMerge/>
            <w:vAlign w:val="center"/>
            <w:hideMark/>
          </w:tcPr>
          <w:p w14:paraId="3B59C8E1" w14:textId="77777777" w:rsidR="00AF204C" w:rsidRPr="00AF204C" w:rsidRDefault="00AF204C" w:rsidP="00AF204C">
            <w:pPr>
              <w:spacing w:after="0" w:line="240" w:lineRule="auto"/>
              <w:rPr>
                <w:rFonts w:ascii="Arial" w:eastAsia="Times New Roman" w:hAnsi="Arial" w:cs="Arial"/>
                <w:b/>
                <w:bCs/>
                <w:color w:val="FFFFFF"/>
                <w:sz w:val="18"/>
                <w:szCs w:val="18"/>
                <w:lang w:eastAsia="es-MX"/>
              </w:rPr>
            </w:pPr>
          </w:p>
        </w:tc>
        <w:tc>
          <w:tcPr>
            <w:tcW w:w="7371" w:type="dxa"/>
            <w:vMerge/>
            <w:vAlign w:val="center"/>
            <w:hideMark/>
          </w:tcPr>
          <w:p w14:paraId="7E7C3753" w14:textId="77777777" w:rsidR="00AF204C" w:rsidRPr="00AF204C" w:rsidRDefault="00AF204C" w:rsidP="00AF204C">
            <w:pPr>
              <w:spacing w:after="0" w:line="240" w:lineRule="auto"/>
              <w:rPr>
                <w:rFonts w:ascii="Arial" w:eastAsia="Times New Roman" w:hAnsi="Arial" w:cs="Arial"/>
                <w:b/>
                <w:bCs/>
                <w:color w:val="FFFFFF"/>
                <w:sz w:val="18"/>
                <w:szCs w:val="18"/>
                <w:lang w:eastAsia="es-MX"/>
              </w:rPr>
            </w:pPr>
          </w:p>
        </w:tc>
      </w:tr>
      <w:tr w:rsidR="00AF204C" w:rsidRPr="00AF204C" w14:paraId="5DA0957B" w14:textId="77777777" w:rsidTr="00AF204C">
        <w:trPr>
          <w:trHeight w:val="60"/>
        </w:trPr>
        <w:tc>
          <w:tcPr>
            <w:tcW w:w="8218" w:type="dxa"/>
            <w:gridSpan w:val="3"/>
            <w:shd w:val="clear" w:color="auto" w:fill="auto"/>
            <w:vAlign w:val="center"/>
            <w:hideMark/>
          </w:tcPr>
          <w:p w14:paraId="490B9D5B" w14:textId="77777777" w:rsidR="00AF204C" w:rsidRPr="00AF204C" w:rsidRDefault="00AF204C" w:rsidP="00AF204C">
            <w:pPr>
              <w:spacing w:after="0" w:line="240" w:lineRule="auto"/>
              <w:rPr>
                <w:rFonts w:ascii="Calibri" w:eastAsia="Times New Roman" w:hAnsi="Calibri" w:cs="Times New Roman"/>
                <w:b/>
                <w:bCs/>
                <w:color w:val="000000"/>
                <w:sz w:val="10"/>
                <w:szCs w:val="10"/>
                <w:lang w:eastAsia="es-MX"/>
              </w:rPr>
            </w:pPr>
            <w:r w:rsidRPr="00AF204C">
              <w:rPr>
                <w:rFonts w:ascii="Calibri" w:eastAsia="Times New Roman" w:hAnsi="Calibri" w:cs="Times New Roman"/>
                <w:b/>
                <w:bCs/>
                <w:color w:val="000000"/>
                <w:sz w:val="10"/>
                <w:szCs w:val="10"/>
                <w:lang w:eastAsia="es-MX"/>
              </w:rPr>
              <w:t> </w:t>
            </w:r>
          </w:p>
        </w:tc>
      </w:tr>
      <w:tr w:rsidR="00AF204C" w:rsidRPr="00AF204C" w14:paraId="657EB357" w14:textId="77777777" w:rsidTr="00AF204C">
        <w:trPr>
          <w:trHeight w:val="716"/>
        </w:trPr>
        <w:tc>
          <w:tcPr>
            <w:tcW w:w="567" w:type="dxa"/>
            <w:shd w:val="clear" w:color="auto" w:fill="auto"/>
          </w:tcPr>
          <w:p w14:paraId="74937F5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w:t>
            </w:r>
          </w:p>
        </w:tc>
        <w:tc>
          <w:tcPr>
            <w:tcW w:w="7651" w:type="dxa"/>
            <w:gridSpan w:val="2"/>
            <w:shd w:val="clear" w:color="auto" w:fill="auto"/>
          </w:tcPr>
          <w:p w14:paraId="598885B7" w14:textId="77777777" w:rsidR="00AF204C" w:rsidRPr="00AF204C" w:rsidRDefault="00AF204C" w:rsidP="00AF204C">
            <w:pPr>
              <w:spacing w:after="0" w:line="240" w:lineRule="auto"/>
              <w:rPr>
                <w:rFonts w:ascii="Calibri" w:eastAsia="Times New Roman" w:hAnsi="Calibri" w:cs="Times New Roman"/>
                <w:b/>
                <w:bCs/>
                <w:color w:val="000000"/>
                <w:sz w:val="10"/>
                <w:szCs w:val="10"/>
                <w:lang w:eastAsia="es-MX"/>
              </w:rPr>
            </w:pPr>
            <w:r w:rsidRPr="00AF204C">
              <w:rPr>
                <w:rFonts w:ascii="Arial" w:eastAsia="Times New Roman" w:hAnsi="Arial" w:cs="Arial"/>
                <w:color w:val="000000"/>
                <w:sz w:val="16"/>
                <w:szCs w:val="16"/>
                <w:lang w:eastAsia="es-MX"/>
              </w:rPr>
              <w:t>Llevar a cabo reuniones con Delegados, Subdelegados y Productores de la región, para dar a conocer el inicio de las actividades y hacer un compromiso de colaboración para poder realizar las acciones de eliminación de la garrapata.</w:t>
            </w:r>
          </w:p>
        </w:tc>
      </w:tr>
      <w:tr w:rsidR="00AF204C" w:rsidRPr="00AF204C" w14:paraId="19F16C0A" w14:textId="77777777" w:rsidTr="00AF204C">
        <w:trPr>
          <w:trHeight w:val="330"/>
        </w:trPr>
        <w:tc>
          <w:tcPr>
            <w:tcW w:w="567" w:type="dxa"/>
            <w:shd w:val="clear" w:color="auto" w:fill="auto"/>
          </w:tcPr>
          <w:p w14:paraId="48B30618" w14:textId="77777777" w:rsidR="00AF204C" w:rsidRPr="00AF204C" w:rsidRDefault="00AF204C" w:rsidP="00AF204C">
            <w:pPr>
              <w:spacing w:after="0" w:line="240" w:lineRule="auto"/>
              <w:rPr>
                <w:rFonts w:ascii="Calibri" w:eastAsia="Times New Roman" w:hAnsi="Calibri" w:cs="Times New Roman"/>
                <w:b/>
                <w:bCs/>
                <w:color w:val="000000"/>
                <w:sz w:val="10"/>
                <w:szCs w:val="10"/>
                <w:lang w:eastAsia="es-MX"/>
              </w:rPr>
            </w:pPr>
            <w:r w:rsidRPr="00AF204C">
              <w:rPr>
                <w:rFonts w:ascii="Arial" w:eastAsia="Times New Roman" w:hAnsi="Arial" w:cs="Arial"/>
                <w:bCs/>
                <w:color w:val="000000"/>
                <w:sz w:val="16"/>
                <w:szCs w:val="16"/>
                <w:lang w:eastAsia="es-MX"/>
              </w:rPr>
              <w:t>2</w:t>
            </w:r>
          </w:p>
        </w:tc>
        <w:tc>
          <w:tcPr>
            <w:tcW w:w="7651" w:type="dxa"/>
            <w:gridSpan w:val="2"/>
            <w:shd w:val="clear" w:color="auto" w:fill="auto"/>
          </w:tcPr>
          <w:p w14:paraId="16FD995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Mediante oficio se asignarán dos brigadas</w:t>
            </w:r>
          </w:p>
        </w:tc>
      </w:tr>
      <w:tr w:rsidR="00AF204C" w:rsidRPr="00AF204C" w14:paraId="360D2905" w14:textId="77777777" w:rsidTr="00AF204C">
        <w:trPr>
          <w:trHeight w:val="274"/>
        </w:trPr>
        <w:tc>
          <w:tcPr>
            <w:tcW w:w="567" w:type="dxa"/>
            <w:shd w:val="clear" w:color="auto" w:fill="auto"/>
          </w:tcPr>
          <w:p w14:paraId="5DCA7AA5"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3</w:t>
            </w:r>
          </w:p>
        </w:tc>
        <w:tc>
          <w:tcPr>
            <w:tcW w:w="7651" w:type="dxa"/>
            <w:gridSpan w:val="2"/>
            <w:shd w:val="clear" w:color="auto" w:fill="auto"/>
          </w:tcPr>
          <w:p w14:paraId="3BD002E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Identificar y Trazar las rutas de trabajo de las brigadas</w:t>
            </w:r>
          </w:p>
        </w:tc>
      </w:tr>
      <w:tr w:rsidR="00AF204C" w:rsidRPr="00AF204C" w14:paraId="09E9A186" w14:textId="77777777" w:rsidTr="00AF204C">
        <w:trPr>
          <w:trHeight w:val="330"/>
        </w:trPr>
        <w:tc>
          <w:tcPr>
            <w:tcW w:w="567" w:type="dxa"/>
            <w:shd w:val="clear" w:color="auto" w:fill="auto"/>
          </w:tcPr>
          <w:p w14:paraId="31EB866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4</w:t>
            </w:r>
          </w:p>
        </w:tc>
        <w:tc>
          <w:tcPr>
            <w:tcW w:w="7651" w:type="dxa"/>
            <w:gridSpan w:val="2"/>
            <w:shd w:val="clear" w:color="auto" w:fill="auto"/>
          </w:tcPr>
          <w:p w14:paraId="338ED762"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Identificar y Trazar las rutas naturales del ganado</w:t>
            </w:r>
          </w:p>
        </w:tc>
      </w:tr>
      <w:tr w:rsidR="00AF204C" w:rsidRPr="00AF204C" w14:paraId="64B881E6" w14:textId="77777777" w:rsidTr="00AF204C">
        <w:trPr>
          <w:trHeight w:val="313"/>
        </w:trPr>
        <w:tc>
          <w:tcPr>
            <w:tcW w:w="567" w:type="dxa"/>
            <w:shd w:val="clear" w:color="auto" w:fill="auto"/>
          </w:tcPr>
          <w:p w14:paraId="62E639C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color w:val="000000"/>
                <w:sz w:val="16"/>
                <w:szCs w:val="16"/>
                <w:lang w:eastAsia="es-MX"/>
              </w:rPr>
              <w:t>5</w:t>
            </w:r>
          </w:p>
        </w:tc>
        <w:tc>
          <w:tcPr>
            <w:tcW w:w="7651" w:type="dxa"/>
            <w:gridSpan w:val="2"/>
            <w:shd w:val="clear" w:color="auto" w:fill="auto"/>
          </w:tcPr>
          <w:p w14:paraId="3542F4DD"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Identificar y Trazar las rutas de movilización del ganado</w:t>
            </w:r>
          </w:p>
        </w:tc>
      </w:tr>
      <w:tr w:rsidR="00AF204C" w:rsidRPr="00AF204C" w14:paraId="33CBA142" w14:textId="77777777" w:rsidTr="00AF204C">
        <w:trPr>
          <w:trHeight w:val="278"/>
        </w:trPr>
        <w:tc>
          <w:tcPr>
            <w:tcW w:w="567" w:type="dxa"/>
            <w:shd w:val="clear" w:color="auto" w:fill="auto"/>
            <w:noWrap/>
            <w:hideMark/>
          </w:tcPr>
          <w:p w14:paraId="155C3690"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w:t>
            </w:r>
          </w:p>
        </w:tc>
        <w:tc>
          <w:tcPr>
            <w:tcW w:w="7651" w:type="dxa"/>
            <w:gridSpan w:val="2"/>
            <w:shd w:val="clear" w:color="auto" w:fill="auto"/>
            <w:hideMark/>
          </w:tcPr>
          <w:p w14:paraId="0DA5FC45"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Georreferenciar los ranchos</w:t>
            </w:r>
          </w:p>
        </w:tc>
      </w:tr>
      <w:tr w:rsidR="00AF204C" w:rsidRPr="00AF204C" w14:paraId="56F5914F" w14:textId="77777777" w:rsidTr="00AF204C">
        <w:trPr>
          <w:trHeight w:val="268"/>
        </w:trPr>
        <w:tc>
          <w:tcPr>
            <w:tcW w:w="567" w:type="dxa"/>
            <w:shd w:val="clear" w:color="auto" w:fill="auto"/>
            <w:noWrap/>
          </w:tcPr>
          <w:p w14:paraId="25F631AD"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w:t>
            </w:r>
          </w:p>
        </w:tc>
        <w:tc>
          <w:tcPr>
            <w:tcW w:w="7651" w:type="dxa"/>
            <w:gridSpan w:val="2"/>
            <w:shd w:val="clear" w:color="auto" w:fill="auto"/>
          </w:tcPr>
          <w:p w14:paraId="70DC855F"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Atención de manera personalizada tanto productor como su ganado</w:t>
            </w:r>
          </w:p>
        </w:tc>
      </w:tr>
      <w:tr w:rsidR="00AF204C" w:rsidRPr="00AF204C" w14:paraId="4E1A6BCC" w14:textId="77777777" w:rsidTr="00AF204C">
        <w:trPr>
          <w:trHeight w:val="442"/>
        </w:trPr>
        <w:tc>
          <w:tcPr>
            <w:tcW w:w="567" w:type="dxa"/>
            <w:shd w:val="clear" w:color="auto" w:fill="auto"/>
            <w:noWrap/>
          </w:tcPr>
          <w:p w14:paraId="25D47106"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8</w:t>
            </w:r>
          </w:p>
        </w:tc>
        <w:tc>
          <w:tcPr>
            <w:tcW w:w="7651" w:type="dxa"/>
            <w:gridSpan w:val="2"/>
            <w:shd w:val="clear" w:color="auto" w:fill="auto"/>
          </w:tcPr>
          <w:p w14:paraId="6200A72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Aplicación de los tratamientos sistémicos a 3,266 cabezas de ganado en  pastoreo cada 60 días con ivermectina de larga acción vía subcutánea.</w:t>
            </w:r>
          </w:p>
        </w:tc>
      </w:tr>
      <w:tr w:rsidR="00AF204C" w:rsidRPr="00AF204C" w14:paraId="7D4FD96F" w14:textId="77777777" w:rsidTr="00AF204C">
        <w:trPr>
          <w:trHeight w:val="251"/>
        </w:trPr>
        <w:tc>
          <w:tcPr>
            <w:tcW w:w="567" w:type="dxa"/>
            <w:shd w:val="clear" w:color="auto" w:fill="auto"/>
            <w:noWrap/>
          </w:tcPr>
          <w:p w14:paraId="66A65403"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9</w:t>
            </w:r>
          </w:p>
        </w:tc>
        <w:tc>
          <w:tcPr>
            <w:tcW w:w="7651" w:type="dxa"/>
            <w:gridSpan w:val="2"/>
            <w:shd w:val="clear" w:color="auto" w:fill="auto"/>
          </w:tcPr>
          <w:p w14:paraId="15F1EE4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Aplicación del tratamiento con flumetrina vía </w:t>
            </w:r>
            <w:r w:rsidRPr="00AF204C">
              <w:rPr>
                <w:rFonts w:ascii="Arial" w:eastAsia="Times New Roman" w:hAnsi="Arial" w:cs="Arial"/>
                <w:i/>
                <w:color w:val="000000"/>
                <w:sz w:val="16"/>
                <w:szCs w:val="16"/>
                <w:lang w:eastAsia="es-MX"/>
              </w:rPr>
              <w:t>pour on</w:t>
            </w:r>
            <w:r w:rsidRPr="00AF204C">
              <w:rPr>
                <w:rFonts w:ascii="Arial" w:eastAsia="Times New Roman" w:hAnsi="Arial" w:cs="Arial"/>
                <w:color w:val="000000"/>
                <w:sz w:val="16"/>
                <w:szCs w:val="16"/>
                <w:lang w:eastAsia="es-MX"/>
              </w:rPr>
              <w:t xml:space="preserve"> cada 21 días a 600 cabezas de ganado</w:t>
            </w:r>
          </w:p>
        </w:tc>
      </w:tr>
      <w:tr w:rsidR="00AF204C" w:rsidRPr="00AF204C" w14:paraId="60DC4B98" w14:textId="77777777" w:rsidTr="00AF204C">
        <w:trPr>
          <w:trHeight w:val="281"/>
        </w:trPr>
        <w:tc>
          <w:tcPr>
            <w:tcW w:w="567" w:type="dxa"/>
            <w:shd w:val="clear" w:color="auto" w:fill="auto"/>
            <w:noWrap/>
            <w:hideMark/>
          </w:tcPr>
          <w:p w14:paraId="7B5572E1"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w:t>
            </w:r>
          </w:p>
        </w:tc>
        <w:tc>
          <w:tcPr>
            <w:tcW w:w="7651" w:type="dxa"/>
            <w:gridSpan w:val="2"/>
            <w:shd w:val="clear" w:color="auto" w:fill="auto"/>
            <w:hideMark/>
          </w:tcPr>
          <w:p w14:paraId="18250FD0"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Realizar inspecciones y monitoreos al ganado atendido</w:t>
            </w:r>
          </w:p>
        </w:tc>
      </w:tr>
      <w:tr w:rsidR="00AF204C" w:rsidRPr="00AF204C" w14:paraId="552DB46E" w14:textId="77777777" w:rsidTr="00AF204C">
        <w:trPr>
          <w:trHeight w:val="545"/>
        </w:trPr>
        <w:tc>
          <w:tcPr>
            <w:tcW w:w="567" w:type="dxa"/>
            <w:shd w:val="clear" w:color="auto" w:fill="auto"/>
            <w:noWrap/>
            <w:hideMark/>
          </w:tcPr>
          <w:p w14:paraId="7E4CE66C"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11</w:t>
            </w:r>
          </w:p>
        </w:tc>
        <w:tc>
          <w:tcPr>
            <w:tcW w:w="7651" w:type="dxa"/>
            <w:gridSpan w:val="2"/>
            <w:shd w:val="clear" w:color="auto" w:fill="auto"/>
            <w:hideMark/>
          </w:tcPr>
          <w:p w14:paraId="6730C620"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Realización de diagnósticos serológicos en el ganado que presente sinología sospechosa de Babesiosis y Anaplasmosis, y en dado caso confirmar la presencia de la enfermedad, se asesorará al productor para atender el problema.</w:t>
            </w:r>
          </w:p>
        </w:tc>
      </w:tr>
      <w:tr w:rsidR="00AF204C" w:rsidRPr="00AF204C" w14:paraId="6584EE24" w14:textId="77777777" w:rsidTr="00AF204C">
        <w:trPr>
          <w:trHeight w:val="379"/>
        </w:trPr>
        <w:tc>
          <w:tcPr>
            <w:tcW w:w="567" w:type="dxa"/>
            <w:shd w:val="clear" w:color="auto" w:fill="auto"/>
            <w:noWrap/>
            <w:vAlign w:val="center"/>
            <w:hideMark/>
          </w:tcPr>
          <w:p w14:paraId="556FD4FF"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12</w:t>
            </w:r>
          </w:p>
        </w:tc>
        <w:tc>
          <w:tcPr>
            <w:tcW w:w="7651" w:type="dxa"/>
            <w:gridSpan w:val="2"/>
            <w:shd w:val="clear" w:color="auto" w:fill="auto"/>
            <w:vAlign w:val="center"/>
            <w:hideMark/>
          </w:tcPr>
          <w:p w14:paraId="3E4B3033"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 Se realizará monitoreo en zonas donde anteriormente se tenía presencia de la garrapata </w:t>
            </w:r>
            <w:r w:rsidRPr="00AF204C">
              <w:rPr>
                <w:rFonts w:ascii="Arial" w:eastAsia="Times New Roman" w:hAnsi="Arial" w:cs="Arial"/>
                <w:i/>
                <w:color w:val="000000"/>
                <w:sz w:val="16"/>
                <w:szCs w:val="16"/>
                <w:lang w:eastAsia="es-MX"/>
              </w:rPr>
              <w:t>Boophilus</w:t>
            </w:r>
            <w:r w:rsidRPr="00AF204C">
              <w:rPr>
                <w:rFonts w:ascii="Arial" w:eastAsia="Times New Roman" w:hAnsi="Arial" w:cs="Arial"/>
                <w:color w:val="000000"/>
                <w:sz w:val="16"/>
                <w:szCs w:val="16"/>
                <w:lang w:eastAsia="es-MX"/>
              </w:rPr>
              <w:t xml:space="preserve"> spp</w:t>
            </w:r>
          </w:p>
        </w:tc>
      </w:tr>
      <w:tr w:rsidR="00AF204C" w:rsidRPr="00AF204C" w14:paraId="127DDD02" w14:textId="77777777" w:rsidTr="00AF204C">
        <w:trPr>
          <w:trHeight w:val="397"/>
        </w:trPr>
        <w:tc>
          <w:tcPr>
            <w:tcW w:w="8218" w:type="dxa"/>
            <w:gridSpan w:val="3"/>
            <w:shd w:val="clear" w:color="auto" w:fill="auto"/>
            <w:noWrap/>
            <w:hideMark/>
          </w:tcPr>
          <w:p w14:paraId="37B0BE36"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w:t>
            </w:r>
            <w:r w:rsidRPr="00AF204C">
              <w:rPr>
                <w:rFonts w:ascii="Arial" w:eastAsia="Times New Roman" w:hAnsi="Arial" w:cs="Arial"/>
                <w:b/>
                <w:color w:val="000000"/>
                <w:sz w:val="14"/>
                <w:szCs w:val="14"/>
              </w:rPr>
              <w:t>Fuente:   SADER-SENASICA-CEFPP. - Programa de Trabajo del Proyecto de Campaña Nacional para el Control de la garrapata Boophilus spp. 2020</w:t>
            </w:r>
            <w:r w:rsidRPr="00AF204C">
              <w:rPr>
                <w:rFonts w:ascii="Arial" w:eastAsia="Times New Roman" w:hAnsi="Arial" w:cs="Arial"/>
                <w:color w:val="000000"/>
                <w:sz w:val="16"/>
                <w:szCs w:val="16"/>
                <w:lang w:eastAsia="es-MX"/>
              </w:rPr>
              <w:t> </w:t>
            </w:r>
          </w:p>
        </w:tc>
      </w:tr>
    </w:tbl>
    <w:p w14:paraId="019462D5"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34A03556" w14:textId="591D10BB" w:rsid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Las acciones realizadas en el Programa de Vigilancia Epidemiológica de Enfermedades o plagas de animales Terrestres se concentran en el cuadro No. 29, en el cual se contemplan las metas alcanzadas y superadas, así como la inversión ejercida en el programa en el cuadro No. 30.</w:t>
      </w:r>
    </w:p>
    <w:p w14:paraId="4B17BDDC" w14:textId="77777777" w:rsidR="00330848" w:rsidRPr="00AF204C" w:rsidRDefault="00330848" w:rsidP="00AF204C">
      <w:pPr>
        <w:spacing w:line="360" w:lineRule="auto"/>
        <w:jc w:val="both"/>
        <w:rPr>
          <w:rFonts w:ascii="Arial" w:eastAsiaTheme="majorEastAsia" w:hAnsi="Arial" w:cstheme="majorBidi"/>
          <w:color w:val="000000" w:themeColor="text1"/>
          <w:sz w:val="24"/>
          <w:szCs w:val="24"/>
        </w:rPr>
      </w:pPr>
    </w:p>
    <w:tbl>
      <w:tblPr>
        <w:tblpPr w:leftFromText="141" w:rightFromText="141" w:vertAnchor="text" w:horzAnchor="margin" w:tblpXSpec="center" w:tblpY="157"/>
        <w:tblW w:w="6880" w:type="dxa"/>
        <w:tblCellMar>
          <w:left w:w="70" w:type="dxa"/>
          <w:right w:w="70" w:type="dxa"/>
        </w:tblCellMar>
        <w:tblLook w:val="04A0" w:firstRow="1" w:lastRow="0" w:firstColumn="1" w:lastColumn="0" w:noHBand="0" w:noVBand="1"/>
      </w:tblPr>
      <w:tblGrid>
        <w:gridCol w:w="3100"/>
        <w:gridCol w:w="1380"/>
        <w:gridCol w:w="1200"/>
        <w:gridCol w:w="1200"/>
      </w:tblGrid>
      <w:tr w:rsidR="00AF204C" w:rsidRPr="00AF204C" w14:paraId="3D46D728" w14:textId="77777777" w:rsidTr="00AF204C">
        <w:trPr>
          <w:trHeight w:val="600"/>
        </w:trPr>
        <w:tc>
          <w:tcPr>
            <w:tcW w:w="6880" w:type="dxa"/>
            <w:gridSpan w:val="4"/>
            <w:tcBorders>
              <w:top w:val="nil"/>
              <w:left w:val="nil"/>
              <w:bottom w:val="nil"/>
              <w:right w:val="nil"/>
            </w:tcBorders>
            <w:shd w:val="clear" w:color="auto" w:fill="auto"/>
            <w:vAlign w:val="center"/>
            <w:hideMark/>
          </w:tcPr>
          <w:p w14:paraId="0CCD5BC9"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29 Acciones emprendidas en la Campaña de Vigilancia Epidemiológica de las Enfermedades o Plagas en Animales Terrestres 2020</w:t>
            </w:r>
          </w:p>
        </w:tc>
      </w:tr>
      <w:tr w:rsidR="00AF204C" w:rsidRPr="00AF204C" w14:paraId="21C5EA91" w14:textId="77777777" w:rsidTr="00AF204C">
        <w:trPr>
          <w:trHeight w:val="480"/>
        </w:trPr>
        <w:tc>
          <w:tcPr>
            <w:tcW w:w="3100" w:type="dxa"/>
            <w:tcBorders>
              <w:top w:val="nil"/>
              <w:left w:val="nil"/>
              <w:bottom w:val="nil"/>
              <w:right w:val="nil"/>
            </w:tcBorders>
            <w:shd w:val="clear" w:color="000000" w:fill="002060"/>
            <w:vAlign w:val="center"/>
            <w:hideMark/>
          </w:tcPr>
          <w:p w14:paraId="61B8E8A7" w14:textId="77777777" w:rsidR="00AF204C" w:rsidRPr="00AF204C" w:rsidRDefault="00AF204C" w:rsidP="00AF204C">
            <w:pPr>
              <w:spacing w:after="0" w:line="240" w:lineRule="auto"/>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Acción/Actividad</w:t>
            </w:r>
          </w:p>
        </w:tc>
        <w:tc>
          <w:tcPr>
            <w:tcW w:w="1380" w:type="dxa"/>
            <w:tcBorders>
              <w:top w:val="nil"/>
              <w:left w:val="nil"/>
              <w:bottom w:val="nil"/>
              <w:right w:val="nil"/>
            </w:tcBorders>
            <w:shd w:val="clear" w:color="000000" w:fill="002060"/>
            <w:vAlign w:val="center"/>
            <w:hideMark/>
          </w:tcPr>
          <w:p w14:paraId="0DC247AE" w14:textId="77777777" w:rsidR="00AF204C" w:rsidRPr="00AF204C" w:rsidRDefault="00AF204C" w:rsidP="00AF204C">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No. Cabezas Programadas</w:t>
            </w:r>
          </w:p>
        </w:tc>
        <w:tc>
          <w:tcPr>
            <w:tcW w:w="1200" w:type="dxa"/>
            <w:tcBorders>
              <w:top w:val="nil"/>
              <w:left w:val="nil"/>
              <w:bottom w:val="nil"/>
              <w:right w:val="nil"/>
            </w:tcBorders>
            <w:shd w:val="clear" w:color="000000" w:fill="002060"/>
            <w:vAlign w:val="center"/>
            <w:hideMark/>
          </w:tcPr>
          <w:p w14:paraId="71449F19" w14:textId="77777777" w:rsidR="00AF204C" w:rsidRPr="00AF204C" w:rsidRDefault="00AF204C" w:rsidP="00AF204C">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No. Cabezas Atendidas</w:t>
            </w:r>
          </w:p>
        </w:tc>
        <w:tc>
          <w:tcPr>
            <w:tcW w:w="1200" w:type="dxa"/>
            <w:tcBorders>
              <w:top w:val="nil"/>
              <w:left w:val="nil"/>
              <w:bottom w:val="nil"/>
              <w:right w:val="nil"/>
            </w:tcBorders>
            <w:shd w:val="clear" w:color="000000" w:fill="002060"/>
            <w:vAlign w:val="center"/>
            <w:hideMark/>
          </w:tcPr>
          <w:p w14:paraId="70986775" w14:textId="77777777" w:rsidR="00AF204C" w:rsidRPr="00AF204C" w:rsidRDefault="00AF204C" w:rsidP="00AF204C">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Meta Alcanzada</w:t>
            </w:r>
          </w:p>
        </w:tc>
      </w:tr>
      <w:tr w:rsidR="00AF204C" w:rsidRPr="00AF204C" w14:paraId="2082745B" w14:textId="77777777" w:rsidTr="00AF204C">
        <w:trPr>
          <w:trHeight w:val="300"/>
        </w:trPr>
        <w:tc>
          <w:tcPr>
            <w:tcW w:w="3100" w:type="dxa"/>
            <w:tcBorders>
              <w:top w:val="nil"/>
              <w:left w:val="nil"/>
              <w:bottom w:val="nil"/>
              <w:right w:val="nil"/>
            </w:tcBorders>
            <w:shd w:val="clear" w:color="000000" w:fill="D9D9D9"/>
            <w:noWrap/>
            <w:vAlign w:val="center"/>
            <w:hideMark/>
          </w:tcPr>
          <w:p w14:paraId="40C48847"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Cerdos</w:t>
            </w:r>
          </w:p>
        </w:tc>
        <w:tc>
          <w:tcPr>
            <w:tcW w:w="1380" w:type="dxa"/>
            <w:tcBorders>
              <w:top w:val="nil"/>
              <w:left w:val="nil"/>
              <w:bottom w:val="nil"/>
              <w:right w:val="nil"/>
            </w:tcBorders>
            <w:shd w:val="clear" w:color="000000" w:fill="D9D9D9"/>
            <w:noWrap/>
            <w:vAlign w:val="bottom"/>
            <w:hideMark/>
          </w:tcPr>
          <w:p w14:paraId="4EACF032"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5B879749"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7BC3C5A6"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r>
      <w:tr w:rsidR="00AF204C" w:rsidRPr="00AF204C" w14:paraId="2FA54852" w14:textId="77777777" w:rsidTr="00AF204C">
        <w:trPr>
          <w:trHeight w:val="450"/>
        </w:trPr>
        <w:tc>
          <w:tcPr>
            <w:tcW w:w="3100" w:type="dxa"/>
            <w:tcBorders>
              <w:top w:val="nil"/>
              <w:left w:val="nil"/>
              <w:bottom w:val="nil"/>
              <w:right w:val="nil"/>
            </w:tcBorders>
            <w:shd w:val="clear" w:color="auto" w:fill="auto"/>
            <w:hideMark/>
          </w:tcPr>
          <w:p w14:paraId="47B6950F"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Vigilancia Epidemiológica de la fiebre porcina clásica</w:t>
            </w:r>
          </w:p>
        </w:tc>
        <w:tc>
          <w:tcPr>
            <w:tcW w:w="1380" w:type="dxa"/>
            <w:tcBorders>
              <w:top w:val="nil"/>
              <w:left w:val="nil"/>
              <w:bottom w:val="nil"/>
              <w:right w:val="nil"/>
            </w:tcBorders>
            <w:shd w:val="clear" w:color="auto" w:fill="auto"/>
            <w:hideMark/>
          </w:tcPr>
          <w:p w14:paraId="42813DA9" w14:textId="77777777" w:rsidR="00AF204C" w:rsidRPr="00AF204C" w:rsidRDefault="00AF204C" w:rsidP="00AF204C">
            <w:pPr>
              <w:spacing w:after="0" w:line="240" w:lineRule="auto"/>
              <w:jc w:val="center"/>
              <w:rPr>
                <w:rFonts w:ascii="Arial" w:eastAsia="Times New Roman" w:hAnsi="Arial" w:cs="Arial"/>
                <w:sz w:val="16"/>
                <w:szCs w:val="16"/>
                <w:lang w:eastAsia="es-MX"/>
              </w:rPr>
            </w:pPr>
            <w:r w:rsidRPr="00AF204C">
              <w:rPr>
                <w:rFonts w:ascii="Arial" w:eastAsia="Times New Roman" w:hAnsi="Arial" w:cs="Arial"/>
                <w:sz w:val="16"/>
                <w:szCs w:val="16"/>
                <w:lang w:eastAsia="es-MX"/>
              </w:rPr>
              <w:t>795</w:t>
            </w:r>
          </w:p>
        </w:tc>
        <w:tc>
          <w:tcPr>
            <w:tcW w:w="1200" w:type="dxa"/>
            <w:tcBorders>
              <w:top w:val="nil"/>
              <w:left w:val="nil"/>
              <w:bottom w:val="nil"/>
              <w:right w:val="nil"/>
            </w:tcBorders>
            <w:shd w:val="clear" w:color="auto" w:fill="auto"/>
            <w:noWrap/>
            <w:hideMark/>
          </w:tcPr>
          <w:p w14:paraId="732754BB"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795</w:t>
            </w:r>
          </w:p>
        </w:tc>
        <w:tc>
          <w:tcPr>
            <w:tcW w:w="1200" w:type="dxa"/>
            <w:tcBorders>
              <w:top w:val="nil"/>
              <w:left w:val="nil"/>
              <w:bottom w:val="nil"/>
              <w:right w:val="nil"/>
            </w:tcBorders>
            <w:shd w:val="clear" w:color="auto" w:fill="auto"/>
            <w:noWrap/>
            <w:hideMark/>
          </w:tcPr>
          <w:p w14:paraId="46EA900E"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100.00%</w:t>
            </w:r>
          </w:p>
        </w:tc>
      </w:tr>
      <w:tr w:rsidR="00AF204C" w:rsidRPr="00AF204C" w14:paraId="4BA03192" w14:textId="77777777" w:rsidTr="00AF204C">
        <w:trPr>
          <w:trHeight w:val="255"/>
        </w:trPr>
        <w:tc>
          <w:tcPr>
            <w:tcW w:w="3100" w:type="dxa"/>
            <w:tcBorders>
              <w:top w:val="nil"/>
              <w:left w:val="nil"/>
              <w:bottom w:val="nil"/>
              <w:right w:val="nil"/>
            </w:tcBorders>
            <w:shd w:val="clear" w:color="auto" w:fill="auto"/>
            <w:hideMark/>
          </w:tcPr>
          <w:p w14:paraId="72D44675"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Vigilancia Epidemiológica de la enfermedad de Aujeszky</w:t>
            </w:r>
          </w:p>
        </w:tc>
        <w:tc>
          <w:tcPr>
            <w:tcW w:w="1380" w:type="dxa"/>
            <w:tcBorders>
              <w:top w:val="nil"/>
              <w:left w:val="nil"/>
              <w:bottom w:val="nil"/>
              <w:right w:val="nil"/>
            </w:tcBorders>
            <w:shd w:val="clear" w:color="auto" w:fill="auto"/>
            <w:noWrap/>
            <w:hideMark/>
          </w:tcPr>
          <w:p w14:paraId="549FDA15"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725</w:t>
            </w:r>
          </w:p>
        </w:tc>
        <w:tc>
          <w:tcPr>
            <w:tcW w:w="1200" w:type="dxa"/>
            <w:tcBorders>
              <w:top w:val="nil"/>
              <w:left w:val="nil"/>
              <w:bottom w:val="nil"/>
              <w:right w:val="nil"/>
            </w:tcBorders>
            <w:shd w:val="clear" w:color="auto" w:fill="auto"/>
            <w:noWrap/>
            <w:hideMark/>
          </w:tcPr>
          <w:p w14:paraId="137E40E8"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736</w:t>
            </w:r>
          </w:p>
        </w:tc>
        <w:tc>
          <w:tcPr>
            <w:tcW w:w="1200" w:type="dxa"/>
            <w:tcBorders>
              <w:top w:val="nil"/>
              <w:left w:val="nil"/>
              <w:bottom w:val="nil"/>
              <w:right w:val="nil"/>
            </w:tcBorders>
            <w:shd w:val="clear" w:color="auto" w:fill="auto"/>
            <w:noWrap/>
            <w:hideMark/>
          </w:tcPr>
          <w:p w14:paraId="6D8CBF9F"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101.52%</w:t>
            </w:r>
          </w:p>
        </w:tc>
      </w:tr>
      <w:tr w:rsidR="00AF204C" w:rsidRPr="00AF204C" w14:paraId="45CC41C7" w14:textId="77777777" w:rsidTr="00AF204C">
        <w:trPr>
          <w:trHeight w:val="161"/>
        </w:trPr>
        <w:tc>
          <w:tcPr>
            <w:tcW w:w="3100" w:type="dxa"/>
            <w:tcBorders>
              <w:top w:val="nil"/>
              <w:left w:val="nil"/>
              <w:bottom w:val="nil"/>
              <w:right w:val="nil"/>
            </w:tcBorders>
            <w:shd w:val="clear" w:color="auto" w:fill="auto"/>
            <w:noWrap/>
            <w:hideMark/>
          </w:tcPr>
          <w:p w14:paraId="5B9A7CCA"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Subtotal</w:t>
            </w:r>
          </w:p>
        </w:tc>
        <w:tc>
          <w:tcPr>
            <w:tcW w:w="1380" w:type="dxa"/>
            <w:tcBorders>
              <w:top w:val="nil"/>
              <w:left w:val="nil"/>
              <w:bottom w:val="nil"/>
              <w:right w:val="nil"/>
            </w:tcBorders>
            <w:shd w:val="clear" w:color="auto" w:fill="auto"/>
            <w:noWrap/>
            <w:hideMark/>
          </w:tcPr>
          <w:p w14:paraId="50B2278D"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1,520</w:t>
            </w:r>
          </w:p>
        </w:tc>
        <w:tc>
          <w:tcPr>
            <w:tcW w:w="1200" w:type="dxa"/>
            <w:tcBorders>
              <w:top w:val="nil"/>
              <w:left w:val="nil"/>
              <w:bottom w:val="nil"/>
              <w:right w:val="nil"/>
            </w:tcBorders>
            <w:shd w:val="clear" w:color="auto" w:fill="auto"/>
            <w:noWrap/>
            <w:hideMark/>
          </w:tcPr>
          <w:p w14:paraId="5DA421B7"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1,531</w:t>
            </w:r>
          </w:p>
        </w:tc>
        <w:tc>
          <w:tcPr>
            <w:tcW w:w="1200" w:type="dxa"/>
            <w:tcBorders>
              <w:top w:val="nil"/>
              <w:left w:val="nil"/>
              <w:bottom w:val="nil"/>
              <w:right w:val="nil"/>
            </w:tcBorders>
            <w:shd w:val="clear" w:color="auto" w:fill="auto"/>
            <w:noWrap/>
            <w:hideMark/>
          </w:tcPr>
          <w:p w14:paraId="7CAE4CFB"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100.72%</w:t>
            </w:r>
          </w:p>
        </w:tc>
      </w:tr>
      <w:tr w:rsidR="00AF204C" w:rsidRPr="00AF204C" w14:paraId="4D39E68C" w14:textId="77777777" w:rsidTr="00AF204C">
        <w:trPr>
          <w:trHeight w:val="300"/>
        </w:trPr>
        <w:tc>
          <w:tcPr>
            <w:tcW w:w="3100" w:type="dxa"/>
            <w:tcBorders>
              <w:top w:val="nil"/>
              <w:left w:val="nil"/>
              <w:bottom w:val="nil"/>
              <w:right w:val="nil"/>
            </w:tcBorders>
            <w:shd w:val="clear" w:color="000000" w:fill="D9D9D9"/>
            <w:noWrap/>
            <w:vAlign w:val="bottom"/>
            <w:hideMark/>
          </w:tcPr>
          <w:p w14:paraId="48044E3A"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Aves</w:t>
            </w:r>
          </w:p>
        </w:tc>
        <w:tc>
          <w:tcPr>
            <w:tcW w:w="1380" w:type="dxa"/>
            <w:tcBorders>
              <w:top w:val="nil"/>
              <w:left w:val="nil"/>
              <w:bottom w:val="nil"/>
              <w:right w:val="nil"/>
            </w:tcBorders>
            <w:shd w:val="clear" w:color="000000" w:fill="D9D9D9"/>
            <w:noWrap/>
            <w:vAlign w:val="bottom"/>
            <w:hideMark/>
          </w:tcPr>
          <w:p w14:paraId="6839E63A"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10423323"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56B0870D"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r>
      <w:tr w:rsidR="00AF204C" w:rsidRPr="00AF204C" w14:paraId="79FA8A9A" w14:textId="77777777" w:rsidTr="00AF204C">
        <w:trPr>
          <w:trHeight w:val="766"/>
        </w:trPr>
        <w:tc>
          <w:tcPr>
            <w:tcW w:w="3100" w:type="dxa"/>
            <w:tcBorders>
              <w:top w:val="nil"/>
              <w:left w:val="nil"/>
              <w:bottom w:val="nil"/>
              <w:right w:val="nil"/>
            </w:tcBorders>
            <w:shd w:val="clear" w:color="auto" w:fill="auto"/>
            <w:hideMark/>
          </w:tcPr>
          <w:p w14:paraId="414E671F"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Vigilancia epidemiológica de las enfermedades en aves: Newcastle, Influencia Aviar Notificable y Salmonelosis Aviar</w:t>
            </w:r>
          </w:p>
        </w:tc>
        <w:tc>
          <w:tcPr>
            <w:tcW w:w="1380" w:type="dxa"/>
            <w:tcBorders>
              <w:top w:val="nil"/>
              <w:left w:val="nil"/>
              <w:bottom w:val="nil"/>
              <w:right w:val="nil"/>
            </w:tcBorders>
            <w:shd w:val="clear" w:color="auto" w:fill="auto"/>
            <w:noWrap/>
            <w:hideMark/>
          </w:tcPr>
          <w:p w14:paraId="77D6D711"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740</w:t>
            </w:r>
          </w:p>
        </w:tc>
        <w:tc>
          <w:tcPr>
            <w:tcW w:w="1200" w:type="dxa"/>
            <w:tcBorders>
              <w:top w:val="nil"/>
              <w:left w:val="nil"/>
              <w:bottom w:val="nil"/>
              <w:right w:val="nil"/>
            </w:tcBorders>
            <w:shd w:val="clear" w:color="auto" w:fill="auto"/>
            <w:noWrap/>
            <w:hideMark/>
          </w:tcPr>
          <w:p w14:paraId="080599F8"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750</w:t>
            </w:r>
          </w:p>
        </w:tc>
        <w:tc>
          <w:tcPr>
            <w:tcW w:w="1200" w:type="dxa"/>
            <w:tcBorders>
              <w:top w:val="nil"/>
              <w:left w:val="nil"/>
              <w:bottom w:val="nil"/>
              <w:right w:val="nil"/>
            </w:tcBorders>
            <w:shd w:val="clear" w:color="auto" w:fill="auto"/>
            <w:noWrap/>
            <w:hideMark/>
          </w:tcPr>
          <w:p w14:paraId="59F07D0F"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101.35%</w:t>
            </w:r>
          </w:p>
        </w:tc>
      </w:tr>
      <w:tr w:rsidR="00AF204C" w:rsidRPr="00AF204C" w14:paraId="01E43E56" w14:textId="77777777" w:rsidTr="00AF204C">
        <w:trPr>
          <w:trHeight w:val="300"/>
        </w:trPr>
        <w:tc>
          <w:tcPr>
            <w:tcW w:w="3100" w:type="dxa"/>
            <w:tcBorders>
              <w:top w:val="nil"/>
              <w:left w:val="nil"/>
              <w:bottom w:val="nil"/>
              <w:right w:val="nil"/>
            </w:tcBorders>
            <w:shd w:val="clear" w:color="000000" w:fill="D9D9D9"/>
            <w:noWrap/>
            <w:vAlign w:val="bottom"/>
            <w:hideMark/>
          </w:tcPr>
          <w:p w14:paraId="1BA43434"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Bovinos</w:t>
            </w:r>
          </w:p>
        </w:tc>
        <w:tc>
          <w:tcPr>
            <w:tcW w:w="1380" w:type="dxa"/>
            <w:tcBorders>
              <w:top w:val="nil"/>
              <w:left w:val="nil"/>
              <w:bottom w:val="nil"/>
              <w:right w:val="nil"/>
            </w:tcBorders>
            <w:shd w:val="clear" w:color="000000" w:fill="D9D9D9"/>
            <w:noWrap/>
            <w:vAlign w:val="bottom"/>
            <w:hideMark/>
          </w:tcPr>
          <w:p w14:paraId="057364EB"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36F33D6D"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vAlign w:val="bottom"/>
            <w:hideMark/>
          </w:tcPr>
          <w:p w14:paraId="2C883EF6"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r>
      <w:tr w:rsidR="00AF204C" w:rsidRPr="00AF204C" w14:paraId="461632D8" w14:textId="77777777" w:rsidTr="00AF204C">
        <w:trPr>
          <w:trHeight w:val="480"/>
        </w:trPr>
        <w:tc>
          <w:tcPr>
            <w:tcW w:w="3100" w:type="dxa"/>
            <w:tcBorders>
              <w:top w:val="nil"/>
              <w:left w:val="nil"/>
              <w:bottom w:val="nil"/>
              <w:right w:val="nil"/>
            </w:tcBorders>
            <w:shd w:val="clear" w:color="auto" w:fill="auto"/>
            <w:hideMark/>
          </w:tcPr>
          <w:p w14:paraId="2C3809FD"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Vigilancia Epidemiológica de Garrapata Boophilus spp</w:t>
            </w:r>
          </w:p>
        </w:tc>
        <w:tc>
          <w:tcPr>
            <w:tcW w:w="1380" w:type="dxa"/>
            <w:tcBorders>
              <w:top w:val="nil"/>
              <w:left w:val="nil"/>
              <w:bottom w:val="nil"/>
              <w:right w:val="nil"/>
            </w:tcBorders>
            <w:shd w:val="clear" w:color="auto" w:fill="auto"/>
            <w:noWrap/>
            <w:hideMark/>
          </w:tcPr>
          <w:p w14:paraId="7CE3F0D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6,360</w:t>
            </w:r>
          </w:p>
        </w:tc>
        <w:tc>
          <w:tcPr>
            <w:tcW w:w="1200" w:type="dxa"/>
            <w:tcBorders>
              <w:top w:val="nil"/>
              <w:left w:val="nil"/>
              <w:bottom w:val="nil"/>
              <w:right w:val="nil"/>
            </w:tcBorders>
            <w:shd w:val="clear" w:color="auto" w:fill="auto"/>
            <w:noWrap/>
            <w:hideMark/>
          </w:tcPr>
          <w:p w14:paraId="4F9B9FAE"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4,316</w:t>
            </w:r>
          </w:p>
        </w:tc>
        <w:tc>
          <w:tcPr>
            <w:tcW w:w="1200" w:type="dxa"/>
            <w:tcBorders>
              <w:top w:val="nil"/>
              <w:left w:val="nil"/>
              <w:bottom w:val="nil"/>
              <w:right w:val="nil"/>
            </w:tcBorders>
            <w:shd w:val="clear" w:color="auto" w:fill="auto"/>
            <w:noWrap/>
            <w:hideMark/>
          </w:tcPr>
          <w:p w14:paraId="2049B0F4"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67.86%</w:t>
            </w:r>
          </w:p>
        </w:tc>
      </w:tr>
      <w:tr w:rsidR="00AF204C" w:rsidRPr="00AF204C" w14:paraId="49C9CB5E" w14:textId="77777777" w:rsidTr="00AF204C">
        <w:trPr>
          <w:trHeight w:val="300"/>
        </w:trPr>
        <w:tc>
          <w:tcPr>
            <w:tcW w:w="3100" w:type="dxa"/>
            <w:tcBorders>
              <w:top w:val="nil"/>
              <w:left w:val="nil"/>
              <w:bottom w:val="nil"/>
              <w:right w:val="nil"/>
            </w:tcBorders>
            <w:shd w:val="clear" w:color="auto" w:fill="auto"/>
            <w:hideMark/>
          </w:tcPr>
          <w:p w14:paraId="5CA956C4"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Vigilancia Epidemiológica de la Brucelosis</w:t>
            </w:r>
          </w:p>
        </w:tc>
        <w:tc>
          <w:tcPr>
            <w:tcW w:w="1380" w:type="dxa"/>
            <w:tcBorders>
              <w:top w:val="nil"/>
              <w:left w:val="nil"/>
              <w:bottom w:val="nil"/>
              <w:right w:val="nil"/>
            </w:tcBorders>
            <w:shd w:val="clear" w:color="auto" w:fill="auto"/>
            <w:noWrap/>
            <w:hideMark/>
          </w:tcPr>
          <w:p w14:paraId="6772964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2,461</w:t>
            </w:r>
          </w:p>
        </w:tc>
        <w:tc>
          <w:tcPr>
            <w:tcW w:w="1200" w:type="dxa"/>
            <w:tcBorders>
              <w:top w:val="nil"/>
              <w:left w:val="nil"/>
              <w:bottom w:val="nil"/>
              <w:right w:val="nil"/>
            </w:tcBorders>
            <w:shd w:val="clear" w:color="auto" w:fill="auto"/>
            <w:noWrap/>
            <w:hideMark/>
          </w:tcPr>
          <w:p w14:paraId="31FC5CBD"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1,706</w:t>
            </w:r>
          </w:p>
        </w:tc>
        <w:tc>
          <w:tcPr>
            <w:tcW w:w="1200" w:type="dxa"/>
            <w:tcBorders>
              <w:top w:val="nil"/>
              <w:left w:val="nil"/>
              <w:bottom w:val="nil"/>
              <w:right w:val="nil"/>
            </w:tcBorders>
            <w:shd w:val="clear" w:color="auto" w:fill="auto"/>
            <w:noWrap/>
            <w:vAlign w:val="bottom"/>
            <w:hideMark/>
          </w:tcPr>
          <w:p w14:paraId="397E9FEB"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69.32%</w:t>
            </w:r>
          </w:p>
        </w:tc>
      </w:tr>
      <w:tr w:rsidR="00AF204C" w:rsidRPr="00AF204C" w14:paraId="789E3C09" w14:textId="77777777" w:rsidTr="00AF204C">
        <w:trPr>
          <w:trHeight w:val="128"/>
        </w:trPr>
        <w:tc>
          <w:tcPr>
            <w:tcW w:w="3100" w:type="dxa"/>
            <w:tcBorders>
              <w:top w:val="nil"/>
              <w:left w:val="nil"/>
              <w:bottom w:val="nil"/>
              <w:right w:val="nil"/>
            </w:tcBorders>
            <w:shd w:val="clear" w:color="auto" w:fill="auto"/>
            <w:noWrap/>
            <w:hideMark/>
          </w:tcPr>
          <w:p w14:paraId="5D8BBC8C"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Subtotal</w:t>
            </w:r>
          </w:p>
        </w:tc>
        <w:tc>
          <w:tcPr>
            <w:tcW w:w="1380" w:type="dxa"/>
            <w:tcBorders>
              <w:top w:val="nil"/>
              <w:left w:val="nil"/>
              <w:bottom w:val="nil"/>
              <w:right w:val="nil"/>
            </w:tcBorders>
            <w:shd w:val="clear" w:color="auto" w:fill="auto"/>
            <w:noWrap/>
            <w:hideMark/>
          </w:tcPr>
          <w:p w14:paraId="54CD3A2C"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8,821</w:t>
            </w:r>
          </w:p>
        </w:tc>
        <w:tc>
          <w:tcPr>
            <w:tcW w:w="1200" w:type="dxa"/>
            <w:tcBorders>
              <w:top w:val="nil"/>
              <w:left w:val="nil"/>
              <w:bottom w:val="nil"/>
              <w:right w:val="nil"/>
            </w:tcBorders>
            <w:shd w:val="clear" w:color="auto" w:fill="auto"/>
            <w:noWrap/>
            <w:hideMark/>
          </w:tcPr>
          <w:p w14:paraId="603D98BA"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6,022</w:t>
            </w:r>
          </w:p>
        </w:tc>
        <w:tc>
          <w:tcPr>
            <w:tcW w:w="1200" w:type="dxa"/>
            <w:tcBorders>
              <w:top w:val="nil"/>
              <w:left w:val="nil"/>
              <w:bottom w:val="nil"/>
              <w:right w:val="nil"/>
            </w:tcBorders>
            <w:shd w:val="clear" w:color="auto" w:fill="auto"/>
            <w:noWrap/>
            <w:hideMark/>
          </w:tcPr>
          <w:p w14:paraId="3619033E"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68.27%</w:t>
            </w:r>
          </w:p>
        </w:tc>
      </w:tr>
      <w:tr w:rsidR="00AF204C" w:rsidRPr="00AF204C" w14:paraId="408BE077" w14:textId="77777777" w:rsidTr="00AF204C">
        <w:trPr>
          <w:trHeight w:val="300"/>
        </w:trPr>
        <w:tc>
          <w:tcPr>
            <w:tcW w:w="3100" w:type="dxa"/>
            <w:tcBorders>
              <w:top w:val="nil"/>
              <w:left w:val="nil"/>
              <w:bottom w:val="nil"/>
              <w:right w:val="nil"/>
            </w:tcBorders>
            <w:shd w:val="clear" w:color="000000" w:fill="D9D9D9"/>
            <w:noWrap/>
            <w:hideMark/>
          </w:tcPr>
          <w:p w14:paraId="69720F4A"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Ovinos y Caprinos</w:t>
            </w:r>
          </w:p>
        </w:tc>
        <w:tc>
          <w:tcPr>
            <w:tcW w:w="1380" w:type="dxa"/>
            <w:tcBorders>
              <w:top w:val="nil"/>
              <w:left w:val="nil"/>
              <w:bottom w:val="nil"/>
              <w:right w:val="nil"/>
            </w:tcBorders>
            <w:shd w:val="clear" w:color="000000" w:fill="D9D9D9"/>
            <w:noWrap/>
            <w:hideMark/>
          </w:tcPr>
          <w:p w14:paraId="57C18AFC"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hideMark/>
          </w:tcPr>
          <w:p w14:paraId="36FDBE1D"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c>
          <w:tcPr>
            <w:tcW w:w="1200" w:type="dxa"/>
            <w:tcBorders>
              <w:top w:val="nil"/>
              <w:left w:val="nil"/>
              <w:bottom w:val="nil"/>
              <w:right w:val="nil"/>
            </w:tcBorders>
            <w:shd w:val="clear" w:color="000000" w:fill="D9D9D9"/>
            <w:noWrap/>
            <w:hideMark/>
          </w:tcPr>
          <w:p w14:paraId="3F732CD6"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 </w:t>
            </w:r>
          </w:p>
        </w:tc>
      </w:tr>
      <w:tr w:rsidR="00AF204C" w:rsidRPr="00AF204C" w14:paraId="3B45F1D6" w14:textId="77777777" w:rsidTr="00AF204C">
        <w:trPr>
          <w:trHeight w:val="540"/>
        </w:trPr>
        <w:tc>
          <w:tcPr>
            <w:tcW w:w="3100" w:type="dxa"/>
            <w:tcBorders>
              <w:top w:val="nil"/>
              <w:left w:val="nil"/>
              <w:bottom w:val="nil"/>
              <w:right w:val="nil"/>
            </w:tcBorders>
            <w:shd w:val="clear" w:color="auto" w:fill="auto"/>
            <w:hideMark/>
          </w:tcPr>
          <w:p w14:paraId="512EFD16" w14:textId="77777777" w:rsidR="00AF204C" w:rsidRPr="00AF204C" w:rsidRDefault="00AF204C" w:rsidP="00AF204C">
            <w:pPr>
              <w:spacing w:after="0" w:line="240" w:lineRule="auto"/>
              <w:rPr>
                <w:rFonts w:ascii="Arial" w:eastAsia="Times New Roman" w:hAnsi="Arial" w:cs="Arial"/>
                <w:sz w:val="16"/>
                <w:szCs w:val="16"/>
                <w:lang w:eastAsia="es-MX"/>
              </w:rPr>
            </w:pPr>
            <w:r w:rsidRPr="00AF204C">
              <w:rPr>
                <w:rFonts w:ascii="Arial" w:eastAsia="Times New Roman" w:hAnsi="Arial" w:cs="Arial"/>
                <w:sz w:val="16"/>
                <w:szCs w:val="16"/>
                <w:lang w:eastAsia="es-MX"/>
              </w:rPr>
              <w:t>Vigilancia Epidemiológica de la brucelosis en unidades de producción con caprinos</w:t>
            </w:r>
          </w:p>
        </w:tc>
        <w:tc>
          <w:tcPr>
            <w:tcW w:w="1380" w:type="dxa"/>
            <w:tcBorders>
              <w:top w:val="nil"/>
              <w:left w:val="nil"/>
              <w:bottom w:val="nil"/>
              <w:right w:val="nil"/>
            </w:tcBorders>
            <w:shd w:val="clear" w:color="auto" w:fill="auto"/>
            <w:hideMark/>
          </w:tcPr>
          <w:p w14:paraId="12B01641" w14:textId="77777777" w:rsidR="00AF204C" w:rsidRPr="00AF204C" w:rsidRDefault="00AF204C" w:rsidP="00AF204C">
            <w:pPr>
              <w:spacing w:after="0" w:line="240" w:lineRule="auto"/>
              <w:jc w:val="center"/>
              <w:rPr>
                <w:rFonts w:ascii="Arial" w:eastAsia="Times New Roman" w:hAnsi="Arial" w:cs="Arial"/>
                <w:sz w:val="16"/>
                <w:szCs w:val="16"/>
                <w:lang w:eastAsia="es-MX"/>
              </w:rPr>
            </w:pPr>
            <w:r w:rsidRPr="00AF204C">
              <w:rPr>
                <w:rFonts w:ascii="Arial" w:eastAsia="Times New Roman" w:hAnsi="Arial" w:cs="Arial"/>
                <w:sz w:val="16"/>
                <w:szCs w:val="16"/>
                <w:lang w:eastAsia="es-MX"/>
              </w:rPr>
              <w:t>2,370</w:t>
            </w:r>
          </w:p>
        </w:tc>
        <w:tc>
          <w:tcPr>
            <w:tcW w:w="1200" w:type="dxa"/>
            <w:tcBorders>
              <w:top w:val="nil"/>
              <w:left w:val="nil"/>
              <w:bottom w:val="nil"/>
              <w:right w:val="nil"/>
            </w:tcBorders>
            <w:shd w:val="clear" w:color="auto" w:fill="auto"/>
            <w:hideMark/>
          </w:tcPr>
          <w:p w14:paraId="08526640" w14:textId="77777777" w:rsidR="00AF204C" w:rsidRPr="00AF204C" w:rsidRDefault="00AF204C" w:rsidP="00AF204C">
            <w:pPr>
              <w:spacing w:after="0" w:line="240" w:lineRule="auto"/>
              <w:jc w:val="center"/>
              <w:rPr>
                <w:rFonts w:ascii="Arial" w:eastAsia="Times New Roman" w:hAnsi="Arial" w:cs="Arial"/>
                <w:sz w:val="16"/>
                <w:szCs w:val="16"/>
                <w:lang w:eastAsia="es-MX"/>
              </w:rPr>
            </w:pPr>
            <w:r w:rsidRPr="00AF204C">
              <w:rPr>
                <w:rFonts w:ascii="Arial" w:eastAsia="Times New Roman" w:hAnsi="Arial" w:cs="Arial"/>
                <w:sz w:val="16"/>
                <w:szCs w:val="16"/>
                <w:lang w:eastAsia="es-MX"/>
              </w:rPr>
              <w:t>2,194</w:t>
            </w:r>
          </w:p>
        </w:tc>
        <w:tc>
          <w:tcPr>
            <w:tcW w:w="1200" w:type="dxa"/>
            <w:tcBorders>
              <w:top w:val="nil"/>
              <w:left w:val="nil"/>
              <w:bottom w:val="nil"/>
              <w:right w:val="nil"/>
            </w:tcBorders>
            <w:shd w:val="clear" w:color="auto" w:fill="auto"/>
            <w:noWrap/>
            <w:hideMark/>
          </w:tcPr>
          <w:p w14:paraId="5C296649"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92.57%</w:t>
            </w:r>
          </w:p>
        </w:tc>
      </w:tr>
      <w:tr w:rsidR="00AF204C" w:rsidRPr="00AF204C" w14:paraId="1A41AE5E" w14:textId="77777777" w:rsidTr="00AF204C">
        <w:trPr>
          <w:trHeight w:val="468"/>
        </w:trPr>
        <w:tc>
          <w:tcPr>
            <w:tcW w:w="3100" w:type="dxa"/>
            <w:tcBorders>
              <w:top w:val="nil"/>
              <w:left w:val="nil"/>
              <w:bottom w:val="nil"/>
              <w:right w:val="nil"/>
            </w:tcBorders>
            <w:shd w:val="clear" w:color="auto" w:fill="auto"/>
            <w:hideMark/>
          </w:tcPr>
          <w:p w14:paraId="055B6720" w14:textId="77777777" w:rsidR="00AF204C" w:rsidRPr="00AF204C" w:rsidRDefault="00AF204C" w:rsidP="00AF204C">
            <w:pPr>
              <w:spacing w:after="0" w:line="240" w:lineRule="auto"/>
              <w:rPr>
                <w:rFonts w:ascii="Arial" w:eastAsia="Times New Roman" w:hAnsi="Arial" w:cs="Arial"/>
                <w:sz w:val="16"/>
                <w:szCs w:val="16"/>
                <w:lang w:eastAsia="es-MX"/>
              </w:rPr>
            </w:pPr>
            <w:r w:rsidRPr="00AF204C">
              <w:rPr>
                <w:rFonts w:ascii="Arial" w:eastAsia="Times New Roman" w:hAnsi="Arial" w:cs="Arial"/>
                <w:sz w:val="16"/>
                <w:szCs w:val="16"/>
                <w:lang w:eastAsia="es-MX"/>
              </w:rPr>
              <w:t>Vigilancia Epidemiológica de la brucelosis en unidades de producción con ovinos</w:t>
            </w:r>
          </w:p>
        </w:tc>
        <w:tc>
          <w:tcPr>
            <w:tcW w:w="1380" w:type="dxa"/>
            <w:tcBorders>
              <w:top w:val="nil"/>
              <w:left w:val="nil"/>
              <w:bottom w:val="nil"/>
              <w:right w:val="nil"/>
            </w:tcBorders>
            <w:shd w:val="clear" w:color="auto" w:fill="auto"/>
            <w:hideMark/>
          </w:tcPr>
          <w:p w14:paraId="1E8FFBF0" w14:textId="77777777" w:rsidR="00AF204C" w:rsidRPr="00AF204C" w:rsidRDefault="00AF204C" w:rsidP="00AF204C">
            <w:pPr>
              <w:spacing w:after="0" w:line="240" w:lineRule="auto"/>
              <w:jc w:val="center"/>
              <w:rPr>
                <w:rFonts w:ascii="Arial" w:eastAsia="Times New Roman" w:hAnsi="Arial" w:cs="Arial"/>
                <w:sz w:val="16"/>
                <w:szCs w:val="16"/>
                <w:lang w:eastAsia="es-MX"/>
              </w:rPr>
            </w:pPr>
            <w:r w:rsidRPr="00AF204C">
              <w:rPr>
                <w:rFonts w:ascii="Arial" w:eastAsia="Times New Roman" w:hAnsi="Arial" w:cs="Arial"/>
                <w:sz w:val="16"/>
                <w:szCs w:val="16"/>
                <w:lang w:eastAsia="es-MX"/>
              </w:rPr>
              <w:t>2,340</w:t>
            </w:r>
          </w:p>
        </w:tc>
        <w:tc>
          <w:tcPr>
            <w:tcW w:w="1200" w:type="dxa"/>
            <w:tcBorders>
              <w:top w:val="nil"/>
              <w:left w:val="nil"/>
              <w:bottom w:val="nil"/>
              <w:right w:val="nil"/>
            </w:tcBorders>
            <w:shd w:val="clear" w:color="auto" w:fill="auto"/>
            <w:hideMark/>
          </w:tcPr>
          <w:p w14:paraId="14C0DA57" w14:textId="77777777" w:rsidR="00AF204C" w:rsidRPr="00AF204C" w:rsidRDefault="00AF204C" w:rsidP="00AF204C">
            <w:pPr>
              <w:spacing w:after="0" w:line="240" w:lineRule="auto"/>
              <w:jc w:val="center"/>
              <w:rPr>
                <w:rFonts w:ascii="Arial" w:eastAsia="Times New Roman" w:hAnsi="Arial" w:cs="Arial"/>
                <w:sz w:val="16"/>
                <w:szCs w:val="16"/>
                <w:lang w:eastAsia="es-MX"/>
              </w:rPr>
            </w:pPr>
            <w:r w:rsidRPr="00AF204C">
              <w:rPr>
                <w:rFonts w:ascii="Arial" w:eastAsia="Times New Roman" w:hAnsi="Arial" w:cs="Arial"/>
                <w:sz w:val="16"/>
                <w:szCs w:val="16"/>
                <w:lang w:eastAsia="es-MX"/>
              </w:rPr>
              <w:t>1,400</w:t>
            </w:r>
          </w:p>
        </w:tc>
        <w:tc>
          <w:tcPr>
            <w:tcW w:w="1200" w:type="dxa"/>
            <w:tcBorders>
              <w:top w:val="nil"/>
              <w:left w:val="nil"/>
              <w:bottom w:val="nil"/>
              <w:right w:val="nil"/>
            </w:tcBorders>
            <w:shd w:val="clear" w:color="auto" w:fill="auto"/>
            <w:noWrap/>
            <w:hideMark/>
          </w:tcPr>
          <w:p w14:paraId="4584FF44"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59.83%</w:t>
            </w:r>
          </w:p>
        </w:tc>
      </w:tr>
      <w:tr w:rsidR="00AF204C" w:rsidRPr="00AF204C" w14:paraId="437A92A9" w14:textId="77777777" w:rsidTr="00AF204C">
        <w:trPr>
          <w:trHeight w:val="221"/>
        </w:trPr>
        <w:tc>
          <w:tcPr>
            <w:tcW w:w="3100" w:type="dxa"/>
            <w:tcBorders>
              <w:top w:val="nil"/>
              <w:left w:val="nil"/>
              <w:bottom w:val="nil"/>
              <w:right w:val="nil"/>
            </w:tcBorders>
            <w:shd w:val="clear" w:color="auto" w:fill="auto"/>
            <w:noWrap/>
            <w:hideMark/>
          </w:tcPr>
          <w:p w14:paraId="64CB1DBE"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Subtotal</w:t>
            </w:r>
          </w:p>
        </w:tc>
        <w:tc>
          <w:tcPr>
            <w:tcW w:w="1380" w:type="dxa"/>
            <w:tcBorders>
              <w:top w:val="nil"/>
              <w:left w:val="nil"/>
              <w:bottom w:val="nil"/>
              <w:right w:val="nil"/>
            </w:tcBorders>
            <w:shd w:val="clear" w:color="auto" w:fill="auto"/>
            <w:noWrap/>
            <w:hideMark/>
          </w:tcPr>
          <w:p w14:paraId="5F40FACE"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4,710</w:t>
            </w:r>
          </w:p>
        </w:tc>
        <w:tc>
          <w:tcPr>
            <w:tcW w:w="1200" w:type="dxa"/>
            <w:tcBorders>
              <w:top w:val="nil"/>
              <w:left w:val="nil"/>
              <w:bottom w:val="nil"/>
              <w:right w:val="nil"/>
            </w:tcBorders>
            <w:shd w:val="clear" w:color="auto" w:fill="auto"/>
            <w:noWrap/>
            <w:hideMark/>
          </w:tcPr>
          <w:p w14:paraId="5AE2A98B"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3,594</w:t>
            </w:r>
          </w:p>
        </w:tc>
        <w:tc>
          <w:tcPr>
            <w:tcW w:w="1200" w:type="dxa"/>
            <w:tcBorders>
              <w:top w:val="nil"/>
              <w:left w:val="nil"/>
              <w:bottom w:val="nil"/>
              <w:right w:val="nil"/>
            </w:tcBorders>
            <w:shd w:val="clear" w:color="auto" w:fill="auto"/>
            <w:noWrap/>
            <w:hideMark/>
          </w:tcPr>
          <w:p w14:paraId="448F2B3D" w14:textId="77777777" w:rsidR="00AF204C" w:rsidRPr="00AF204C" w:rsidRDefault="00AF204C" w:rsidP="00AF204C">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76.31%</w:t>
            </w:r>
          </w:p>
        </w:tc>
      </w:tr>
      <w:tr w:rsidR="00AF204C" w:rsidRPr="00AF204C" w14:paraId="100B3CEB" w14:textId="77777777" w:rsidTr="00AF204C">
        <w:trPr>
          <w:trHeight w:val="300"/>
        </w:trPr>
        <w:tc>
          <w:tcPr>
            <w:tcW w:w="3100" w:type="dxa"/>
            <w:tcBorders>
              <w:top w:val="nil"/>
              <w:left w:val="nil"/>
              <w:bottom w:val="nil"/>
              <w:right w:val="nil"/>
            </w:tcBorders>
            <w:shd w:val="clear" w:color="auto" w:fill="auto"/>
            <w:noWrap/>
            <w:vAlign w:val="center"/>
            <w:hideMark/>
          </w:tcPr>
          <w:p w14:paraId="50592C85" w14:textId="77777777" w:rsidR="00AF204C" w:rsidRPr="00AF204C" w:rsidRDefault="00AF204C" w:rsidP="00AF204C">
            <w:pPr>
              <w:spacing w:after="0" w:line="240" w:lineRule="auto"/>
              <w:jc w:val="right"/>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TOTAL</w:t>
            </w:r>
          </w:p>
        </w:tc>
        <w:tc>
          <w:tcPr>
            <w:tcW w:w="1380" w:type="dxa"/>
            <w:tcBorders>
              <w:top w:val="nil"/>
              <w:left w:val="nil"/>
              <w:bottom w:val="nil"/>
              <w:right w:val="nil"/>
            </w:tcBorders>
            <w:shd w:val="clear" w:color="auto" w:fill="auto"/>
            <w:noWrap/>
            <w:vAlign w:val="center"/>
            <w:hideMark/>
          </w:tcPr>
          <w:p w14:paraId="080DBCF7" w14:textId="77777777" w:rsidR="00AF204C" w:rsidRPr="00AF204C" w:rsidRDefault="00AF204C" w:rsidP="00AF204C">
            <w:pPr>
              <w:spacing w:after="0" w:line="240" w:lineRule="auto"/>
              <w:jc w:val="center"/>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15,791</w:t>
            </w:r>
          </w:p>
        </w:tc>
        <w:tc>
          <w:tcPr>
            <w:tcW w:w="1200" w:type="dxa"/>
            <w:tcBorders>
              <w:top w:val="nil"/>
              <w:left w:val="nil"/>
              <w:bottom w:val="nil"/>
              <w:right w:val="nil"/>
            </w:tcBorders>
            <w:shd w:val="clear" w:color="auto" w:fill="auto"/>
            <w:noWrap/>
            <w:vAlign w:val="center"/>
            <w:hideMark/>
          </w:tcPr>
          <w:p w14:paraId="1217109F" w14:textId="77777777" w:rsidR="00AF204C" w:rsidRPr="00AF204C" w:rsidRDefault="00AF204C" w:rsidP="00AF204C">
            <w:pPr>
              <w:spacing w:after="0" w:line="240" w:lineRule="auto"/>
              <w:jc w:val="center"/>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11,897</w:t>
            </w:r>
          </w:p>
        </w:tc>
        <w:tc>
          <w:tcPr>
            <w:tcW w:w="1200" w:type="dxa"/>
            <w:tcBorders>
              <w:top w:val="nil"/>
              <w:left w:val="nil"/>
              <w:bottom w:val="nil"/>
              <w:right w:val="nil"/>
            </w:tcBorders>
            <w:shd w:val="clear" w:color="auto" w:fill="auto"/>
            <w:noWrap/>
            <w:vAlign w:val="center"/>
            <w:hideMark/>
          </w:tcPr>
          <w:p w14:paraId="19E562C7" w14:textId="77777777" w:rsidR="00AF204C" w:rsidRPr="00AF204C" w:rsidRDefault="00AF204C" w:rsidP="00AF204C">
            <w:pPr>
              <w:spacing w:after="0" w:line="240" w:lineRule="auto"/>
              <w:jc w:val="right"/>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75.34%</w:t>
            </w:r>
          </w:p>
        </w:tc>
      </w:tr>
    </w:tbl>
    <w:p w14:paraId="4D849F8F"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6A37DD10"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7C289B3B"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3CD82044"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4A5AB807"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02F8F35A"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16AA130A"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6A494970" w14:textId="77777777" w:rsidR="00AF204C" w:rsidRDefault="00AF204C" w:rsidP="00AF204C">
      <w:pPr>
        <w:spacing w:after="0" w:line="360" w:lineRule="auto"/>
        <w:ind w:left="360"/>
        <w:contextualSpacing/>
        <w:jc w:val="both"/>
        <w:rPr>
          <w:rFonts w:ascii="Arial" w:eastAsiaTheme="majorEastAsia" w:hAnsi="Arial" w:cstheme="majorBidi"/>
          <w:b/>
          <w:color w:val="2F5496" w:themeColor="accent1" w:themeShade="BF"/>
          <w:sz w:val="24"/>
          <w:szCs w:val="24"/>
        </w:rPr>
      </w:pPr>
    </w:p>
    <w:p w14:paraId="4C58FAE4"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231FE002"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1E50FA8D"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2F719DD2"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07EE2E12"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748EDF88"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2F11559C"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3B21A146" w14:textId="77777777" w:rsidR="00AF204C" w:rsidRDefault="00AF204C" w:rsidP="00AF204C">
      <w:pPr>
        <w:spacing w:after="0" w:line="360" w:lineRule="auto"/>
        <w:ind w:left="567"/>
        <w:contextualSpacing/>
        <w:jc w:val="both"/>
        <w:rPr>
          <w:rFonts w:ascii="Arial" w:eastAsiaTheme="majorEastAsia" w:hAnsi="Arial" w:cstheme="majorBidi"/>
          <w:b/>
          <w:color w:val="2F5496" w:themeColor="accent1" w:themeShade="BF"/>
          <w:sz w:val="24"/>
          <w:szCs w:val="24"/>
        </w:rPr>
      </w:pPr>
    </w:p>
    <w:tbl>
      <w:tblPr>
        <w:tblpPr w:leftFromText="141" w:rightFromText="141" w:vertAnchor="page" w:horzAnchor="margin" w:tblpXSpec="center" w:tblpY="8941"/>
        <w:tblW w:w="7218" w:type="dxa"/>
        <w:tblCellMar>
          <w:left w:w="70" w:type="dxa"/>
          <w:right w:w="70" w:type="dxa"/>
        </w:tblCellMar>
        <w:tblLook w:val="04A0" w:firstRow="1" w:lastRow="0" w:firstColumn="1" w:lastColumn="0" w:noHBand="0" w:noVBand="1"/>
      </w:tblPr>
      <w:tblGrid>
        <w:gridCol w:w="3118"/>
        <w:gridCol w:w="1540"/>
        <w:gridCol w:w="1340"/>
        <w:gridCol w:w="1220"/>
      </w:tblGrid>
      <w:tr w:rsidR="00330848" w:rsidRPr="00AF204C" w14:paraId="7FAD5A3E" w14:textId="77777777" w:rsidTr="00330848">
        <w:trPr>
          <w:trHeight w:val="630"/>
        </w:trPr>
        <w:tc>
          <w:tcPr>
            <w:tcW w:w="7218" w:type="dxa"/>
            <w:gridSpan w:val="4"/>
            <w:tcBorders>
              <w:top w:val="nil"/>
              <w:left w:val="nil"/>
              <w:bottom w:val="nil"/>
              <w:right w:val="nil"/>
            </w:tcBorders>
            <w:shd w:val="clear" w:color="auto" w:fill="auto"/>
            <w:vAlign w:val="center"/>
          </w:tcPr>
          <w:p w14:paraId="348F7CA3" w14:textId="77777777" w:rsidR="00330848" w:rsidRPr="00AF204C" w:rsidRDefault="00330848" w:rsidP="00330848">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000000"/>
                <w:sz w:val="18"/>
                <w:szCs w:val="18"/>
                <w:lang w:eastAsia="es-MX"/>
              </w:rPr>
              <w:t>Cuadro No. 30  Inversión ejercida en la Campaña de Vigilancia Epidemiológica de las Enfermedades o Plagas en Animales Terrestres 2020</w:t>
            </w:r>
          </w:p>
        </w:tc>
      </w:tr>
      <w:tr w:rsidR="00330848" w:rsidRPr="00AF204C" w14:paraId="0845D865" w14:textId="77777777" w:rsidTr="00330848">
        <w:trPr>
          <w:trHeight w:val="630"/>
        </w:trPr>
        <w:tc>
          <w:tcPr>
            <w:tcW w:w="3118" w:type="dxa"/>
            <w:tcBorders>
              <w:top w:val="nil"/>
              <w:left w:val="nil"/>
              <w:bottom w:val="nil"/>
              <w:right w:val="nil"/>
            </w:tcBorders>
            <w:shd w:val="clear" w:color="000000" w:fill="002060"/>
            <w:vAlign w:val="center"/>
          </w:tcPr>
          <w:p w14:paraId="386C0558" w14:textId="77777777" w:rsidR="00330848" w:rsidRPr="00AF204C" w:rsidRDefault="00330848" w:rsidP="00330848">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Recursos Financieros</w:t>
            </w:r>
          </w:p>
        </w:tc>
        <w:tc>
          <w:tcPr>
            <w:tcW w:w="1540" w:type="dxa"/>
            <w:tcBorders>
              <w:top w:val="nil"/>
              <w:left w:val="nil"/>
              <w:bottom w:val="nil"/>
              <w:right w:val="nil"/>
            </w:tcBorders>
            <w:shd w:val="clear" w:color="000000" w:fill="002060"/>
            <w:vAlign w:val="center"/>
          </w:tcPr>
          <w:p w14:paraId="2315CE86" w14:textId="77777777" w:rsidR="00330848" w:rsidRPr="00AF204C" w:rsidRDefault="00330848" w:rsidP="00330848">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Programado Anual</w:t>
            </w:r>
          </w:p>
        </w:tc>
        <w:tc>
          <w:tcPr>
            <w:tcW w:w="1340" w:type="dxa"/>
            <w:tcBorders>
              <w:top w:val="nil"/>
              <w:left w:val="nil"/>
              <w:bottom w:val="nil"/>
              <w:right w:val="nil"/>
            </w:tcBorders>
            <w:shd w:val="clear" w:color="000000" w:fill="002060"/>
            <w:vAlign w:val="center"/>
          </w:tcPr>
          <w:p w14:paraId="16A09E15" w14:textId="77777777" w:rsidR="00330848" w:rsidRPr="00AF204C" w:rsidRDefault="00330848" w:rsidP="00330848">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Ejercido Anual</w:t>
            </w:r>
          </w:p>
        </w:tc>
        <w:tc>
          <w:tcPr>
            <w:tcW w:w="1220" w:type="dxa"/>
            <w:tcBorders>
              <w:top w:val="nil"/>
              <w:left w:val="nil"/>
              <w:bottom w:val="nil"/>
              <w:right w:val="nil"/>
            </w:tcBorders>
            <w:shd w:val="clear" w:color="000000" w:fill="002060"/>
            <w:vAlign w:val="center"/>
          </w:tcPr>
          <w:p w14:paraId="2ADD5656" w14:textId="77777777" w:rsidR="00330848" w:rsidRPr="00AF204C" w:rsidRDefault="00330848" w:rsidP="00330848">
            <w:pPr>
              <w:spacing w:after="0" w:line="240" w:lineRule="auto"/>
              <w:jc w:val="center"/>
              <w:rPr>
                <w:rFonts w:ascii="Arial" w:eastAsia="Times New Roman" w:hAnsi="Arial" w:cs="Arial"/>
                <w:b/>
                <w:bCs/>
                <w:color w:val="FFFFFF"/>
                <w:sz w:val="18"/>
                <w:szCs w:val="18"/>
                <w:lang w:eastAsia="es-MX"/>
              </w:rPr>
            </w:pPr>
            <w:r w:rsidRPr="00AF204C">
              <w:rPr>
                <w:rFonts w:ascii="Arial" w:eastAsia="Times New Roman" w:hAnsi="Arial" w:cs="Arial"/>
                <w:b/>
                <w:bCs/>
                <w:color w:val="FFFFFF"/>
                <w:sz w:val="18"/>
                <w:szCs w:val="18"/>
                <w:lang w:eastAsia="es-MX"/>
              </w:rPr>
              <w:t>Meta Alcanzada</w:t>
            </w:r>
          </w:p>
        </w:tc>
      </w:tr>
      <w:tr w:rsidR="00330848" w:rsidRPr="00AF204C" w14:paraId="5368A58B" w14:textId="77777777" w:rsidTr="00330848">
        <w:trPr>
          <w:trHeight w:val="300"/>
        </w:trPr>
        <w:tc>
          <w:tcPr>
            <w:tcW w:w="3118" w:type="dxa"/>
            <w:tcBorders>
              <w:top w:val="nil"/>
              <w:left w:val="nil"/>
              <w:bottom w:val="nil"/>
              <w:right w:val="nil"/>
            </w:tcBorders>
            <w:shd w:val="clear" w:color="auto" w:fill="auto"/>
            <w:noWrap/>
            <w:vAlign w:val="bottom"/>
            <w:hideMark/>
          </w:tcPr>
          <w:p w14:paraId="7A8B422D" w14:textId="77777777" w:rsidR="00330848" w:rsidRPr="00AF204C" w:rsidRDefault="00330848" w:rsidP="00330848">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Gastos Técnicos del Proyecto</w:t>
            </w:r>
          </w:p>
        </w:tc>
        <w:tc>
          <w:tcPr>
            <w:tcW w:w="1540" w:type="dxa"/>
            <w:tcBorders>
              <w:top w:val="nil"/>
              <w:left w:val="nil"/>
              <w:bottom w:val="nil"/>
              <w:right w:val="nil"/>
            </w:tcBorders>
            <w:shd w:val="clear" w:color="auto" w:fill="auto"/>
            <w:vAlign w:val="center"/>
            <w:hideMark/>
          </w:tcPr>
          <w:p w14:paraId="4B76ADFC" w14:textId="77777777" w:rsidR="00330848" w:rsidRPr="00AF204C" w:rsidRDefault="00330848" w:rsidP="00330848">
            <w:pPr>
              <w:spacing w:after="0" w:line="240" w:lineRule="auto"/>
              <w:jc w:val="right"/>
              <w:rPr>
                <w:rFonts w:ascii="Arial" w:eastAsia="Times New Roman" w:hAnsi="Arial" w:cs="Arial"/>
                <w:sz w:val="16"/>
                <w:szCs w:val="16"/>
                <w:lang w:eastAsia="es-MX"/>
              </w:rPr>
            </w:pPr>
            <w:r w:rsidRPr="00AF204C">
              <w:rPr>
                <w:rFonts w:ascii="Arial" w:eastAsia="Times New Roman" w:hAnsi="Arial" w:cs="Arial"/>
                <w:sz w:val="16"/>
                <w:szCs w:val="16"/>
                <w:lang w:eastAsia="es-MX"/>
              </w:rPr>
              <w:t>592,225.00</w:t>
            </w:r>
          </w:p>
        </w:tc>
        <w:tc>
          <w:tcPr>
            <w:tcW w:w="1340" w:type="dxa"/>
            <w:tcBorders>
              <w:top w:val="nil"/>
              <w:left w:val="nil"/>
              <w:bottom w:val="nil"/>
              <w:right w:val="nil"/>
            </w:tcBorders>
            <w:shd w:val="clear" w:color="auto" w:fill="auto"/>
            <w:vAlign w:val="center"/>
            <w:hideMark/>
          </w:tcPr>
          <w:p w14:paraId="22FD7D48" w14:textId="77777777" w:rsidR="00330848" w:rsidRPr="00AF204C" w:rsidRDefault="00330848" w:rsidP="00330848">
            <w:pPr>
              <w:spacing w:after="0" w:line="240" w:lineRule="auto"/>
              <w:jc w:val="right"/>
              <w:rPr>
                <w:rFonts w:ascii="Arial" w:eastAsia="Times New Roman" w:hAnsi="Arial" w:cs="Arial"/>
                <w:sz w:val="16"/>
                <w:szCs w:val="16"/>
                <w:lang w:eastAsia="es-MX"/>
              </w:rPr>
            </w:pPr>
            <w:r w:rsidRPr="00AF204C">
              <w:rPr>
                <w:rFonts w:ascii="Arial" w:eastAsia="Times New Roman" w:hAnsi="Arial" w:cs="Arial"/>
                <w:sz w:val="16"/>
                <w:szCs w:val="16"/>
                <w:lang w:eastAsia="es-MX"/>
              </w:rPr>
              <w:t>590,876.80</w:t>
            </w:r>
          </w:p>
        </w:tc>
        <w:tc>
          <w:tcPr>
            <w:tcW w:w="1220" w:type="dxa"/>
            <w:tcBorders>
              <w:top w:val="nil"/>
              <w:left w:val="nil"/>
              <w:bottom w:val="nil"/>
              <w:right w:val="nil"/>
            </w:tcBorders>
            <w:shd w:val="clear" w:color="auto" w:fill="auto"/>
            <w:noWrap/>
            <w:vAlign w:val="center"/>
            <w:hideMark/>
          </w:tcPr>
          <w:p w14:paraId="71BBF9BC" w14:textId="77777777" w:rsidR="00330848" w:rsidRPr="00AF204C" w:rsidRDefault="00330848" w:rsidP="00330848">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99.77%</w:t>
            </w:r>
          </w:p>
        </w:tc>
      </w:tr>
      <w:tr w:rsidR="00330848" w:rsidRPr="00AF204C" w14:paraId="7D066CF8" w14:textId="77777777" w:rsidTr="00330848">
        <w:trPr>
          <w:trHeight w:val="142"/>
        </w:trPr>
        <w:tc>
          <w:tcPr>
            <w:tcW w:w="3118" w:type="dxa"/>
            <w:tcBorders>
              <w:top w:val="nil"/>
              <w:left w:val="nil"/>
              <w:bottom w:val="nil"/>
              <w:right w:val="nil"/>
            </w:tcBorders>
            <w:shd w:val="clear" w:color="auto" w:fill="auto"/>
            <w:noWrap/>
            <w:vAlign w:val="bottom"/>
            <w:hideMark/>
          </w:tcPr>
          <w:p w14:paraId="70A3B643" w14:textId="77777777" w:rsidR="00330848" w:rsidRPr="00AF204C" w:rsidRDefault="00330848" w:rsidP="00330848">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Gastos operativos del proyecto</w:t>
            </w:r>
          </w:p>
        </w:tc>
        <w:tc>
          <w:tcPr>
            <w:tcW w:w="1540" w:type="dxa"/>
            <w:tcBorders>
              <w:top w:val="nil"/>
              <w:left w:val="nil"/>
              <w:bottom w:val="nil"/>
              <w:right w:val="nil"/>
            </w:tcBorders>
            <w:shd w:val="clear" w:color="auto" w:fill="auto"/>
            <w:vAlign w:val="center"/>
            <w:hideMark/>
          </w:tcPr>
          <w:p w14:paraId="53941057" w14:textId="77777777" w:rsidR="00330848" w:rsidRPr="00AF204C" w:rsidRDefault="00330848" w:rsidP="00330848">
            <w:pPr>
              <w:spacing w:after="0" w:line="240" w:lineRule="auto"/>
              <w:jc w:val="right"/>
              <w:rPr>
                <w:rFonts w:ascii="Arial" w:eastAsia="Times New Roman" w:hAnsi="Arial" w:cs="Arial"/>
                <w:sz w:val="16"/>
                <w:szCs w:val="16"/>
                <w:lang w:eastAsia="es-MX"/>
              </w:rPr>
            </w:pPr>
            <w:r w:rsidRPr="00AF204C">
              <w:rPr>
                <w:rFonts w:ascii="Arial" w:eastAsia="Times New Roman" w:hAnsi="Arial" w:cs="Arial"/>
                <w:sz w:val="16"/>
                <w:szCs w:val="16"/>
                <w:lang w:eastAsia="es-MX"/>
              </w:rPr>
              <w:t>446,238.00</w:t>
            </w:r>
          </w:p>
        </w:tc>
        <w:tc>
          <w:tcPr>
            <w:tcW w:w="1340" w:type="dxa"/>
            <w:tcBorders>
              <w:top w:val="nil"/>
              <w:left w:val="nil"/>
              <w:bottom w:val="nil"/>
              <w:right w:val="nil"/>
            </w:tcBorders>
            <w:shd w:val="clear" w:color="auto" w:fill="auto"/>
            <w:vAlign w:val="center"/>
            <w:hideMark/>
          </w:tcPr>
          <w:p w14:paraId="7243B7F0" w14:textId="77777777" w:rsidR="00330848" w:rsidRPr="00AF204C" w:rsidRDefault="00330848" w:rsidP="00330848">
            <w:pPr>
              <w:spacing w:after="0" w:line="240" w:lineRule="auto"/>
              <w:jc w:val="right"/>
              <w:rPr>
                <w:rFonts w:ascii="Arial" w:eastAsia="Times New Roman" w:hAnsi="Arial" w:cs="Arial"/>
                <w:sz w:val="16"/>
                <w:szCs w:val="16"/>
                <w:lang w:eastAsia="es-MX"/>
              </w:rPr>
            </w:pPr>
            <w:r w:rsidRPr="00AF204C">
              <w:rPr>
                <w:rFonts w:ascii="Arial" w:eastAsia="Times New Roman" w:hAnsi="Arial" w:cs="Arial"/>
                <w:sz w:val="16"/>
                <w:szCs w:val="16"/>
                <w:lang w:eastAsia="es-MX"/>
              </w:rPr>
              <w:t>446,238.00</w:t>
            </w:r>
          </w:p>
        </w:tc>
        <w:tc>
          <w:tcPr>
            <w:tcW w:w="1220" w:type="dxa"/>
            <w:tcBorders>
              <w:top w:val="nil"/>
              <w:left w:val="nil"/>
              <w:bottom w:val="nil"/>
              <w:right w:val="nil"/>
            </w:tcBorders>
            <w:shd w:val="clear" w:color="auto" w:fill="auto"/>
            <w:noWrap/>
            <w:vAlign w:val="center"/>
            <w:hideMark/>
          </w:tcPr>
          <w:p w14:paraId="2AF46654" w14:textId="77777777" w:rsidR="00330848" w:rsidRPr="00AF204C" w:rsidRDefault="00330848" w:rsidP="00330848">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100.00%</w:t>
            </w:r>
          </w:p>
        </w:tc>
      </w:tr>
      <w:tr w:rsidR="00330848" w:rsidRPr="00AF204C" w14:paraId="36362B41" w14:textId="77777777" w:rsidTr="00330848">
        <w:trPr>
          <w:trHeight w:val="529"/>
        </w:trPr>
        <w:tc>
          <w:tcPr>
            <w:tcW w:w="3118" w:type="dxa"/>
            <w:tcBorders>
              <w:top w:val="nil"/>
              <w:left w:val="nil"/>
              <w:bottom w:val="nil"/>
              <w:right w:val="nil"/>
            </w:tcBorders>
            <w:shd w:val="clear" w:color="auto" w:fill="auto"/>
            <w:vAlign w:val="bottom"/>
            <w:hideMark/>
          </w:tcPr>
          <w:p w14:paraId="7A8F58BB" w14:textId="77777777" w:rsidR="00330848" w:rsidRPr="00AF204C" w:rsidRDefault="00330848" w:rsidP="00330848">
            <w:pPr>
              <w:spacing w:after="0" w:line="240" w:lineRule="auto"/>
              <w:jc w:val="right"/>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Total inversión en la Campaña de Vigilancia Epidemiológica 2020</w:t>
            </w:r>
          </w:p>
        </w:tc>
        <w:tc>
          <w:tcPr>
            <w:tcW w:w="1540" w:type="dxa"/>
            <w:tcBorders>
              <w:top w:val="nil"/>
              <w:left w:val="nil"/>
              <w:bottom w:val="nil"/>
              <w:right w:val="nil"/>
            </w:tcBorders>
            <w:shd w:val="clear" w:color="auto" w:fill="auto"/>
            <w:vAlign w:val="center"/>
            <w:hideMark/>
          </w:tcPr>
          <w:p w14:paraId="684BFAD6" w14:textId="77777777" w:rsidR="00330848" w:rsidRPr="00AF204C" w:rsidRDefault="00330848" w:rsidP="00330848">
            <w:pPr>
              <w:spacing w:after="0" w:line="240" w:lineRule="auto"/>
              <w:jc w:val="right"/>
              <w:rPr>
                <w:rFonts w:ascii="Arial" w:eastAsia="Times New Roman" w:hAnsi="Arial" w:cs="Arial"/>
                <w:b/>
                <w:bCs/>
                <w:sz w:val="18"/>
                <w:szCs w:val="18"/>
                <w:lang w:eastAsia="es-MX"/>
              </w:rPr>
            </w:pPr>
            <w:r w:rsidRPr="00AF204C">
              <w:rPr>
                <w:rFonts w:ascii="Arial" w:eastAsia="Times New Roman" w:hAnsi="Arial" w:cs="Arial"/>
                <w:b/>
                <w:bCs/>
                <w:sz w:val="18"/>
                <w:szCs w:val="18"/>
                <w:lang w:eastAsia="es-MX"/>
              </w:rPr>
              <w:t>1,038,463.00</w:t>
            </w:r>
          </w:p>
        </w:tc>
        <w:tc>
          <w:tcPr>
            <w:tcW w:w="1340" w:type="dxa"/>
            <w:tcBorders>
              <w:top w:val="nil"/>
              <w:left w:val="nil"/>
              <w:bottom w:val="nil"/>
              <w:right w:val="nil"/>
            </w:tcBorders>
            <w:shd w:val="clear" w:color="auto" w:fill="auto"/>
            <w:vAlign w:val="center"/>
            <w:hideMark/>
          </w:tcPr>
          <w:p w14:paraId="45E2DC27" w14:textId="77777777" w:rsidR="00330848" w:rsidRPr="00AF204C" w:rsidRDefault="00330848" w:rsidP="00330848">
            <w:pPr>
              <w:spacing w:after="0" w:line="240" w:lineRule="auto"/>
              <w:jc w:val="right"/>
              <w:rPr>
                <w:rFonts w:ascii="Arial" w:eastAsia="Times New Roman" w:hAnsi="Arial" w:cs="Arial"/>
                <w:b/>
                <w:bCs/>
                <w:sz w:val="18"/>
                <w:szCs w:val="18"/>
                <w:lang w:eastAsia="es-MX"/>
              </w:rPr>
            </w:pPr>
            <w:r w:rsidRPr="00AF204C">
              <w:rPr>
                <w:rFonts w:ascii="Arial" w:eastAsia="Times New Roman" w:hAnsi="Arial" w:cs="Arial"/>
                <w:b/>
                <w:bCs/>
                <w:sz w:val="18"/>
                <w:szCs w:val="18"/>
                <w:lang w:eastAsia="es-MX"/>
              </w:rPr>
              <w:t>1,037,114.80</w:t>
            </w:r>
          </w:p>
        </w:tc>
        <w:tc>
          <w:tcPr>
            <w:tcW w:w="1220" w:type="dxa"/>
            <w:tcBorders>
              <w:top w:val="nil"/>
              <w:left w:val="nil"/>
              <w:bottom w:val="nil"/>
              <w:right w:val="nil"/>
            </w:tcBorders>
            <w:shd w:val="clear" w:color="auto" w:fill="auto"/>
            <w:vAlign w:val="center"/>
            <w:hideMark/>
          </w:tcPr>
          <w:p w14:paraId="2B249A0A" w14:textId="77777777" w:rsidR="00330848" w:rsidRPr="00AF204C" w:rsidRDefault="00330848" w:rsidP="00330848">
            <w:pPr>
              <w:spacing w:after="0" w:line="240" w:lineRule="auto"/>
              <w:jc w:val="right"/>
              <w:rPr>
                <w:rFonts w:ascii="Arial" w:eastAsia="Times New Roman" w:hAnsi="Arial" w:cs="Arial"/>
                <w:b/>
                <w:bCs/>
                <w:sz w:val="18"/>
                <w:szCs w:val="18"/>
                <w:lang w:eastAsia="es-MX"/>
              </w:rPr>
            </w:pPr>
            <w:r w:rsidRPr="00AF204C">
              <w:rPr>
                <w:rFonts w:ascii="Arial" w:eastAsia="Times New Roman" w:hAnsi="Arial" w:cs="Arial"/>
                <w:b/>
                <w:bCs/>
                <w:sz w:val="18"/>
                <w:szCs w:val="18"/>
                <w:lang w:eastAsia="es-MX"/>
              </w:rPr>
              <w:t>99.87%</w:t>
            </w:r>
          </w:p>
        </w:tc>
      </w:tr>
      <w:tr w:rsidR="00330848" w:rsidRPr="00AF204C" w14:paraId="568C0DFF" w14:textId="77777777" w:rsidTr="00330848">
        <w:trPr>
          <w:trHeight w:val="141"/>
        </w:trPr>
        <w:tc>
          <w:tcPr>
            <w:tcW w:w="3118" w:type="dxa"/>
            <w:tcBorders>
              <w:top w:val="nil"/>
              <w:left w:val="nil"/>
              <w:bottom w:val="nil"/>
              <w:right w:val="nil"/>
            </w:tcBorders>
            <w:shd w:val="clear" w:color="auto" w:fill="auto"/>
            <w:noWrap/>
            <w:vAlign w:val="bottom"/>
            <w:hideMark/>
          </w:tcPr>
          <w:p w14:paraId="57262A3D" w14:textId="77777777" w:rsidR="00330848" w:rsidRPr="00AF204C" w:rsidRDefault="00330848" w:rsidP="00330848">
            <w:pPr>
              <w:spacing w:after="0" w:line="240" w:lineRule="auto"/>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Reintegro </w:t>
            </w:r>
          </w:p>
        </w:tc>
        <w:tc>
          <w:tcPr>
            <w:tcW w:w="1540" w:type="dxa"/>
            <w:tcBorders>
              <w:top w:val="nil"/>
              <w:left w:val="nil"/>
              <w:bottom w:val="nil"/>
              <w:right w:val="nil"/>
            </w:tcBorders>
            <w:shd w:val="clear" w:color="auto" w:fill="auto"/>
            <w:noWrap/>
            <w:vAlign w:val="bottom"/>
            <w:hideMark/>
          </w:tcPr>
          <w:p w14:paraId="6E2F46E4" w14:textId="77777777" w:rsidR="00330848" w:rsidRPr="00AF204C" w:rsidRDefault="00330848" w:rsidP="00330848">
            <w:pPr>
              <w:spacing w:after="0" w:line="240" w:lineRule="auto"/>
              <w:jc w:val="right"/>
              <w:rPr>
                <w:rFonts w:ascii="Arial" w:eastAsia="Times New Roman" w:hAnsi="Arial" w:cs="Arial"/>
                <w:b/>
                <w:bCs/>
                <w:color w:val="000000"/>
                <w:sz w:val="20"/>
                <w:szCs w:val="20"/>
                <w:lang w:eastAsia="es-MX"/>
              </w:rPr>
            </w:pPr>
          </w:p>
        </w:tc>
        <w:tc>
          <w:tcPr>
            <w:tcW w:w="1340" w:type="dxa"/>
            <w:tcBorders>
              <w:top w:val="nil"/>
              <w:left w:val="nil"/>
              <w:bottom w:val="nil"/>
              <w:right w:val="nil"/>
            </w:tcBorders>
            <w:shd w:val="clear" w:color="auto" w:fill="auto"/>
            <w:noWrap/>
            <w:vAlign w:val="bottom"/>
            <w:hideMark/>
          </w:tcPr>
          <w:p w14:paraId="26BF85C7" w14:textId="77777777" w:rsidR="00330848" w:rsidRPr="00AF204C" w:rsidRDefault="00330848" w:rsidP="00330848">
            <w:pPr>
              <w:spacing w:after="0" w:line="240" w:lineRule="auto"/>
              <w:jc w:val="right"/>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1,348.20</w:t>
            </w:r>
          </w:p>
        </w:tc>
        <w:tc>
          <w:tcPr>
            <w:tcW w:w="1220" w:type="dxa"/>
            <w:tcBorders>
              <w:top w:val="nil"/>
              <w:left w:val="nil"/>
              <w:bottom w:val="nil"/>
              <w:right w:val="nil"/>
            </w:tcBorders>
            <w:shd w:val="clear" w:color="auto" w:fill="auto"/>
            <w:noWrap/>
            <w:vAlign w:val="bottom"/>
            <w:hideMark/>
          </w:tcPr>
          <w:p w14:paraId="1C7BDAF8" w14:textId="77777777" w:rsidR="00330848" w:rsidRPr="00AF204C" w:rsidRDefault="00330848" w:rsidP="00330848">
            <w:pPr>
              <w:spacing w:after="0" w:line="240" w:lineRule="auto"/>
              <w:jc w:val="right"/>
              <w:rPr>
                <w:rFonts w:ascii="Arial" w:eastAsia="Times New Roman" w:hAnsi="Arial" w:cs="Arial"/>
                <w:b/>
                <w:bCs/>
                <w:color w:val="000000"/>
                <w:sz w:val="20"/>
                <w:szCs w:val="20"/>
                <w:lang w:eastAsia="es-MX"/>
              </w:rPr>
            </w:pPr>
            <w:r w:rsidRPr="00AF204C">
              <w:rPr>
                <w:rFonts w:ascii="Arial" w:eastAsia="Times New Roman" w:hAnsi="Arial" w:cs="Arial"/>
                <w:b/>
                <w:bCs/>
                <w:color w:val="000000"/>
                <w:sz w:val="20"/>
                <w:szCs w:val="20"/>
                <w:lang w:eastAsia="es-MX"/>
              </w:rPr>
              <w:t>0.13%</w:t>
            </w:r>
          </w:p>
        </w:tc>
      </w:tr>
    </w:tbl>
    <w:p w14:paraId="5E613CBA"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7FD7320C"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70232E63"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4C4115C2"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1FF6B95C"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370F5004"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12F52D41" w14:textId="77777777" w:rsidR="00AF204C" w:rsidRDefault="00AF204C" w:rsidP="00AF204C">
      <w:pPr>
        <w:spacing w:after="0" w:line="360" w:lineRule="auto"/>
        <w:ind w:left="720"/>
        <w:contextualSpacing/>
        <w:jc w:val="both"/>
        <w:rPr>
          <w:rFonts w:ascii="Arial" w:eastAsiaTheme="majorEastAsia" w:hAnsi="Arial" w:cstheme="majorBidi"/>
          <w:b/>
          <w:color w:val="2F5496" w:themeColor="accent1" w:themeShade="BF"/>
          <w:sz w:val="24"/>
          <w:szCs w:val="24"/>
        </w:rPr>
      </w:pPr>
    </w:p>
    <w:p w14:paraId="1369F964" w14:textId="77777777" w:rsidR="00330848" w:rsidRDefault="00330848" w:rsidP="00330848">
      <w:pPr>
        <w:spacing w:after="0" w:line="360" w:lineRule="auto"/>
        <w:ind w:left="720"/>
        <w:contextualSpacing/>
        <w:jc w:val="both"/>
        <w:rPr>
          <w:rFonts w:ascii="Arial" w:eastAsiaTheme="majorEastAsia" w:hAnsi="Arial" w:cstheme="majorBidi"/>
          <w:b/>
          <w:color w:val="2F5496" w:themeColor="accent1" w:themeShade="BF"/>
          <w:sz w:val="24"/>
          <w:szCs w:val="24"/>
        </w:rPr>
      </w:pPr>
    </w:p>
    <w:p w14:paraId="239C650A" w14:textId="1BCFF155" w:rsidR="00AF204C" w:rsidRPr="00AF204C" w:rsidRDefault="00AF204C" w:rsidP="00AF204C">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F204C">
        <w:rPr>
          <w:rFonts w:ascii="Arial" w:eastAsiaTheme="majorEastAsia" w:hAnsi="Arial" w:cstheme="majorBidi"/>
          <w:b/>
          <w:color w:val="2F5496" w:themeColor="accent1" w:themeShade="BF"/>
          <w:sz w:val="24"/>
          <w:szCs w:val="24"/>
        </w:rPr>
        <w:t xml:space="preserve">Tuberculosis Bovina, Trazabilidad y Bioseguridad </w:t>
      </w:r>
    </w:p>
    <w:p w14:paraId="41DD03F5"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Las acciones programadas para el año 2016, para la implementación de la Campaña Nacional Contra la Tuberculosis Bovina, tomaron en cuenta el estatus sanitario en que se encontraba el Estado, que era en fase de “Erradicación” y que se encontraban 3 cuarentenas definitivas y 22 cuarentenas precautorias implementadas, que la inspección se realizaba en los 9 rastros de todo el estado con el 95% de inspección, y por considerarse una enfermedad zoonótica, se asignaron recursos Federales por un monto de $2,126,137.00 para darle continuidad a las acciones dentro de esta Campaña, la trazabilidad y Bioseguridad. Las acciones específicas se observan en el cuadro No. 31.</w:t>
      </w:r>
    </w:p>
    <w:tbl>
      <w:tblPr>
        <w:tblW w:w="8647" w:type="dxa"/>
        <w:tblCellMar>
          <w:left w:w="70" w:type="dxa"/>
          <w:right w:w="70" w:type="dxa"/>
        </w:tblCellMar>
        <w:tblLook w:val="04A0" w:firstRow="1" w:lastRow="0" w:firstColumn="1" w:lastColumn="0" w:noHBand="0" w:noVBand="1"/>
      </w:tblPr>
      <w:tblGrid>
        <w:gridCol w:w="2127"/>
        <w:gridCol w:w="6520"/>
      </w:tblGrid>
      <w:tr w:rsidR="00AF204C" w:rsidRPr="00AF204C" w14:paraId="73E896AF" w14:textId="77777777" w:rsidTr="00AF204C">
        <w:trPr>
          <w:trHeight w:val="613"/>
        </w:trPr>
        <w:tc>
          <w:tcPr>
            <w:tcW w:w="8647" w:type="dxa"/>
            <w:gridSpan w:val="2"/>
            <w:tcBorders>
              <w:top w:val="nil"/>
              <w:left w:val="nil"/>
              <w:bottom w:val="nil"/>
              <w:right w:val="nil"/>
            </w:tcBorders>
            <w:shd w:val="clear" w:color="auto" w:fill="auto"/>
            <w:noWrap/>
            <w:vAlign w:val="center"/>
            <w:hideMark/>
          </w:tcPr>
          <w:p w14:paraId="56ED97E2"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31 Acciones específicas que permitieron el logro de las metas 2016 en la Campaña contra la Tuberculosis Bovina, Trazabilidad y Bioseguridad</w:t>
            </w:r>
          </w:p>
        </w:tc>
      </w:tr>
      <w:tr w:rsidR="00AF204C" w:rsidRPr="00AF204C" w14:paraId="6C7B87A1" w14:textId="77777777" w:rsidTr="00AF204C">
        <w:trPr>
          <w:trHeight w:val="300"/>
        </w:trPr>
        <w:tc>
          <w:tcPr>
            <w:tcW w:w="8647" w:type="dxa"/>
            <w:gridSpan w:val="2"/>
            <w:tcBorders>
              <w:top w:val="nil"/>
              <w:left w:val="nil"/>
              <w:bottom w:val="nil"/>
              <w:right w:val="nil"/>
            </w:tcBorders>
            <w:shd w:val="clear" w:color="000000" w:fill="002060"/>
            <w:noWrap/>
            <w:vAlign w:val="center"/>
            <w:hideMark/>
          </w:tcPr>
          <w:p w14:paraId="3CE9B2C2"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2C61CB2F" w14:textId="77777777" w:rsidTr="00AF204C">
        <w:trPr>
          <w:trHeight w:val="300"/>
        </w:trPr>
        <w:tc>
          <w:tcPr>
            <w:tcW w:w="2127" w:type="dxa"/>
            <w:tcBorders>
              <w:top w:val="nil"/>
              <w:left w:val="nil"/>
              <w:bottom w:val="nil"/>
              <w:right w:val="nil"/>
            </w:tcBorders>
            <w:shd w:val="clear" w:color="auto" w:fill="auto"/>
            <w:noWrap/>
            <w:vAlign w:val="bottom"/>
            <w:hideMark/>
          </w:tcPr>
          <w:p w14:paraId="5A0F0C72"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Vigilancia</w:t>
            </w:r>
          </w:p>
        </w:tc>
        <w:tc>
          <w:tcPr>
            <w:tcW w:w="6520" w:type="dxa"/>
            <w:tcBorders>
              <w:top w:val="nil"/>
              <w:left w:val="nil"/>
              <w:bottom w:val="nil"/>
              <w:right w:val="nil"/>
            </w:tcBorders>
            <w:shd w:val="clear" w:color="auto" w:fill="auto"/>
            <w:noWrap/>
            <w:vAlign w:val="bottom"/>
            <w:hideMark/>
          </w:tcPr>
          <w:p w14:paraId="0E5D4D0E" w14:textId="77777777" w:rsidR="00AF204C" w:rsidRPr="00AF204C" w:rsidRDefault="00AF204C" w:rsidP="00AF204C">
            <w:pPr>
              <w:spacing w:after="0" w:line="240" w:lineRule="auto"/>
              <w:rPr>
                <w:rFonts w:ascii="Arial" w:eastAsia="Times New Roman" w:hAnsi="Arial" w:cs="Arial"/>
                <w:b/>
                <w:bCs/>
                <w:color w:val="000000"/>
                <w:lang w:eastAsia="es-MX"/>
              </w:rPr>
            </w:pPr>
          </w:p>
        </w:tc>
      </w:tr>
      <w:tr w:rsidR="00AF204C" w:rsidRPr="00AF204C" w14:paraId="237A169F" w14:textId="77777777" w:rsidTr="00AF204C">
        <w:trPr>
          <w:trHeight w:val="443"/>
        </w:trPr>
        <w:tc>
          <w:tcPr>
            <w:tcW w:w="2127" w:type="dxa"/>
            <w:tcBorders>
              <w:top w:val="nil"/>
              <w:left w:val="nil"/>
              <w:bottom w:val="nil"/>
              <w:right w:val="nil"/>
            </w:tcBorders>
            <w:shd w:val="clear" w:color="auto" w:fill="auto"/>
            <w:hideMark/>
          </w:tcPr>
          <w:p w14:paraId="3EBC8D49"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 Inspección en rastro</w:t>
            </w:r>
          </w:p>
        </w:tc>
        <w:tc>
          <w:tcPr>
            <w:tcW w:w="6520" w:type="dxa"/>
            <w:tcBorders>
              <w:top w:val="nil"/>
              <w:left w:val="nil"/>
              <w:bottom w:val="nil"/>
              <w:right w:val="nil"/>
            </w:tcBorders>
            <w:shd w:val="clear" w:color="auto" w:fill="auto"/>
            <w:hideMark/>
          </w:tcPr>
          <w:p w14:paraId="628500BC"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realiza la inspección en un 95% (9,500 cabezas) de los bovinos que se sacrificaron en todo el Estado, con la obtención de 100 muestras granulomatosas en los 9 rastros.</w:t>
            </w:r>
          </w:p>
        </w:tc>
      </w:tr>
      <w:tr w:rsidR="00AF204C" w:rsidRPr="00AF204C" w14:paraId="64C89EE4" w14:textId="77777777" w:rsidTr="00AF204C">
        <w:trPr>
          <w:trHeight w:val="860"/>
        </w:trPr>
        <w:tc>
          <w:tcPr>
            <w:tcW w:w="2127" w:type="dxa"/>
            <w:tcBorders>
              <w:top w:val="nil"/>
              <w:left w:val="nil"/>
              <w:bottom w:val="nil"/>
              <w:right w:val="nil"/>
            </w:tcBorders>
            <w:shd w:val="clear" w:color="auto" w:fill="auto"/>
            <w:hideMark/>
          </w:tcPr>
          <w:p w14:paraId="1DC2A1F0"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 Supervisiones en Rastro</w:t>
            </w:r>
          </w:p>
        </w:tc>
        <w:tc>
          <w:tcPr>
            <w:tcW w:w="6520" w:type="dxa"/>
            <w:tcBorders>
              <w:top w:val="nil"/>
              <w:left w:val="nil"/>
              <w:bottom w:val="nil"/>
              <w:right w:val="nil"/>
            </w:tcBorders>
            <w:shd w:val="clear" w:color="auto" w:fill="auto"/>
            <w:hideMark/>
          </w:tcPr>
          <w:p w14:paraId="4ECB354D"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realizan 6 supervisiones a cada uno de los 9 rastros en el estado, con inspección de nódulos para evaluar y mejorar el trabajo (revisión de documentación, laminado, correlación de partes y toma de muestras). Durante las supervisiones se elaborarán actas para dar seguimiento a las observaciones que se realicen.</w:t>
            </w:r>
          </w:p>
        </w:tc>
      </w:tr>
      <w:tr w:rsidR="00AF204C" w:rsidRPr="00AF204C" w14:paraId="21BE33CC" w14:textId="77777777" w:rsidTr="008C60BC">
        <w:trPr>
          <w:trHeight w:val="691"/>
        </w:trPr>
        <w:tc>
          <w:tcPr>
            <w:tcW w:w="2127" w:type="dxa"/>
            <w:tcBorders>
              <w:top w:val="nil"/>
              <w:left w:val="nil"/>
              <w:bottom w:val="nil"/>
              <w:right w:val="nil"/>
            </w:tcBorders>
            <w:shd w:val="clear" w:color="auto" w:fill="auto"/>
            <w:hideMark/>
          </w:tcPr>
          <w:p w14:paraId="7F847B73"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 Diagnóstico en laboratorio</w:t>
            </w:r>
          </w:p>
        </w:tc>
        <w:tc>
          <w:tcPr>
            <w:tcW w:w="6520" w:type="dxa"/>
            <w:tcBorders>
              <w:top w:val="nil"/>
              <w:left w:val="nil"/>
              <w:bottom w:val="nil"/>
              <w:right w:val="nil"/>
            </w:tcBorders>
            <w:shd w:val="clear" w:color="auto" w:fill="auto"/>
            <w:hideMark/>
          </w:tcPr>
          <w:p w14:paraId="1880D6D4"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realizan Diagnósticos Histopatológicos y Bacteriológicos de 100 muestras de Matanza regular, 10 de Expuestos y 30 de Bovinos reactores, las cuales, se enviaron al Laboratorio Estatal de Salud Pública de Sonora, asimismo, se estimó el Análisis de Tipificación de 5 muestras.</w:t>
            </w:r>
          </w:p>
        </w:tc>
      </w:tr>
      <w:tr w:rsidR="00AF204C" w:rsidRPr="00AF204C" w14:paraId="5E8377BD" w14:textId="77777777" w:rsidTr="008C60BC">
        <w:trPr>
          <w:trHeight w:val="80"/>
        </w:trPr>
        <w:tc>
          <w:tcPr>
            <w:tcW w:w="8647" w:type="dxa"/>
            <w:gridSpan w:val="2"/>
            <w:tcBorders>
              <w:top w:val="nil"/>
              <w:left w:val="nil"/>
              <w:bottom w:val="nil"/>
              <w:right w:val="nil"/>
            </w:tcBorders>
            <w:shd w:val="clear" w:color="auto" w:fill="auto"/>
            <w:noWrap/>
            <w:vAlign w:val="bottom"/>
            <w:hideMark/>
          </w:tcPr>
          <w:p w14:paraId="18D5D61B" w14:textId="77777777" w:rsidR="00AF204C" w:rsidRPr="00AF204C" w:rsidRDefault="00AF204C" w:rsidP="00AF204C">
            <w:pPr>
              <w:spacing w:after="0" w:line="240" w:lineRule="auto"/>
              <w:rPr>
                <w:rFonts w:ascii="Arial" w:eastAsia="Times New Roman" w:hAnsi="Arial" w:cs="Arial"/>
                <w:b/>
                <w:bCs/>
                <w:color w:val="000000"/>
                <w:lang w:eastAsia="es-MX"/>
              </w:rPr>
            </w:pPr>
            <w:r w:rsidRPr="00AF204C">
              <w:rPr>
                <w:rFonts w:ascii="Arial" w:eastAsia="Times New Roman" w:hAnsi="Arial" w:cs="Arial"/>
                <w:b/>
                <w:bCs/>
                <w:color w:val="000000"/>
                <w:lang w:eastAsia="es-MX"/>
              </w:rPr>
              <w:t>Eliminación de animales</w:t>
            </w:r>
          </w:p>
        </w:tc>
      </w:tr>
      <w:tr w:rsidR="00AF204C" w:rsidRPr="00AF204C" w14:paraId="23BB8719" w14:textId="77777777" w:rsidTr="00AF204C">
        <w:trPr>
          <w:trHeight w:val="559"/>
        </w:trPr>
        <w:tc>
          <w:tcPr>
            <w:tcW w:w="2127" w:type="dxa"/>
            <w:tcBorders>
              <w:top w:val="nil"/>
              <w:left w:val="nil"/>
              <w:bottom w:val="nil"/>
              <w:right w:val="nil"/>
            </w:tcBorders>
            <w:shd w:val="clear" w:color="auto" w:fill="auto"/>
            <w:hideMark/>
          </w:tcPr>
          <w:p w14:paraId="749574C2"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 Sacrificio de Reactores</w:t>
            </w:r>
          </w:p>
        </w:tc>
        <w:tc>
          <w:tcPr>
            <w:tcW w:w="6520" w:type="dxa"/>
            <w:tcBorders>
              <w:top w:val="nil"/>
              <w:left w:val="nil"/>
              <w:bottom w:val="nil"/>
              <w:right w:val="nil"/>
            </w:tcBorders>
            <w:shd w:val="clear" w:color="auto" w:fill="auto"/>
            <w:hideMark/>
          </w:tcPr>
          <w:p w14:paraId="24AD3448"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sacrificaron 30 bovinos reactores a la Prueba de Pliegue Caudal de los muestreos de seguimiento epidemiológico en cuarentenas definitivas y precautorias que se trabajaron durante el período .</w:t>
            </w:r>
          </w:p>
        </w:tc>
      </w:tr>
      <w:tr w:rsidR="00AF204C" w:rsidRPr="00AF204C" w14:paraId="6EAF5938" w14:textId="77777777" w:rsidTr="00AF204C">
        <w:trPr>
          <w:trHeight w:val="710"/>
        </w:trPr>
        <w:tc>
          <w:tcPr>
            <w:tcW w:w="2127" w:type="dxa"/>
            <w:tcBorders>
              <w:top w:val="nil"/>
              <w:left w:val="nil"/>
              <w:bottom w:val="nil"/>
              <w:right w:val="nil"/>
            </w:tcBorders>
            <w:shd w:val="clear" w:color="auto" w:fill="auto"/>
            <w:hideMark/>
          </w:tcPr>
          <w:p w14:paraId="6C3A94DC"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 Seguimiento Epidemiológico</w:t>
            </w:r>
          </w:p>
        </w:tc>
        <w:tc>
          <w:tcPr>
            <w:tcW w:w="6520" w:type="dxa"/>
            <w:tcBorders>
              <w:top w:val="nil"/>
              <w:left w:val="nil"/>
              <w:bottom w:val="nil"/>
              <w:right w:val="nil"/>
            </w:tcBorders>
            <w:shd w:val="clear" w:color="auto" w:fill="auto"/>
            <w:hideMark/>
          </w:tcPr>
          <w:p w14:paraId="1E6DA067"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b/>
                <w:bCs/>
                <w:color w:val="000000"/>
                <w:sz w:val="16"/>
                <w:szCs w:val="16"/>
                <w:lang w:eastAsia="es-MX"/>
              </w:rPr>
              <w:t xml:space="preserve">A Pruebas de tuberculina en hatos con cuarentena definitiva: </w:t>
            </w:r>
            <w:r w:rsidRPr="00AF204C">
              <w:rPr>
                <w:rFonts w:ascii="Arial" w:eastAsia="Times New Roman" w:hAnsi="Arial" w:cs="Arial"/>
                <w:bCs/>
                <w:color w:val="000000"/>
                <w:sz w:val="16"/>
                <w:szCs w:val="16"/>
                <w:lang w:eastAsia="es-MX"/>
              </w:rPr>
              <w:t>Se realizaron</w:t>
            </w:r>
            <w:r w:rsidRPr="00AF204C">
              <w:rPr>
                <w:rFonts w:ascii="Arial" w:eastAsia="Times New Roman" w:hAnsi="Arial" w:cs="Arial"/>
                <w:b/>
                <w:bCs/>
                <w:color w:val="000000"/>
                <w:sz w:val="16"/>
                <w:szCs w:val="16"/>
                <w:lang w:eastAsia="es-MX"/>
              </w:rPr>
              <w:t xml:space="preserve"> </w:t>
            </w:r>
            <w:r w:rsidRPr="00AF204C">
              <w:rPr>
                <w:rFonts w:ascii="Arial" w:eastAsia="Times New Roman" w:hAnsi="Arial" w:cs="Arial"/>
                <w:color w:val="000000"/>
                <w:sz w:val="16"/>
                <w:szCs w:val="16"/>
                <w:lang w:eastAsia="es-MX"/>
              </w:rPr>
              <w:t>368 pruebas de tuberculina en 3 predios con un aproximado de 368 bovinos en total, dichos predios se encontraban en  cada uno en los municipios de La Paz, Comondú y Los Cabos.</w:t>
            </w:r>
          </w:p>
        </w:tc>
      </w:tr>
      <w:tr w:rsidR="00AF204C" w:rsidRPr="00AF204C" w14:paraId="2170CE80" w14:textId="77777777" w:rsidTr="00AF204C">
        <w:trPr>
          <w:trHeight w:val="987"/>
        </w:trPr>
        <w:tc>
          <w:tcPr>
            <w:tcW w:w="2127" w:type="dxa"/>
            <w:tcBorders>
              <w:top w:val="nil"/>
              <w:left w:val="nil"/>
              <w:bottom w:val="nil"/>
              <w:right w:val="nil"/>
            </w:tcBorders>
            <w:shd w:val="clear" w:color="auto" w:fill="auto"/>
            <w:hideMark/>
          </w:tcPr>
          <w:p w14:paraId="57FEB653"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6520" w:type="dxa"/>
            <w:tcBorders>
              <w:top w:val="nil"/>
              <w:left w:val="nil"/>
              <w:bottom w:val="nil"/>
              <w:right w:val="nil"/>
            </w:tcBorders>
            <w:shd w:val="clear" w:color="auto" w:fill="auto"/>
            <w:hideMark/>
          </w:tcPr>
          <w:p w14:paraId="61A56717"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b/>
                <w:bCs/>
                <w:color w:val="000000"/>
                <w:sz w:val="16"/>
                <w:szCs w:val="16"/>
                <w:lang w:eastAsia="es-MX"/>
              </w:rPr>
              <w:t xml:space="preserve">A Pruebas de tuberculina en hatos con cuarentena precautoria: </w:t>
            </w:r>
            <w:r w:rsidRPr="00AF204C">
              <w:rPr>
                <w:rFonts w:ascii="Arial" w:eastAsia="Times New Roman" w:hAnsi="Arial" w:cs="Arial"/>
                <w:bCs/>
                <w:color w:val="000000"/>
                <w:sz w:val="16"/>
                <w:szCs w:val="16"/>
                <w:lang w:eastAsia="es-MX"/>
              </w:rPr>
              <w:t>Se realizaron</w:t>
            </w:r>
            <w:r w:rsidRPr="00AF204C">
              <w:rPr>
                <w:rFonts w:ascii="Arial" w:eastAsia="Times New Roman" w:hAnsi="Arial" w:cs="Arial"/>
                <w:b/>
                <w:bCs/>
                <w:color w:val="000000"/>
                <w:sz w:val="16"/>
                <w:szCs w:val="16"/>
                <w:lang w:eastAsia="es-MX"/>
              </w:rPr>
              <w:t xml:space="preserve"> </w:t>
            </w:r>
            <w:r w:rsidRPr="00AF204C">
              <w:rPr>
                <w:rFonts w:ascii="Arial" w:eastAsia="Times New Roman" w:hAnsi="Arial" w:cs="Arial"/>
                <w:color w:val="000000"/>
                <w:sz w:val="16"/>
                <w:szCs w:val="16"/>
                <w:lang w:eastAsia="es-MX"/>
              </w:rPr>
              <w:t>1,000 pruebas de tuberculina en 3 predios con un aproximado de 368 bovinos en total y los nuevos casos que se presentaron. Asimismo, se consideraron 6,232 pruebas de tuberculina para continuar el mini barrido en una zona de mayor riesgo epidemiológico en el municipio de Comondú. Estas pruebas se realizaron mensualmente en los meses de febrero a noviembre.</w:t>
            </w:r>
          </w:p>
        </w:tc>
      </w:tr>
      <w:tr w:rsidR="00AF204C" w:rsidRPr="00AF204C" w14:paraId="646B4EA3" w14:textId="77777777" w:rsidTr="00AF204C">
        <w:trPr>
          <w:trHeight w:val="426"/>
        </w:trPr>
        <w:tc>
          <w:tcPr>
            <w:tcW w:w="2127" w:type="dxa"/>
            <w:tcBorders>
              <w:top w:val="nil"/>
              <w:left w:val="nil"/>
              <w:bottom w:val="nil"/>
              <w:right w:val="nil"/>
            </w:tcBorders>
            <w:shd w:val="clear" w:color="auto" w:fill="auto"/>
            <w:hideMark/>
          </w:tcPr>
          <w:p w14:paraId="7FAEC29D"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Implementación y Liberación de cuarentenas</w:t>
            </w:r>
          </w:p>
        </w:tc>
        <w:tc>
          <w:tcPr>
            <w:tcW w:w="6520" w:type="dxa"/>
            <w:tcBorders>
              <w:top w:val="nil"/>
              <w:left w:val="nil"/>
              <w:bottom w:val="nil"/>
              <w:right w:val="nil"/>
            </w:tcBorders>
            <w:shd w:val="clear" w:color="auto" w:fill="auto"/>
            <w:hideMark/>
          </w:tcPr>
          <w:p w14:paraId="6E6CF120"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solicitó la implementación y liberación del 100%  de las cuarentenas de todos los casos que se presentaron por matanza regular y/o pruebas.</w:t>
            </w:r>
          </w:p>
        </w:tc>
      </w:tr>
      <w:tr w:rsidR="00AF204C" w:rsidRPr="00AF204C" w14:paraId="7E23660D" w14:textId="77777777" w:rsidTr="00AF204C">
        <w:trPr>
          <w:trHeight w:val="415"/>
        </w:trPr>
        <w:tc>
          <w:tcPr>
            <w:tcW w:w="2127" w:type="dxa"/>
            <w:tcBorders>
              <w:top w:val="nil"/>
              <w:left w:val="nil"/>
              <w:bottom w:val="nil"/>
              <w:right w:val="nil"/>
            </w:tcBorders>
            <w:shd w:val="clear" w:color="auto" w:fill="auto"/>
            <w:hideMark/>
          </w:tcPr>
          <w:p w14:paraId="03B4A05B"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Trazabilidad</w:t>
            </w:r>
          </w:p>
        </w:tc>
        <w:tc>
          <w:tcPr>
            <w:tcW w:w="6520" w:type="dxa"/>
            <w:tcBorders>
              <w:top w:val="nil"/>
              <w:left w:val="nil"/>
              <w:bottom w:val="nil"/>
              <w:right w:val="nil"/>
            </w:tcBorders>
            <w:shd w:val="clear" w:color="auto" w:fill="auto"/>
            <w:hideMark/>
          </w:tcPr>
          <w:p w14:paraId="43786E11"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Se aplicaron 2,000 aretes de SINIIGA en los bovinos que faltaban de arete en predios donde se realizó la prueba de tuberculina</w:t>
            </w:r>
          </w:p>
        </w:tc>
      </w:tr>
      <w:tr w:rsidR="00AF204C" w:rsidRPr="00AF204C" w14:paraId="6E5E2D5C" w14:textId="77777777" w:rsidTr="00AF204C">
        <w:trPr>
          <w:trHeight w:val="415"/>
        </w:trPr>
        <w:tc>
          <w:tcPr>
            <w:tcW w:w="8647" w:type="dxa"/>
            <w:gridSpan w:val="2"/>
            <w:tcBorders>
              <w:top w:val="nil"/>
              <w:left w:val="nil"/>
              <w:bottom w:val="nil"/>
              <w:right w:val="nil"/>
            </w:tcBorders>
            <w:shd w:val="clear" w:color="auto" w:fill="auto"/>
            <w:vAlign w:val="center"/>
          </w:tcPr>
          <w:p w14:paraId="2F0F05CC" w14:textId="77777777" w:rsidR="00AF204C" w:rsidRPr="00AF204C" w:rsidRDefault="00AF204C" w:rsidP="00AF204C">
            <w:pPr>
              <w:spacing w:after="0" w:line="240" w:lineRule="auto"/>
              <w:jc w:val="both"/>
              <w:rPr>
                <w:rFonts w:ascii="Arial" w:eastAsia="Times New Roman" w:hAnsi="Arial" w:cs="Arial"/>
                <w:color w:val="000000"/>
                <w:sz w:val="16"/>
                <w:szCs w:val="16"/>
                <w:lang w:eastAsia="es-MX"/>
              </w:rPr>
            </w:pPr>
            <w:r w:rsidRPr="00AF204C">
              <w:rPr>
                <w:rFonts w:ascii="Arial" w:eastAsia="Times New Roman" w:hAnsi="Arial" w:cs="Arial"/>
                <w:b/>
                <w:bCs/>
                <w:color w:val="000000"/>
                <w:sz w:val="14"/>
                <w:szCs w:val="14"/>
                <w:lang w:eastAsia="es-MX"/>
              </w:rPr>
              <w:t>Fuente. SENASICA-SAGARPA-CEFPP de BCS, A.C. Programa de Sanidad e Inocuidad Agroalimentaria 2016</w:t>
            </w:r>
          </w:p>
        </w:tc>
      </w:tr>
    </w:tbl>
    <w:p w14:paraId="719FB9D6" w14:textId="77777777" w:rsidR="008C60BC" w:rsidRDefault="008C60BC" w:rsidP="00AF204C">
      <w:pPr>
        <w:spacing w:line="360" w:lineRule="auto"/>
        <w:jc w:val="both"/>
        <w:rPr>
          <w:rFonts w:ascii="Arial" w:eastAsiaTheme="majorEastAsia" w:hAnsi="Arial" w:cstheme="majorBidi"/>
          <w:color w:val="000000" w:themeColor="text1"/>
          <w:sz w:val="24"/>
          <w:szCs w:val="24"/>
        </w:rPr>
      </w:pPr>
    </w:p>
    <w:p w14:paraId="2FE8C58F" w14:textId="2902F5E2"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Se da continuidad a las acciones del año anterior, tomando en cuenta que el estatus sanitario se mantenía sin cambio, es decir; aún en Fase de</w:t>
      </w:r>
      <w:r w:rsidRPr="00AF204C">
        <w:rPr>
          <w:rFonts w:ascii="Arial" w:eastAsiaTheme="majorEastAsia" w:hAnsi="Arial" w:cstheme="majorBidi"/>
          <w:b/>
          <w:color w:val="000000" w:themeColor="text1"/>
          <w:sz w:val="24"/>
          <w:szCs w:val="24"/>
        </w:rPr>
        <w:t xml:space="preserve"> </w:t>
      </w:r>
      <w:r w:rsidRPr="00AF204C">
        <w:rPr>
          <w:rFonts w:ascii="Arial" w:eastAsiaTheme="majorEastAsia" w:hAnsi="Arial" w:cstheme="majorBidi"/>
          <w:color w:val="000000" w:themeColor="text1"/>
          <w:sz w:val="24"/>
          <w:szCs w:val="24"/>
        </w:rPr>
        <w:t>“Erradicación”, con las mismas características y problemática, por lo que el objetivo anual se mantiene en lograr cambiar de fase de “Erradicación” y Fase de “Acreditado Modificado” como región ante el USDA. Esto a través de realizar acciones de la Vigilancia de la enfermedad en todos los Rastros de la Entidad, Seguimiento Epidemiológico, Eliminación de Reactores y de Trazabilidad, programando una población bovina a atender de 10,000 cabezas con una inversión federal de $ 50,000.00 para llevar a cabo las acciones que se describen en el cuadro No. 32</w:t>
      </w:r>
    </w:p>
    <w:tbl>
      <w:tblPr>
        <w:tblW w:w="8931" w:type="dxa"/>
        <w:tblCellMar>
          <w:left w:w="70" w:type="dxa"/>
          <w:right w:w="70" w:type="dxa"/>
        </w:tblCellMar>
        <w:tblLook w:val="04A0" w:firstRow="1" w:lastRow="0" w:firstColumn="1" w:lastColumn="0" w:noHBand="0" w:noVBand="1"/>
      </w:tblPr>
      <w:tblGrid>
        <w:gridCol w:w="2694"/>
        <w:gridCol w:w="6237"/>
      </w:tblGrid>
      <w:tr w:rsidR="00AF204C" w:rsidRPr="00AF204C" w14:paraId="7F87AD1C" w14:textId="77777777" w:rsidTr="00AF204C">
        <w:trPr>
          <w:trHeight w:val="300"/>
        </w:trPr>
        <w:tc>
          <w:tcPr>
            <w:tcW w:w="8931" w:type="dxa"/>
            <w:gridSpan w:val="2"/>
            <w:shd w:val="clear" w:color="auto" w:fill="auto"/>
            <w:vAlign w:val="center"/>
            <w:hideMark/>
          </w:tcPr>
          <w:p w14:paraId="0FEFD9EA" w14:textId="77777777" w:rsidR="00AF204C" w:rsidRPr="00AF204C" w:rsidRDefault="00AF204C" w:rsidP="008C60B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32  Acciones específicas para logro de metas 2017</w:t>
            </w:r>
          </w:p>
        </w:tc>
      </w:tr>
      <w:tr w:rsidR="00AF204C" w:rsidRPr="00AF204C" w14:paraId="5F30FA96" w14:textId="77777777" w:rsidTr="00AF204C">
        <w:trPr>
          <w:trHeight w:val="300"/>
        </w:trPr>
        <w:tc>
          <w:tcPr>
            <w:tcW w:w="8931" w:type="dxa"/>
            <w:gridSpan w:val="2"/>
            <w:shd w:val="clear" w:color="000000" w:fill="002060"/>
            <w:vAlign w:val="center"/>
            <w:hideMark/>
          </w:tcPr>
          <w:p w14:paraId="130919D7" w14:textId="77777777" w:rsidR="00AF204C" w:rsidRPr="00AF204C" w:rsidRDefault="00AF204C" w:rsidP="008C60BC">
            <w:pPr>
              <w:spacing w:after="0" w:line="240" w:lineRule="auto"/>
              <w:jc w:val="center"/>
              <w:rPr>
                <w:rFonts w:ascii="Arial" w:eastAsia="Times New Roman" w:hAnsi="Arial" w:cs="Arial"/>
                <w:b/>
                <w:bCs/>
                <w:color w:val="F2F2F2"/>
                <w:lang w:eastAsia="es-MX"/>
              </w:rPr>
            </w:pPr>
            <w:r w:rsidRPr="00AF204C">
              <w:rPr>
                <w:rFonts w:ascii="Arial" w:eastAsia="Times New Roman" w:hAnsi="Arial" w:cs="Arial"/>
                <w:b/>
                <w:bCs/>
                <w:color w:val="F2F2F2"/>
                <w:lang w:eastAsia="es-MX"/>
              </w:rPr>
              <w:t>ACCIONES ESPECÍFICAS</w:t>
            </w:r>
          </w:p>
        </w:tc>
      </w:tr>
      <w:tr w:rsidR="00AF204C" w:rsidRPr="00AF204C" w14:paraId="22E5EB9C" w14:textId="77777777" w:rsidTr="00AF204C">
        <w:trPr>
          <w:trHeight w:val="300"/>
        </w:trPr>
        <w:tc>
          <w:tcPr>
            <w:tcW w:w="8931" w:type="dxa"/>
            <w:gridSpan w:val="2"/>
            <w:shd w:val="clear" w:color="auto" w:fill="auto"/>
            <w:vAlign w:val="center"/>
            <w:hideMark/>
          </w:tcPr>
          <w:p w14:paraId="750A3025" w14:textId="77777777" w:rsidR="00AF204C" w:rsidRPr="00AF204C" w:rsidRDefault="00AF204C" w:rsidP="008C60BC">
            <w:pPr>
              <w:spacing w:after="0" w:line="240" w:lineRule="auto"/>
              <w:rPr>
                <w:rFonts w:ascii="Calibri" w:eastAsia="Times New Roman" w:hAnsi="Calibri" w:cs="Times New Roman"/>
                <w:b/>
                <w:bCs/>
                <w:color w:val="000000"/>
                <w:lang w:eastAsia="es-MX"/>
              </w:rPr>
            </w:pPr>
            <w:r w:rsidRPr="00AF204C">
              <w:rPr>
                <w:rFonts w:ascii="Calibri" w:eastAsia="Times New Roman" w:hAnsi="Calibri" w:cs="Times New Roman"/>
                <w:b/>
                <w:bCs/>
                <w:color w:val="000000"/>
                <w:lang w:eastAsia="es-MX"/>
              </w:rPr>
              <w:t>ACCIONES DE VIGILANCIA</w:t>
            </w:r>
          </w:p>
        </w:tc>
      </w:tr>
      <w:tr w:rsidR="00AF204C" w:rsidRPr="00AF204C" w14:paraId="02BE6C53" w14:textId="77777777" w:rsidTr="00330848">
        <w:trPr>
          <w:trHeight w:val="527"/>
        </w:trPr>
        <w:tc>
          <w:tcPr>
            <w:tcW w:w="2694" w:type="dxa"/>
            <w:shd w:val="clear" w:color="auto" w:fill="auto"/>
            <w:hideMark/>
          </w:tcPr>
          <w:p w14:paraId="698C965D"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Muestreo en Rastro</w:t>
            </w:r>
          </w:p>
        </w:tc>
        <w:tc>
          <w:tcPr>
            <w:tcW w:w="6237" w:type="dxa"/>
            <w:shd w:val="clear" w:color="auto" w:fill="auto"/>
            <w:hideMark/>
          </w:tcPr>
          <w:p w14:paraId="51714DB1" w14:textId="77777777" w:rsidR="00AF204C" w:rsidRPr="00AF204C" w:rsidRDefault="00AF204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 la inspección del 95% de los bovinos que se sacrificaron en los 9 rastros del Estado que estaban con inspección, la toma de muestra fue realizada en 10,000 cabezas de ganado bovino de un estimado de 10,200 sacrificios.</w:t>
            </w:r>
          </w:p>
        </w:tc>
      </w:tr>
      <w:tr w:rsidR="00AF204C" w:rsidRPr="00AF204C" w14:paraId="0E856438" w14:textId="77777777" w:rsidTr="00330848">
        <w:trPr>
          <w:trHeight w:val="140"/>
        </w:trPr>
        <w:tc>
          <w:tcPr>
            <w:tcW w:w="2694" w:type="dxa"/>
            <w:shd w:val="clear" w:color="auto" w:fill="auto"/>
            <w:hideMark/>
          </w:tcPr>
          <w:p w14:paraId="5E4E6AA4"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Diagnóstico Histopatológico</w:t>
            </w:r>
          </w:p>
        </w:tc>
        <w:tc>
          <w:tcPr>
            <w:tcW w:w="6237" w:type="dxa"/>
            <w:shd w:val="clear" w:color="auto" w:fill="auto"/>
            <w:hideMark/>
          </w:tcPr>
          <w:p w14:paraId="015E0228" w14:textId="77777777" w:rsidR="00AF204C" w:rsidRPr="00AF204C" w:rsidRDefault="00AF204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realizaron120 Diagnósticos Histopatológicos.</w:t>
            </w:r>
          </w:p>
        </w:tc>
      </w:tr>
      <w:tr w:rsidR="00AF204C" w:rsidRPr="00AF204C" w14:paraId="23888EB4" w14:textId="77777777" w:rsidTr="00330848">
        <w:trPr>
          <w:trHeight w:val="171"/>
        </w:trPr>
        <w:tc>
          <w:tcPr>
            <w:tcW w:w="2694" w:type="dxa"/>
            <w:shd w:val="clear" w:color="auto" w:fill="auto"/>
            <w:hideMark/>
          </w:tcPr>
          <w:p w14:paraId="2E6267DA"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Diagnóstico Bacteriológico</w:t>
            </w:r>
          </w:p>
        </w:tc>
        <w:tc>
          <w:tcPr>
            <w:tcW w:w="6237" w:type="dxa"/>
            <w:shd w:val="clear" w:color="auto" w:fill="auto"/>
            <w:hideMark/>
          </w:tcPr>
          <w:p w14:paraId="1036DB52" w14:textId="77777777" w:rsidR="00AF204C" w:rsidRPr="00AF204C" w:rsidRDefault="00AF204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realizaron120 Diagnósticos Bacteriológicos.</w:t>
            </w:r>
          </w:p>
        </w:tc>
      </w:tr>
      <w:tr w:rsidR="00AF204C" w:rsidRPr="00AF204C" w14:paraId="2CA9477B" w14:textId="77777777" w:rsidTr="00330848">
        <w:trPr>
          <w:trHeight w:val="185"/>
        </w:trPr>
        <w:tc>
          <w:tcPr>
            <w:tcW w:w="2694" w:type="dxa"/>
            <w:shd w:val="clear" w:color="auto" w:fill="auto"/>
            <w:hideMark/>
          </w:tcPr>
          <w:p w14:paraId="48D74A2C"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Tipificación</w:t>
            </w:r>
          </w:p>
        </w:tc>
        <w:tc>
          <w:tcPr>
            <w:tcW w:w="6237" w:type="dxa"/>
            <w:shd w:val="clear" w:color="auto" w:fill="auto"/>
            <w:hideMark/>
          </w:tcPr>
          <w:p w14:paraId="064553B7" w14:textId="77777777" w:rsidR="00AF204C" w:rsidRPr="00AF204C" w:rsidRDefault="00AF204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6 Diagnósticos de tipificación.</w:t>
            </w:r>
          </w:p>
        </w:tc>
      </w:tr>
      <w:tr w:rsidR="00AF204C" w:rsidRPr="00AF204C" w14:paraId="03F037CF" w14:textId="77777777" w:rsidTr="00330848">
        <w:trPr>
          <w:trHeight w:val="274"/>
        </w:trPr>
        <w:tc>
          <w:tcPr>
            <w:tcW w:w="2694" w:type="dxa"/>
            <w:shd w:val="clear" w:color="auto" w:fill="auto"/>
            <w:hideMark/>
          </w:tcPr>
          <w:p w14:paraId="752815C4"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Prueba de  Reacción en cadena de la Polimerasa (PCR)</w:t>
            </w:r>
          </w:p>
        </w:tc>
        <w:tc>
          <w:tcPr>
            <w:tcW w:w="6237" w:type="dxa"/>
            <w:shd w:val="clear" w:color="auto" w:fill="auto"/>
            <w:hideMark/>
          </w:tcPr>
          <w:p w14:paraId="1DD80979" w14:textId="77777777" w:rsidR="00AF204C" w:rsidRPr="00AF204C" w:rsidRDefault="00AF204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realizó 1 Prueba de PCR</w:t>
            </w:r>
          </w:p>
        </w:tc>
      </w:tr>
      <w:tr w:rsidR="00AF204C" w:rsidRPr="00AF204C" w14:paraId="08DC4742" w14:textId="77777777" w:rsidTr="00330848">
        <w:trPr>
          <w:trHeight w:val="194"/>
        </w:trPr>
        <w:tc>
          <w:tcPr>
            <w:tcW w:w="2694" w:type="dxa"/>
            <w:shd w:val="clear" w:color="auto" w:fill="auto"/>
            <w:hideMark/>
          </w:tcPr>
          <w:p w14:paraId="3199B34D"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Pruebas de Seguimiento</w:t>
            </w:r>
          </w:p>
        </w:tc>
        <w:tc>
          <w:tcPr>
            <w:tcW w:w="6237" w:type="dxa"/>
            <w:shd w:val="clear" w:color="auto" w:fill="auto"/>
            <w:hideMark/>
          </w:tcPr>
          <w:p w14:paraId="7080662A" w14:textId="77777777" w:rsidR="00AF204C" w:rsidRPr="00AF204C" w:rsidRDefault="00AF204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las pruebas de seguimiento a 3,500 cabezas programadas.</w:t>
            </w:r>
          </w:p>
        </w:tc>
      </w:tr>
      <w:tr w:rsidR="00AF204C" w:rsidRPr="00AF204C" w14:paraId="4B3109A2" w14:textId="77777777" w:rsidTr="00330848">
        <w:trPr>
          <w:trHeight w:val="281"/>
        </w:trPr>
        <w:tc>
          <w:tcPr>
            <w:tcW w:w="2694" w:type="dxa"/>
            <w:shd w:val="clear" w:color="auto" w:fill="auto"/>
            <w:hideMark/>
          </w:tcPr>
          <w:p w14:paraId="05A654F8"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Pruebas Cervicales</w:t>
            </w:r>
          </w:p>
        </w:tc>
        <w:tc>
          <w:tcPr>
            <w:tcW w:w="6237" w:type="dxa"/>
            <w:shd w:val="clear" w:color="auto" w:fill="auto"/>
            <w:hideMark/>
          </w:tcPr>
          <w:p w14:paraId="59166517" w14:textId="77777777" w:rsidR="00AF204C" w:rsidRPr="00AF204C" w:rsidRDefault="00AF204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realizaron 30 pruebas cervicales para confirmar la infección de Mycobacterium bovis</w:t>
            </w:r>
          </w:p>
        </w:tc>
      </w:tr>
      <w:tr w:rsidR="00AF204C" w:rsidRPr="00AF204C" w14:paraId="3FA33F3C" w14:textId="77777777" w:rsidTr="00AF204C">
        <w:trPr>
          <w:trHeight w:val="782"/>
        </w:trPr>
        <w:tc>
          <w:tcPr>
            <w:tcW w:w="2694" w:type="dxa"/>
            <w:shd w:val="clear" w:color="auto" w:fill="auto"/>
            <w:hideMark/>
          </w:tcPr>
          <w:p w14:paraId="334B635E"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Implementación de Cuarentenas</w:t>
            </w:r>
          </w:p>
        </w:tc>
        <w:tc>
          <w:tcPr>
            <w:tcW w:w="6237" w:type="dxa"/>
            <w:shd w:val="clear" w:color="auto" w:fill="auto"/>
            <w:hideMark/>
          </w:tcPr>
          <w:p w14:paraId="6E2FECFB" w14:textId="77777777" w:rsidR="00AF204C" w:rsidRPr="00AF204C" w:rsidRDefault="00AF204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Se atendieron el 100% de los casos que se llegaron a presentar y se implementó cuarentena conforme a lo dispuesto en la normatividad, en donde se confirmó la enfermedad, realizando los expedientes de seguimiento epidemiológico para cada caso. </w:t>
            </w:r>
          </w:p>
        </w:tc>
      </w:tr>
      <w:tr w:rsidR="00AF204C" w:rsidRPr="00AF204C" w14:paraId="604FCFB3" w14:textId="77777777" w:rsidTr="00AF204C">
        <w:trPr>
          <w:trHeight w:val="427"/>
        </w:trPr>
        <w:tc>
          <w:tcPr>
            <w:tcW w:w="2694" w:type="dxa"/>
            <w:shd w:val="clear" w:color="auto" w:fill="auto"/>
            <w:hideMark/>
          </w:tcPr>
          <w:p w14:paraId="74BDC9EB" w14:textId="77777777" w:rsidR="00AF204C" w:rsidRPr="00AF204C" w:rsidRDefault="00AF204C" w:rsidP="008C60B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Liberación de Cuarentenas</w:t>
            </w:r>
          </w:p>
        </w:tc>
        <w:tc>
          <w:tcPr>
            <w:tcW w:w="6237" w:type="dxa"/>
            <w:shd w:val="clear" w:color="auto" w:fill="auto"/>
            <w:hideMark/>
          </w:tcPr>
          <w:p w14:paraId="2FF83681" w14:textId="77777777" w:rsidR="00AF204C" w:rsidRPr="00AF204C" w:rsidRDefault="00AF204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realizó la Liberación del 100 % de los casos donde no exista riesgo alguno de la presencia de la enfermedad. Conforme a lo dispuesto en la normatividad</w:t>
            </w:r>
          </w:p>
        </w:tc>
      </w:tr>
      <w:tr w:rsidR="00AF204C" w:rsidRPr="00AF204C" w14:paraId="57E9B5D4" w14:textId="77777777" w:rsidTr="00AF204C">
        <w:trPr>
          <w:trHeight w:val="133"/>
        </w:trPr>
        <w:tc>
          <w:tcPr>
            <w:tcW w:w="8931" w:type="dxa"/>
            <w:gridSpan w:val="2"/>
            <w:shd w:val="clear" w:color="auto" w:fill="auto"/>
            <w:noWrap/>
            <w:vAlign w:val="center"/>
            <w:hideMark/>
          </w:tcPr>
          <w:p w14:paraId="70DFE1E3" w14:textId="77777777" w:rsidR="00AF204C" w:rsidRPr="00AF204C" w:rsidRDefault="00AF204C" w:rsidP="008C60B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CEFPP.- Programa de Sanidad e Inocuidad Agroalimentaria 2017</w:t>
            </w:r>
          </w:p>
        </w:tc>
      </w:tr>
    </w:tbl>
    <w:p w14:paraId="3BF1634D" w14:textId="77777777" w:rsidR="00AF204C" w:rsidRPr="00AF204C" w:rsidRDefault="00AF204C" w:rsidP="00AF204C">
      <w:pPr>
        <w:spacing w:line="360" w:lineRule="auto"/>
        <w:jc w:val="both"/>
        <w:rPr>
          <w:rFonts w:ascii="Arial" w:eastAsiaTheme="majorEastAsia" w:hAnsi="Arial" w:cstheme="majorBidi"/>
          <w:b/>
          <w:color w:val="2F5496" w:themeColor="accent1" w:themeShade="BF"/>
          <w:sz w:val="24"/>
          <w:szCs w:val="24"/>
        </w:rPr>
      </w:pPr>
    </w:p>
    <w:p w14:paraId="367B6048"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 Campaña para la Eliminación de Animales Reactores, Sospechosos, Expuestos o Positivos, implementada en 2017 fue una campaña complementaria a la de la Tuberculosis Bovina, ya que el Estado se encontraba todavía en fase de “Erradicación” para Tuberculosis bovina y Brucelosis de los animales, se requirió eliminar todos aquellos animales que fueron reactores, expuestos, sospechosos o positivos como manera de prevenir nuevos brotes de la enfermedad. Por lo anterior, se aprobó un recurso federal de $ 68,047.00 para implementar esta campaña, por lo que sus metas específicas fueron las siguientes:</w:t>
      </w:r>
    </w:p>
    <w:p w14:paraId="362985CB" w14:textId="77777777" w:rsidR="00AF204C" w:rsidRPr="00AF204C" w:rsidRDefault="00AF204C" w:rsidP="00AF204C">
      <w:pPr>
        <w:spacing w:line="360" w:lineRule="auto"/>
        <w:ind w:left="284"/>
        <w:jc w:val="both"/>
        <w:rPr>
          <w:rFonts w:ascii="Arial" w:eastAsia="Times New Roman" w:hAnsi="Arial" w:cs="Arial"/>
          <w:bCs/>
          <w:color w:val="000000"/>
          <w:sz w:val="24"/>
          <w:szCs w:val="24"/>
          <w:lang w:eastAsia="es-MX"/>
        </w:rPr>
      </w:pPr>
      <w:r w:rsidRPr="00AF204C">
        <w:rPr>
          <w:rFonts w:ascii="Arial" w:eastAsia="Times New Roman" w:hAnsi="Arial" w:cs="Arial"/>
          <w:bCs/>
          <w:color w:val="000000"/>
          <w:sz w:val="24"/>
          <w:szCs w:val="24"/>
          <w:lang w:eastAsia="es-MX"/>
        </w:rPr>
        <w:t>1. Vigilancia Epidemiológica para el 95% del ganado a sacrificar.</w:t>
      </w:r>
    </w:p>
    <w:p w14:paraId="71FE9C34" w14:textId="77777777" w:rsidR="00AF204C" w:rsidRPr="00AF204C" w:rsidRDefault="00AF204C" w:rsidP="00AF204C">
      <w:pPr>
        <w:spacing w:line="360" w:lineRule="auto"/>
        <w:ind w:left="709" w:hanging="425"/>
        <w:jc w:val="both"/>
        <w:rPr>
          <w:rFonts w:ascii="Arial" w:eastAsia="Times New Roman" w:hAnsi="Arial" w:cs="Arial"/>
          <w:bCs/>
          <w:color w:val="000000"/>
          <w:sz w:val="24"/>
          <w:szCs w:val="24"/>
          <w:lang w:eastAsia="es-MX"/>
        </w:rPr>
      </w:pPr>
      <w:r w:rsidRPr="00AF204C">
        <w:rPr>
          <w:rFonts w:ascii="Arial" w:eastAsia="Times New Roman" w:hAnsi="Arial" w:cs="Arial"/>
          <w:bCs/>
          <w:color w:val="000000"/>
          <w:sz w:val="24"/>
          <w:szCs w:val="24"/>
          <w:lang w:eastAsia="es-MX"/>
        </w:rPr>
        <w:t>2. Dar seguimiento a los casos que se presentan para mantener una prevalencia igual o menor al 0.5%.</w:t>
      </w:r>
    </w:p>
    <w:p w14:paraId="4FBB6077" w14:textId="77777777" w:rsidR="00AF204C" w:rsidRPr="00AF204C" w:rsidRDefault="00AF204C" w:rsidP="00AF204C">
      <w:pPr>
        <w:spacing w:line="360" w:lineRule="auto"/>
        <w:ind w:left="284"/>
        <w:jc w:val="both"/>
        <w:rPr>
          <w:rFonts w:ascii="Arial" w:eastAsiaTheme="majorEastAsia" w:hAnsi="Arial" w:cstheme="majorBidi"/>
          <w:color w:val="000000" w:themeColor="text1"/>
          <w:sz w:val="24"/>
          <w:szCs w:val="24"/>
        </w:rPr>
      </w:pPr>
      <w:r w:rsidRPr="00AF204C">
        <w:rPr>
          <w:rFonts w:ascii="Arial" w:eastAsia="Times New Roman" w:hAnsi="Arial" w:cs="Arial"/>
          <w:bCs/>
          <w:color w:val="000000"/>
          <w:sz w:val="24"/>
          <w:szCs w:val="24"/>
          <w:lang w:eastAsia="es-MX"/>
        </w:rPr>
        <w:t>3. Lograr la Certificación de equivalencia ante el USDA.</w:t>
      </w:r>
    </w:p>
    <w:p w14:paraId="62708C85"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r w:rsidRPr="00AF204C">
        <w:rPr>
          <w:rFonts w:ascii="Arial" w:eastAsiaTheme="majorEastAsia" w:hAnsi="Arial" w:cstheme="majorBidi"/>
          <w:color w:val="000000" w:themeColor="text1"/>
          <w:sz w:val="24"/>
          <w:szCs w:val="24"/>
        </w:rPr>
        <w:t>Las acciones específicas se describen a continuación en el cuadro No. 33.</w:t>
      </w:r>
    </w:p>
    <w:tbl>
      <w:tblPr>
        <w:tblW w:w="8221" w:type="dxa"/>
        <w:tblInd w:w="391" w:type="dxa"/>
        <w:tblCellMar>
          <w:left w:w="70" w:type="dxa"/>
          <w:right w:w="70" w:type="dxa"/>
        </w:tblCellMar>
        <w:tblLook w:val="04A0" w:firstRow="1" w:lastRow="0" w:firstColumn="1" w:lastColumn="0" w:noHBand="0" w:noVBand="1"/>
      </w:tblPr>
      <w:tblGrid>
        <w:gridCol w:w="2835"/>
        <w:gridCol w:w="5386"/>
      </w:tblGrid>
      <w:tr w:rsidR="00AF204C" w:rsidRPr="00AF204C" w14:paraId="2CE91BBA" w14:textId="77777777" w:rsidTr="00AF204C">
        <w:trPr>
          <w:trHeight w:val="325"/>
        </w:trPr>
        <w:tc>
          <w:tcPr>
            <w:tcW w:w="8221" w:type="dxa"/>
            <w:gridSpan w:val="2"/>
            <w:tcBorders>
              <w:top w:val="nil"/>
              <w:left w:val="nil"/>
              <w:bottom w:val="nil"/>
              <w:right w:val="nil"/>
            </w:tcBorders>
            <w:shd w:val="clear" w:color="auto" w:fill="auto"/>
            <w:vAlign w:val="center"/>
            <w:hideMark/>
          </w:tcPr>
          <w:p w14:paraId="12CBBB9C"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33 Acciones específicas para logro de metas 2017</w:t>
            </w:r>
          </w:p>
        </w:tc>
      </w:tr>
      <w:tr w:rsidR="00AF204C" w:rsidRPr="00AF204C" w14:paraId="01ACBFDA" w14:textId="77777777" w:rsidTr="00AF204C">
        <w:trPr>
          <w:trHeight w:val="447"/>
        </w:trPr>
        <w:tc>
          <w:tcPr>
            <w:tcW w:w="8221" w:type="dxa"/>
            <w:gridSpan w:val="2"/>
            <w:tcBorders>
              <w:top w:val="nil"/>
              <w:left w:val="nil"/>
              <w:bottom w:val="nil"/>
              <w:right w:val="nil"/>
            </w:tcBorders>
            <w:shd w:val="clear" w:color="000000" w:fill="002060"/>
            <w:vAlign w:val="center"/>
            <w:hideMark/>
          </w:tcPr>
          <w:p w14:paraId="05D97010"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1C3D9781" w14:textId="77777777" w:rsidTr="00AF204C">
        <w:trPr>
          <w:trHeight w:val="300"/>
        </w:trPr>
        <w:tc>
          <w:tcPr>
            <w:tcW w:w="2835" w:type="dxa"/>
            <w:tcBorders>
              <w:top w:val="nil"/>
              <w:left w:val="nil"/>
              <w:bottom w:val="nil"/>
              <w:right w:val="nil"/>
            </w:tcBorders>
            <w:shd w:val="clear" w:color="auto" w:fill="auto"/>
            <w:vAlign w:val="center"/>
            <w:hideMark/>
          </w:tcPr>
          <w:p w14:paraId="5B48BDD9" w14:textId="77777777" w:rsidR="00AF204C" w:rsidRPr="00AF204C" w:rsidRDefault="00AF204C" w:rsidP="00AF204C">
            <w:pPr>
              <w:spacing w:after="0" w:line="240" w:lineRule="auto"/>
              <w:rPr>
                <w:rFonts w:ascii="Calibri" w:eastAsia="Times New Roman" w:hAnsi="Calibri" w:cs="Times New Roman"/>
                <w:b/>
                <w:bCs/>
                <w:color w:val="000000"/>
                <w:lang w:eastAsia="es-MX"/>
              </w:rPr>
            </w:pPr>
            <w:r w:rsidRPr="00AF204C">
              <w:rPr>
                <w:rFonts w:ascii="Calibri" w:eastAsia="Times New Roman" w:hAnsi="Calibri" w:cs="Times New Roman"/>
                <w:b/>
                <w:bCs/>
                <w:color w:val="000000"/>
                <w:lang w:eastAsia="es-MX"/>
              </w:rPr>
              <w:t>MEDIDAS ZOOSANITARIAS</w:t>
            </w:r>
          </w:p>
        </w:tc>
        <w:tc>
          <w:tcPr>
            <w:tcW w:w="5386" w:type="dxa"/>
            <w:tcBorders>
              <w:top w:val="nil"/>
              <w:left w:val="nil"/>
              <w:bottom w:val="nil"/>
              <w:right w:val="nil"/>
            </w:tcBorders>
            <w:shd w:val="clear" w:color="auto" w:fill="auto"/>
            <w:vAlign w:val="center"/>
            <w:hideMark/>
          </w:tcPr>
          <w:p w14:paraId="10A81BC2"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p>
        </w:tc>
      </w:tr>
      <w:tr w:rsidR="00AF204C" w:rsidRPr="00AF204C" w14:paraId="24FE6B44" w14:textId="77777777" w:rsidTr="00AF204C">
        <w:trPr>
          <w:trHeight w:val="428"/>
        </w:trPr>
        <w:tc>
          <w:tcPr>
            <w:tcW w:w="2835" w:type="dxa"/>
            <w:tcBorders>
              <w:top w:val="nil"/>
              <w:left w:val="nil"/>
              <w:bottom w:val="nil"/>
              <w:right w:val="nil"/>
            </w:tcBorders>
            <w:shd w:val="clear" w:color="auto" w:fill="auto"/>
            <w:hideMark/>
          </w:tcPr>
          <w:p w14:paraId="01E9E1E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Eliminación de animales reactores a Tuberculina</w:t>
            </w:r>
          </w:p>
        </w:tc>
        <w:tc>
          <w:tcPr>
            <w:tcW w:w="5386" w:type="dxa"/>
            <w:tcBorders>
              <w:top w:val="nil"/>
              <w:left w:val="nil"/>
              <w:bottom w:val="nil"/>
              <w:right w:val="nil"/>
            </w:tcBorders>
            <w:shd w:val="clear" w:color="auto" w:fill="auto"/>
            <w:hideMark/>
          </w:tcPr>
          <w:p w14:paraId="048CB4BD"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10 cabezas de ganado bovino que resultaron reactores en todo el Estado.</w:t>
            </w:r>
          </w:p>
        </w:tc>
      </w:tr>
      <w:tr w:rsidR="00AF204C" w:rsidRPr="00AF204C" w14:paraId="530AE478" w14:textId="77777777" w:rsidTr="00AF204C">
        <w:trPr>
          <w:trHeight w:val="421"/>
        </w:trPr>
        <w:tc>
          <w:tcPr>
            <w:tcW w:w="2835" w:type="dxa"/>
            <w:tcBorders>
              <w:top w:val="nil"/>
              <w:left w:val="nil"/>
              <w:bottom w:val="nil"/>
              <w:right w:val="nil"/>
            </w:tcBorders>
            <w:shd w:val="clear" w:color="auto" w:fill="auto"/>
            <w:hideMark/>
          </w:tcPr>
          <w:p w14:paraId="4F65C77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Eliminación de bovinos sospechoso a Tuberculosis</w:t>
            </w:r>
          </w:p>
        </w:tc>
        <w:tc>
          <w:tcPr>
            <w:tcW w:w="5386" w:type="dxa"/>
            <w:tcBorders>
              <w:top w:val="nil"/>
              <w:left w:val="nil"/>
              <w:bottom w:val="nil"/>
              <w:right w:val="nil"/>
            </w:tcBorders>
            <w:shd w:val="clear" w:color="auto" w:fill="auto"/>
            <w:hideMark/>
          </w:tcPr>
          <w:p w14:paraId="0EA10A0A"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10 cabezas de ganado bovino que resultaron sospechosos en todo el Estado</w:t>
            </w:r>
          </w:p>
        </w:tc>
      </w:tr>
      <w:tr w:rsidR="00AF204C" w:rsidRPr="00AF204C" w14:paraId="06117EB8" w14:textId="77777777" w:rsidTr="00AF204C">
        <w:trPr>
          <w:trHeight w:val="427"/>
        </w:trPr>
        <w:tc>
          <w:tcPr>
            <w:tcW w:w="2835" w:type="dxa"/>
            <w:tcBorders>
              <w:top w:val="nil"/>
              <w:left w:val="nil"/>
              <w:bottom w:val="nil"/>
              <w:right w:val="nil"/>
            </w:tcBorders>
            <w:shd w:val="clear" w:color="auto" w:fill="auto"/>
            <w:hideMark/>
          </w:tcPr>
          <w:p w14:paraId="63EBAA5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Eliminación de bovinos positivos a Brucelosis</w:t>
            </w:r>
          </w:p>
        </w:tc>
        <w:tc>
          <w:tcPr>
            <w:tcW w:w="5386" w:type="dxa"/>
            <w:tcBorders>
              <w:top w:val="nil"/>
              <w:left w:val="nil"/>
              <w:bottom w:val="nil"/>
              <w:right w:val="nil"/>
            </w:tcBorders>
            <w:shd w:val="clear" w:color="auto" w:fill="auto"/>
            <w:hideMark/>
          </w:tcPr>
          <w:p w14:paraId="62F25771"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1 cabeza de ganado bovino que resultó positiva a Brucelosis en todo el Estado.</w:t>
            </w:r>
          </w:p>
        </w:tc>
      </w:tr>
      <w:tr w:rsidR="00AF204C" w:rsidRPr="00AF204C" w14:paraId="2C3277A5" w14:textId="77777777" w:rsidTr="00AF204C">
        <w:trPr>
          <w:trHeight w:val="405"/>
        </w:trPr>
        <w:tc>
          <w:tcPr>
            <w:tcW w:w="2835" w:type="dxa"/>
            <w:tcBorders>
              <w:top w:val="nil"/>
              <w:left w:val="nil"/>
              <w:bottom w:val="nil"/>
              <w:right w:val="nil"/>
            </w:tcBorders>
            <w:shd w:val="clear" w:color="auto" w:fill="auto"/>
            <w:hideMark/>
          </w:tcPr>
          <w:p w14:paraId="6837053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Eliminación de ovinos positivos a Brucelosis</w:t>
            </w:r>
          </w:p>
        </w:tc>
        <w:tc>
          <w:tcPr>
            <w:tcW w:w="5386" w:type="dxa"/>
            <w:tcBorders>
              <w:top w:val="nil"/>
              <w:left w:val="nil"/>
              <w:bottom w:val="nil"/>
              <w:right w:val="nil"/>
            </w:tcBorders>
            <w:shd w:val="clear" w:color="auto" w:fill="auto"/>
            <w:hideMark/>
          </w:tcPr>
          <w:p w14:paraId="21CF63C0"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3 cabezas de ganado ovino que resultaron positivas a Brucelosis en todo el Estado.</w:t>
            </w:r>
          </w:p>
        </w:tc>
      </w:tr>
      <w:tr w:rsidR="00AF204C" w:rsidRPr="00AF204C" w14:paraId="1927C0CF" w14:textId="77777777" w:rsidTr="00AF204C">
        <w:trPr>
          <w:trHeight w:val="432"/>
        </w:trPr>
        <w:tc>
          <w:tcPr>
            <w:tcW w:w="2835" w:type="dxa"/>
            <w:tcBorders>
              <w:top w:val="nil"/>
              <w:left w:val="nil"/>
              <w:bottom w:val="nil"/>
              <w:right w:val="nil"/>
            </w:tcBorders>
            <w:shd w:val="clear" w:color="auto" w:fill="auto"/>
            <w:hideMark/>
          </w:tcPr>
          <w:p w14:paraId="2724C5F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Eliminación de caprino positivo a Brucelosis</w:t>
            </w:r>
          </w:p>
        </w:tc>
        <w:tc>
          <w:tcPr>
            <w:tcW w:w="5386" w:type="dxa"/>
            <w:tcBorders>
              <w:top w:val="nil"/>
              <w:left w:val="nil"/>
              <w:bottom w:val="nil"/>
              <w:right w:val="nil"/>
            </w:tcBorders>
            <w:shd w:val="clear" w:color="auto" w:fill="auto"/>
            <w:hideMark/>
          </w:tcPr>
          <w:p w14:paraId="48CA6F97"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2 cabezas de ganado caprinos que resultaron positivas a Brucelosis en todo el Estado.</w:t>
            </w:r>
          </w:p>
        </w:tc>
      </w:tr>
      <w:tr w:rsidR="00AF204C" w:rsidRPr="00AF204C" w14:paraId="17176D34" w14:textId="77777777" w:rsidTr="00AF204C">
        <w:trPr>
          <w:trHeight w:val="440"/>
        </w:trPr>
        <w:tc>
          <w:tcPr>
            <w:tcW w:w="2835" w:type="dxa"/>
            <w:tcBorders>
              <w:top w:val="nil"/>
              <w:left w:val="nil"/>
              <w:bottom w:val="nil"/>
              <w:right w:val="nil"/>
            </w:tcBorders>
            <w:shd w:val="clear" w:color="auto" w:fill="auto"/>
            <w:hideMark/>
          </w:tcPr>
          <w:p w14:paraId="251C8D95"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 Geográfica de las Unidades de producción atendidas</w:t>
            </w:r>
          </w:p>
        </w:tc>
        <w:tc>
          <w:tcPr>
            <w:tcW w:w="5386" w:type="dxa"/>
            <w:tcBorders>
              <w:top w:val="nil"/>
              <w:left w:val="nil"/>
              <w:bottom w:val="nil"/>
              <w:right w:val="nil"/>
            </w:tcBorders>
            <w:shd w:val="clear" w:color="auto" w:fill="auto"/>
            <w:hideMark/>
          </w:tcPr>
          <w:p w14:paraId="53705270"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georreferenciaron 12 Unidades de Producción Pecuaria en todo el Estado.</w:t>
            </w:r>
          </w:p>
        </w:tc>
      </w:tr>
      <w:tr w:rsidR="00AF204C" w:rsidRPr="00AF204C" w14:paraId="3E8B26E3" w14:textId="77777777" w:rsidTr="00AF204C">
        <w:trPr>
          <w:trHeight w:val="261"/>
        </w:trPr>
        <w:tc>
          <w:tcPr>
            <w:tcW w:w="8221" w:type="dxa"/>
            <w:gridSpan w:val="2"/>
            <w:tcBorders>
              <w:top w:val="nil"/>
              <w:left w:val="nil"/>
              <w:bottom w:val="nil"/>
              <w:right w:val="nil"/>
            </w:tcBorders>
            <w:shd w:val="clear" w:color="auto" w:fill="auto"/>
            <w:noWrap/>
            <w:vAlign w:val="center"/>
            <w:hideMark/>
          </w:tcPr>
          <w:p w14:paraId="78C5278C"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CEFPP.- Programa de Sanidad e Inocuidad Agroalimentaria 2017</w:t>
            </w:r>
          </w:p>
        </w:tc>
      </w:tr>
    </w:tbl>
    <w:p w14:paraId="7B5FA435" w14:textId="77777777" w:rsidR="00AF204C" w:rsidRPr="00AF204C" w:rsidRDefault="00AF204C" w:rsidP="00AF204C">
      <w:pPr>
        <w:spacing w:line="360" w:lineRule="auto"/>
        <w:ind w:left="284"/>
        <w:jc w:val="both"/>
        <w:rPr>
          <w:rFonts w:ascii="Arial" w:eastAsiaTheme="majorEastAsia" w:hAnsi="Arial" w:cstheme="majorBidi"/>
          <w:b/>
          <w:color w:val="2F5496" w:themeColor="accent1" w:themeShade="BF"/>
          <w:sz w:val="24"/>
          <w:szCs w:val="24"/>
        </w:rPr>
      </w:pPr>
    </w:p>
    <w:p w14:paraId="1F2B8BFA" w14:textId="77777777" w:rsidR="00AF204C" w:rsidRPr="00AF204C" w:rsidRDefault="00AF204C" w:rsidP="00AF204C">
      <w:pPr>
        <w:spacing w:line="360" w:lineRule="auto"/>
        <w:contextualSpacing/>
        <w:jc w:val="both"/>
        <w:rPr>
          <w:rFonts w:ascii="Arial" w:eastAsiaTheme="minorHAnsi" w:hAnsi="Arial" w:cs="Arial"/>
          <w:sz w:val="24"/>
          <w:szCs w:val="24"/>
        </w:rPr>
      </w:pPr>
      <w:r w:rsidRPr="00AF204C">
        <w:rPr>
          <w:rFonts w:ascii="Arial" w:eastAsiaTheme="minorHAnsi" w:hAnsi="Arial" w:cs="Arial"/>
          <w:sz w:val="24"/>
          <w:szCs w:val="24"/>
        </w:rPr>
        <w:t>Por su relevancia en el impacto en la salud humana, en el año 2018, se da continuidad a 1 cuarentena definitiva y 15 cuarentenas precautorias en proceso, y la inspección que se realizaba en los 9 rastros del Estado en un 95% del ganado. Por lo tanto, el objetivo se sigue manteniendo en cambiar de la fase de “Erradicación” a la fase de “</w:t>
      </w:r>
      <w:r w:rsidRPr="00AF204C">
        <w:rPr>
          <w:rFonts w:ascii="Arial" w:eastAsiaTheme="minorHAnsi" w:hAnsi="Arial" w:cs="Arial"/>
          <w:b/>
          <w:sz w:val="24"/>
          <w:szCs w:val="24"/>
        </w:rPr>
        <w:t>Acreditado Modificado</w:t>
      </w:r>
      <w:r w:rsidRPr="00AF204C">
        <w:rPr>
          <w:rFonts w:ascii="Arial" w:eastAsiaTheme="minorHAnsi" w:hAnsi="Arial" w:cs="Arial"/>
          <w:sz w:val="24"/>
          <w:szCs w:val="24"/>
        </w:rPr>
        <w:t>” como región ante USDA, planteando las mismas metas específicas por lo que se aprobaron recursos por SENASICA-SAGARPA, por un monto de $ 3,517,602.00 de los cuales $ 2,667,602.00 fueron recurso Federal y $ 850,000.00, recurso Estatal, programados para llevar a cabo las siguientes acciones que se describen en el cuadro No. 34.</w:t>
      </w:r>
    </w:p>
    <w:p w14:paraId="64A5C013" w14:textId="77777777" w:rsidR="00AF204C" w:rsidRPr="00AF204C" w:rsidRDefault="00AF204C" w:rsidP="00AF204C">
      <w:pPr>
        <w:spacing w:line="360" w:lineRule="auto"/>
        <w:contextualSpacing/>
        <w:jc w:val="both"/>
        <w:rPr>
          <w:rFonts w:ascii="Arial" w:eastAsiaTheme="minorHAnsi" w:hAnsi="Arial" w:cs="Arial"/>
          <w:sz w:val="24"/>
          <w:szCs w:val="24"/>
        </w:rPr>
      </w:pPr>
    </w:p>
    <w:tbl>
      <w:tblPr>
        <w:tblpPr w:leftFromText="141" w:rightFromText="141" w:vertAnchor="text" w:horzAnchor="margin" w:tblpX="426" w:tblpY="156"/>
        <w:tblW w:w="8217" w:type="dxa"/>
        <w:tblCellMar>
          <w:left w:w="70" w:type="dxa"/>
          <w:right w:w="70" w:type="dxa"/>
        </w:tblCellMar>
        <w:tblLook w:val="04A0" w:firstRow="1" w:lastRow="0" w:firstColumn="1" w:lastColumn="0" w:noHBand="0" w:noVBand="1"/>
      </w:tblPr>
      <w:tblGrid>
        <w:gridCol w:w="2263"/>
        <w:gridCol w:w="5954"/>
      </w:tblGrid>
      <w:tr w:rsidR="00AF204C" w:rsidRPr="00AF204C" w14:paraId="6935544E" w14:textId="77777777" w:rsidTr="008C60BC">
        <w:trPr>
          <w:trHeight w:val="465"/>
        </w:trPr>
        <w:tc>
          <w:tcPr>
            <w:tcW w:w="8217" w:type="dxa"/>
            <w:gridSpan w:val="2"/>
            <w:shd w:val="clear" w:color="auto" w:fill="auto"/>
            <w:vAlign w:val="center"/>
            <w:hideMark/>
          </w:tcPr>
          <w:p w14:paraId="45C672F7"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34 Acciones específicas y tamaños de muestras para logro de metas de la Campaña contra la Tuberculosis Bovina 2018</w:t>
            </w:r>
          </w:p>
        </w:tc>
      </w:tr>
      <w:tr w:rsidR="00AF204C" w:rsidRPr="00AF204C" w14:paraId="4130D9EB" w14:textId="77777777" w:rsidTr="008C60BC">
        <w:trPr>
          <w:trHeight w:val="384"/>
        </w:trPr>
        <w:tc>
          <w:tcPr>
            <w:tcW w:w="8217" w:type="dxa"/>
            <w:gridSpan w:val="2"/>
            <w:shd w:val="clear" w:color="000000" w:fill="002060"/>
            <w:vAlign w:val="center"/>
            <w:hideMark/>
          </w:tcPr>
          <w:p w14:paraId="3DF027BA"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46AE7F9F" w14:textId="77777777" w:rsidTr="008C60BC">
        <w:trPr>
          <w:trHeight w:val="300"/>
        </w:trPr>
        <w:tc>
          <w:tcPr>
            <w:tcW w:w="8217" w:type="dxa"/>
            <w:gridSpan w:val="2"/>
            <w:shd w:val="clear" w:color="auto" w:fill="auto"/>
            <w:vAlign w:val="center"/>
            <w:hideMark/>
          </w:tcPr>
          <w:p w14:paraId="0A24F3ED" w14:textId="77777777" w:rsidR="00AF204C" w:rsidRPr="00AF204C" w:rsidRDefault="00AF204C" w:rsidP="00AF204C">
            <w:pPr>
              <w:spacing w:after="0" w:line="240" w:lineRule="auto"/>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ACCIONES DE VIGILANCIA</w:t>
            </w:r>
          </w:p>
        </w:tc>
      </w:tr>
      <w:tr w:rsidR="00AF204C" w:rsidRPr="00AF204C" w14:paraId="6FCDEF4F" w14:textId="77777777" w:rsidTr="008C60BC">
        <w:trPr>
          <w:trHeight w:val="615"/>
        </w:trPr>
        <w:tc>
          <w:tcPr>
            <w:tcW w:w="2263" w:type="dxa"/>
            <w:shd w:val="clear" w:color="auto" w:fill="auto"/>
            <w:hideMark/>
          </w:tcPr>
          <w:p w14:paraId="2F62DD4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en Rastro</w:t>
            </w:r>
          </w:p>
        </w:tc>
        <w:tc>
          <w:tcPr>
            <w:tcW w:w="5954" w:type="dxa"/>
            <w:shd w:val="clear" w:color="auto" w:fill="auto"/>
            <w:hideMark/>
          </w:tcPr>
          <w:p w14:paraId="7ECF3FC2" w14:textId="77777777" w:rsidR="00AF204C" w:rsidRPr="00AF204C" w:rsidRDefault="00AF204C" w:rsidP="00AF204C">
            <w:pPr>
              <w:spacing w:after="0" w:line="240" w:lineRule="auto"/>
              <w:contextualSpacing/>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realizó la inspección del 95% de los bovinos que se sacrifican en 9 rastros de todo el Estado que están con inspección, con muestras en 11,400 cabezas de ganado bovino de un estimado de 12,000 sacrificios.</w:t>
            </w:r>
          </w:p>
        </w:tc>
      </w:tr>
      <w:tr w:rsidR="00AF204C" w:rsidRPr="00AF204C" w14:paraId="57C60A6A" w14:textId="77777777" w:rsidTr="007A5807">
        <w:trPr>
          <w:trHeight w:val="220"/>
        </w:trPr>
        <w:tc>
          <w:tcPr>
            <w:tcW w:w="2263" w:type="dxa"/>
            <w:shd w:val="clear" w:color="auto" w:fill="auto"/>
            <w:hideMark/>
          </w:tcPr>
          <w:p w14:paraId="4A629106"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Histopatológico</w:t>
            </w:r>
          </w:p>
        </w:tc>
        <w:tc>
          <w:tcPr>
            <w:tcW w:w="5954" w:type="dxa"/>
            <w:shd w:val="clear" w:color="auto" w:fill="auto"/>
            <w:hideMark/>
          </w:tcPr>
          <w:p w14:paraId="42627F9A"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120 Diagnósticos Histopatológicos</w:t>
            </w:r>
          </w:p>
        </w:tc>
      </w:tr>
      <w:tr w:rsidR="00AF204C" w:rsidRPr="00AF204C" w14:paraId="737CF64A" w14:textId="77777777" w:rsidTr="007A5807">
        <w:trPr>
          <w:trHeight w:val="295"/>
        </w:trPr>
        <w:tc>
          <w:tcPr>
            <w:tcW w:w="2263" w:type="dxa"/>
            <w:shd w:val="clear" w:color="auto" w:fill="auto"/>
            <w:hideMark/>
          </w:tcPr>
          <w:p w14:paraId="638A6BAF"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Diagnóstico Bacteriológico</w:t>
            </w:r>
          </w:p>
        </w:tc>
        <w:tc>
          <w:tcPr>
            <w:tcW w:w="5954" w:type="dxa"/>
            <w:shd w:val="clear" w:color="auto" w:fill="auto"/>
            <w:hideMark/>
          </w:tcPr>
          <w:p w14:paraId="5051F6FC"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realizan120 Diagnósticos Bacteriológicos.</w:t>
            </w:r>
          </w:p>
        </w:tc>
      </w:tr>
      <w:tr w:rsidR="00AF204C" w:rsidRPr="00AF204C" w14:paraId="325CEE7D" w14:textId="77777777" w:rsidTr="008C60BC">
        <w:trPr>
          <w:trHeight w:val="425"/>
        </w:trPr>
        <w:tc>
          <w:tcPr>
            <w:tcW w:w="2263" w:type="dxa"/>
            <w:shd w:val="clear" w:color="auto" w:fill="auto"/>
            <w:hideMark/>
          </w:tcPr>
          <w:p w14:paraId="1C015F6F"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Pruebas de seguimiento Epizootiológico</w:t>
            </w:r>
          </w:p>
        </w:tc>
        <w:tc>
          <w:tcPr>
            <w:tcW w:w="5954" w:type="dxa"/>
            <w:shd w:val="clear" w:color="auto" w:fill="auto"/>
            <w:hideMark/>
          </w:tcPr>
          <w:p w14:paraId="7BB6E430"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2,000 pruebas a igual número de Cabezas de Seguimiento Epizootiológico</w:t>
            </w:r>
          </w:p>
        </w:tc>
      </w:tr>
      <w:tr w:rsidR="00AF204C" w:rsidRPr="00AF204C" w14:paraId="36027CEE" w14:textId="77777777" w:rsidTr="008C60BC">
        <w:trPr>
          <w:trHeight w:val="300"/>
        </w:trPr>
        <w:tc>
          <w:tcPr>
            <w:tcW w:w="2263" w:type="dxa"/>
            <w:shd w:val="clear" w:color="auto" w:fill="auto"/>
            <w:hideMark/>
          </w:tcPr>
          <w:p w14:paraId="3235FE5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Pruebas Cervicales</w:t>
            </w:r>
          </w:p>
        </w:tc>
        <w:tc>
          <w:tcPr>
            <w:tcW w:w="5954" w:type="dxa"/>
            <w:shd w:val="clear" w:color="auto" w:fill="auto"/>
            <w:hideMark/>
          </w:tcPr>
          <w:p w14:paraId="5C6BFE2A"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20 pruebas cervicales para confirmar la infección de Mycobacterium bovis</w:t>
            </w:r>
          </w:p>
        </w:tc>
      </w:tr>
      <w:tr w:rsidR="00AF204C" w:rsidRPr="00AF204C" w14:paraId="4A726B59" w14:textId="77777777" w:rsidTr="008C60BC">
        <w:trPr>
          <w:trHeight w:val="196"/>
        </w:trPr>
        <w:tc>
          <w:tcPr>
            <w:tcW w:w="2263" w:type="dxa"/>
            <w:shd w:val="clear" w:color="auto" w:fill="auto"/>
          </w:tcPr>
          <w:p w14:paraId="187F90FA"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Barrido </w:t>
            </w:r>
          </w:p>
        </w:tc>
        <w:tc>
          <w:tcPr>
            <w:tcW w:w="5954" w:type="dxa"/>
            <w:shd w:val="clear" w:color="auto" w:fill="auto"/>
          </w:tcPr>
          <w:p w14:paraId="70E98A7A"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inspeccionan 6,000 cabezas de ganado bovino en el Municipio de La Paz.</w:t>
            </w:r>
          </w:p>
        </w:tc>
      </w:tr>
      <w:tr w:rsidR="00AF204C" w:rsidRPr="00AF204C" w14:paraId="42E8463B" w14:textId="77777777" w:rsidTr="008C60BC">
        <w:trPr>
          <w:trHeight w:val="455"/>
        </w:trPr>
        <w:tc>
          <w:tcPr>
            <w:tcW w:w="2263" w:type="dxa"/>
            <w:shd w:val="clear" w:color="auto" w:fill="auto"/>
          </w:tcPr>
          <w:p w14:paraId="228D0715"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Pruebas Cervicales Comparativas</w:t>
            </w:r>
          </w:p>
        </w:tc>
        <w:tc>
          <w:tcPr>
            <w:tcW w:w="5954" w:type="dxa"/>
            <w:shd w:val="clear" w:color="auto" w:fill="auto"/>
          </w:tcPr>
          <w:p w14:paraId="17556AA0"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60 pruebas en el Municipio de La Paz.</w:t>
            </w:r>
          </w:p>
        </w:tc>
      </w:tr>
      <w:tr w:rsidR="008C60BC" w:rsidRPr="00AF204C" w14:paraId="08D3D9C2" w14:textId="77777777" w:rsidTr="008C60BC">
        <w:trPr>
          <w:trHeight w:val="258"/>
        </w:trPr>
        <w:tc>
          <w:tcPr>
            <w:tcW w:w="8217" w:type="dxa"/>
            <w:gridSpan w:val="2"/>
            <w:shd w:val="clear" w:color="auto" w:fill="auto"/>
          </w:tcPr>
          <w:p w14:paraId="5A5EFB19" w14:textId="4A0455F8" w:rsidR="008C60BC" w:rsidRPr="00AF204C" w:rsidRDefault="008C60B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
                <w:bCs/>
                <w:color w:val="000000"/>
                <w:sz w:val="18"/>
                <w:szCs w:val="18"/>
                <w:lang w:eastAsia="es-MX"/>
              </w:rPr>
              <w:t>MEDIDAS ZOOSANITARIAS</w:t>
            </w:r>
          </w:p>
        </w:tc>
      </w:tr>
      <w:tr w:rsidR="008C60BC" w:rsidRPr="00AF204C" w14:paraId="08C0EBB0" w14:textId="77777777" w:rsidTr="008C60BC">
        <w:trPr>
          <w:trHeight w:val="900"/>
        </w:trPr>
        <w:tc>
          <w:tcPr>
            <w:tcW w:w="2263" w:type="dxa"/>
            <w:shd w:val="clear" w:color="auto" w:fill="auto"/>
          </w:tcPr>
          <w:p w14:paraId="0B3320EC" w14:textId="105882C4" w:rsidR="008C60BC" w:rsidRPr="00AF204C" w:rsidRDefault="008C60B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Implementación de Cuarentenas Precautorias e</w:t>
            </w:r>
            <w:r>
              <w:rPr>
                <w:rFonts w:ascii="Arial" w:eastAsia="Times New Roman" w:hAnsi="Arial" w:cs="Arial"/>
                <w:bCs/>
                <w:color w:val="000000"/>
                <w:sz w:val="16"/>
                <w:szCs w:val="16"/>
                <w:lang w:eastAsia="es-MX"/>
              </w:rPr>
              <w:t xml:space="preserve"> </w:t>
            </w:r>
            <w:r>
              <w:t xml:space="preserve"> </w:t>
            </w:r>
            <w:r w:rsidRPr="008C60BC">
              <w:rPr>
                <w:rFonts w:ascii="Arial" w:eastAsia="Times New Roman" w:hAnsi="Arial" w:cs="Arial"/>
                <w:bCs/>
                <w:color w:val="000000"/>
                <w:sz w:val="16"/>
                <w:szCs w:val="16"/>
                <w:lang w:eastAsia="es-MX"/>
              </w:rPr>
              <w:t>Implementación de Cuarentenas Definitivas</w:t>
            </w:r>
          </w:p>
        </w:tc>
        <w:tc>
          <w:tcPr>
            <w:tcW w:w="5954" w:type="dxa"/>
            <w:shd w:val="clear" w:color="auto" w:fill="auto"/>
          </w:tcPr>
          <w:p w14:paraId="4382B75B" w14:textId="7D13FCEE" w:rsidR="008C60BC" w:rsidRPr="00AF204C" w:rsidRDefault="008C60B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atiende al 100% de los casos que se llegaran a presentar y se implementará cuarentena conforme a lo dispuesto en la normatividad, en donde se confirme la enfermedad, realizando los expedientes de seguimiento epidemiológico para cada caso.</w:t>
            </w:r>
          </w:p>
        </w:tc>
      </w:tr>
      <w:tr w:rsidR="008C60BC" w:rsidRPr="00AF204C" w14:paraId="269C3FC9" w14:textId="77777777" w:rsidTr="008C60BC">
        <w:trPr>
          <w:trHeight w:val="715"/>
        </w:trPr>
        <w:tc>
          <w:tcPr>
            <w:tcW w:w="2263" w:type="dxa"/>
            <w:shd w:val="clear" w:color="auto" w:fill="auto"/>
          </w:tcPr>
          <w:p w14:paraId="23277202" w14:textId="49A5A328" w:rsidR="008C60BC" w:rsidRPr="00AF204C" w:rsidRDefault="008C60B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Liberación de Cuarentenas Precautorias y</w:t>
            </w:r>
            <w:r>
              <w:rPr>
                <w:rFonts w:ascii="Arial" w:eastAsia="Times New Roman" w:hAnsi="Arial" w:cs="Arial"/>
                <w:bCs/>
                <w:color w:val="000000"/>
                <w:sz w:val="16"/>
                <w:szCs w:val="16"/>
                <w:lang w:eastAsia="es-MX"/>
              </w:rPr>
              <w:t xml:space="preserve"> </w:t>
            </w:r>
            <w:r w:rsidRPr="00AF204C">
              <w:rPr>
                <w:rFonts w:ascii="Arial" w:eastAsia="Times New Roman" w:hAnsi="Arial" w:cs="Arial"/>
                <w:bCs/>
                <w:color w:val="000000"/>
                <w:sz w:val="16"/>
                <w:szCs w:val="16"/>
                <w:lang w:eastAsia="es-MX"/>
              </w:rPr>
              <w:t xml:space="preserve"> Liberación de Cuarentenas Definitivas</w:t>
            </w:r>
          </w:p>
        </w:tc>
        <w:tc>
          <w:tcPr>
            <w:tcW w:w="5954" w:type="dxa"/>
            <w:shd w:val="clear" w:color="auto" w:fill="auto"/>
          </w:tcPr>
          <w:p w14:paraId="3B4D7C09" w14:textId="68EDEA78" w:rsidR="008C60BC" w:rsidRPr="00AF204C" w:rsidRDefault="008C60B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realizará la Liberación del 100 % de los casos donde no exista riesgo alguno de la presencia de la enfermedad. Conforme a lo dispuesto en la normatividad</w:t>
            </w:r>
          </w:p>
        </w:tc>
      </w:tr>
      <w:tr w:rsidR="008C60BC" w:rsidRPr="00AF204C" w14:paraId="61483293" w14:textId="77777777" w:rsidTr="008C60BC">
        <w:trPr>
          <w:trHeight w:val="145"/>
        </w:trPr>
        <w:tc>
          <w:tcPr>
            <w:tcW w:w="2263" w:type="dxa"/>
            <w:shd w:val="clear" w:color="auto" w:fill="auto"/>
          </w:tcPr>
          <w:p w14:paraId="1950B8A9" w14:textId="6216685B" w:rsidR="008C60BC" w:rsidRPr="00AF204C" w:rsidRDefault="008C60B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Supervisión de Rastro</w:t>
            </w:r>
          </w:p>
        </w:tc>
        <w:tc>
          <w:tcPr>
            <w:tcW w:w="5954" w:type="dxa"/>
            <w:shd w:val="clear" w:color="auto" w:fill="auto"/>
          </w:tcPr>
          <w:p w14:paraId="48C8FABE" w14:textId="272CCF76" w:rsidR="008C60BC" w:rsidRPr="00AF204C" w:rsidRDefault="008C60B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40 supervisiones a Rastros Municipales</w:t>
            </w:r>
          </w:p>
        </w:tc>
      </w:tr>
      <w:tr w:rsidR="008C60BC" w:rsidRPr="00AF204C" w14:paraId="034CF69A" w14:textId="77777777" w:rsidTr="008C60BC">
        <w:trPr>
          <w:trHeight w:val="411"/>
        </w:trPr>
        <w:tc>
          <w:tcPr>
            <w:tcW w:w="2263" w:type="dxa"/>
            <w:shd w:val="clear" w:color="auto" w:fill="auto"/>
          </w:tcPr>
          <w:p w14:paraId="6E8EA04B" w14:textId="10AE51DD" w:rsidR="008C60BC" w:rsidRPr="00AF204C" w:rsidRDefault="008C60BC" w:rsidP="008C60B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 Geográfica de las UPP atendidas</w:t>
            </w:r>
          </w:p>
        </w:tc>
        <w:tc>
          <w:tcPr>
            <w:tcW w:w="5954" w:type="dxa"/>
            <w:shd w:val="clear" w:color="auto" w:fill="auto"/>
          </w:tcPr>
          <w:p w14:paraId="70A84ADD" w14:textId="7D1FA839" w:rsidR="008C60BC" w:rsidRPr="00AF204C" w:rsidRDefault="008C60B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referenciaron 12 Unidades de Producción atendidas</w:t>
            </w:r>
          </w:p>
        </w:tc>
      </w:tr>
      <w:tr w:rsidR="008C60BC" w:rsidRPr="00AF204C" w14:paraId="51F6F9FE" w14:textId="77777777" w:rsidTr="008C60BC">
        <w:trPr>
          <w:trHeight w:val="275"/>
        </w:trPr>
        <w:tc>
          <w:tcPr>
            <w:tcW w:w="8217" w:type="dxa"/>
            <w:gridSpan w:val="2"/>
            <w:shd w:val="clear" w:color="auto" w:fill="auto"/>
          </w:tcPr>
          <w:p w14:paraId="62D2F467" w14:textId="4108D038" w:rsidR="008C60BC" w:rsidRPr="00AF204C" w:rsidRDefault="008C60BC" w:rsidP="008C60B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
                <w:bCs/>
                <w:color w:val="000000"/>
                <w:sz w:val="14"/>
                <w:szCs w:val="14"/>
                <w:lang w:eastAsia="es-MX"/>
              </w:rPr>
              <w:t>Fuente:  SAGARPA-SENASICA-CEFPP.- Programa de Sanidad e Inocuidad Agroalimentaria 2018</w:t>
            </w:r>
          </w:p>
        </w:tc>
      </w:tr>
    </w:tbl>
    <w:p w14:paraId="00A97CEF" w14:textId="4D710BD9" w:rsidR="00AF204C" w:rsidRDefault="00AF204C" w:rsidP="00AF204C">
      <w:pPr>
        <w:spacing w:after="0" w:line="240" w:lineRule="auto"/>
        <w:rPr>
          <w:rFonts w:eastAsiaTheme="minorHAnsi"/>
          <w:sz w:val="24"/>
          <w:szCs w:val="24"/>
        </w:rPr>
      </w:pPr>
    </w:p>
    <w:p w14:paraId="04E06B16" w14:textId="77777777" w:rsidR="008C60BC" w:rsidRPr="00AF204C" w:rsidRDefault="008C60BC" w:rsidP="00AF204C">
      <w:pPr>
        <w:spacing w:after="0" w:line="240" w:lineRule="auto"/>
        <w:rPr>
          <w:rFonts w:eastAsiaTheme="minorHAnsi"/>
          <w:sz w:val="24"/>
          <w:szCs w:val="24"/>
        </w:rPr>
      </w:pPr>
    </w:p>
    <w:p w14:paraId="05307665" w14:textId="77777777" w:rsidR="00AF204C" w:rsidRP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El objetivo de la campaña en el 2019, se mantienen como el año anterior, modificando sus metas las cuales fueron:</w:t>
      </w:r>
    </w:p>
    <w:p w14:paraId="2F3AC40E" w14:textId="77777777" w:rsidR="00AF204C" w:rsidRPr="00AF204C" w:rsidRDefault="00AF204C" w:rsidP="00AF204C">
      <w:pPr>
        <w:numPr>
          <w:ilvl w:val="0"/>
          <w:numId w:val="40"/>
        </w:numPr>
        <w:spacing w:after="0" w:line="360" w:lineRule="auto"/>
        <w:ind w:left="567" w:hanging="283"/>
        <w:jc w:val="both"/>
        <w:rPr>
          <w:rFonts w:ascii="Arial" w:eastAsiaTheme="minorHAnsi" w:hAnsi="Arial" w:cs="Arial"/>
          <w:sz w:val="24"/>
          <w:szCs w:val="24"/>
        </w:rPr>
      </w:pPr>
      <w:r w:rsidRPr="00AF204C">
        <w:rPr>
          <w:rFonts w:ascii="Arial" w:eastAsiaTheme="minorHAnsi" w:hAnsi="Arial" w:cs="Arial"/>
          <w:sz w:val="24"/>
          <w:szCs w:val="24"/>
        </w:rPr>
        <w:t>Realizar interpretaciones de acciones como vigilancia a través de las pruebas de tuberculina.</w:t>
      </w:r>
    </w:p>
    <w:p w14:paraId="7C800BDF" w14:textId="77777777" w:rsidR="00AF204C" w:rsidRPr="00AF204C" w:rsidRDefault="00AF204C" w:rsidP="00AF204C">
      <w:pPr>
        <w:numPr>
          <w:ilvl w:val="0"/>
          <w:numId w:val="40"/>
        </w:numPr>
        <w:spacing w:after="0" w:line="360" w:lineRule="auto"/>
        <w:ind w:left="567" w:hanging="283"/>
        <w:jc w:val="both"/>
        <w:rPr>
          <w:rFonts w:ascii="Arial" w:eastAsiaTheme="minorHAnsi" w:hAnsi="Arial" w:cs="Arial"/>
          <w:sz w:val="24"/>
          <w:szCs w:val="24"/>
        </w:rPr>
      </w:pPr>
      <w:r w:rsidRPr="00AF204C">
        <w:rPr>
          <w:rFonts w:ascii="Arial" w:eastAsiaTheme="minorHAnsi" w:hAnsi="Arial" w:cs="Arial"/>
          <w:sz w:val="24"/>
          <w:szCs w:val="24"/>
        </w:rPr>
        <w:t>Realizar inspecciones en rastro y en engordas aprobadas.</w:t>
      </w:r>
    </w:p>
    <w:p w14:paraId="57547274" w14:textId="77777777" w:rsidR="00AF204C" w:rsidRPr="00AF204C" w:rsidRDefault="00AF204C" w:rsidP="00AF204C">
      <w:pPr>
        <w:numPr>
          <w:ilvl w:val="0"/>
          <w:numId w:val="40"/>
        </w:numPr>
        <w:spacing w:after="0" w:line="360" w:lineRule="auto"/>
        <w:ind w:left="567" w:hanging="283"/>
        <w:jc w:val="both"/>
        <w:rPr>
          <w:rFonts w:ascii="Arial" w:eastAsiaTheme="minorHAnsi" w:hAnsi="Arial" w:cs="Arial"/>
          <w:sz w:val="24"/>
          <w:szCs w:val="24"/>
        </w:rPr>
      </w:pPr>
      <w:r w:rsidRPr="00AF204C">
        <w:rPr>
          <w:rFonts w:ascii="Arial" w:eastAsiaTheme="minorHAnsi" w:hAnsi="Arial" w:cs="Arial"/>
          <w:sz w:val="24"/>
          <w:szCs w:val="24"/>
        </w:rPr>
        <w:t>Realizar aplicaciones de cuarentenas.</w:t>
      </w:r>
    </w:p>
    <w:p w14:paraId="5DB7C380" w14:textId="4E0DF3A6" w:rsidR="00AF204C" w:rsidRDefault="00AF204C" w:rsidP="00AF204C">
      <w:pPr>
        <w:numPr>
          <w:ilvl w:val="0"/>
          <w:numId w:val="40"/>
        </w:numPr>
        <w:spacing w:after="0" w:line="360" w:lineRule="auto"/>
        <w:ind w:left="567" w:hanging="283"/>
        <w:jc w:val="both"/>
        <w:rPr>
          <w:rFonts w:ascii="Arial" w:eastAsiaTheme="minorHAnsi" w:hAnsi="Arial" w:cs="Arial"/>
          <w:sz w:val="24"/>
          <w:szCs w:val="24"/>
        </w:rPr>
      </w:pPr>
      <w:r w:rsidRPr="00AF204C">
        <w:rPr>
          <w:rFonts w:ascii="Arial" w:eastAsiaTheme="minorHAnsi" w:hAnsi="Arial" w:cs="Arial"/>
          <w:sz w:val="24"/>
          <w:szCs w:val="24"/>
        </w:rPr>
        <w:t>Realizar acciones de eliminación de animales infectados.</w:t>
      </w:r>
    </w:p>
    <w:p w14:paraId="0849153A" w14:textId="77777777" w:rsidR="007A5807" w:rsidRPr="00AF204C" w:rsidRDefault="007A5807" w:rsidP="007A5807">
      <w:pPr>
        <w:spacing w:after="0" w:line="360" w:lineRule="auto"/>
        <w:ind w:left="567"/>
        <w:jc w:val="both"/>
        <w:rPr>
          <w:rFonts w:ascii="Arial" w:eastAsiaTheme="minorHAnsi" w:hAnsi="Arial" w:cs="Arial"/>
          <w:sz w:val="24"/>
          <w:szCs w:val="24"/>
        </w:rPr>
      </w:pPr>
    </w:p>
    <w:p w14:paraId="6DD3ECE6" w14:textId="6AFAF926" w:rsidR="00AF204C" w:rsidRDefault="00AF204C" w:rsidP="00AF204C">
      <w:pPr>
        <w:spacing w:line="360" w:lineRule="auto"/>
        <w:jc w:val="both"/>
        <w:rPr>
          <w:rFonts w:ascii="Arial" w:eastAsiaTheme="minorHAnsi" w:hAnsi="Arial" w:cs="Arial"/>
          <w:sz w:val="24"/>
          <w:szCs w:val="24"/>
        </w:rPr>
      </w:pPr>
      <w:r w:rsidRPr="00AF204C">
        <w:rPr>
          <w:rFonts w:ascii="Arial" w:eastAsiaTheme="minorHAnsi" w:hAnsi="Arial" w:cs="Arial"/>
          <w:sz w:val="24"/>
          <w:szCs w:val="24"/>
        </w:rPr>
        <w:t>Y para lograr alcanzarlas se plantearon las acciones específicas que se describen en el cuadro No. 35, donde la constatación de hatos mediante la aplicación de pruebas de tuberculina “barrido”, seguimiento epidemiológico, eliminación de reactores, toma de muestras en rastro, aplicación y liberación de cuarentenas, son las actividades de mayor relevancia. Y se ejecutan con recurso Federal y Estatal, con una inversión total de $935,349.00, donde $2,460,349.00 fue recurso Federal y $475,000.00, recurso Estatal, con un número de cabezas de ganado bovino a atender de 3,000, de las cuales 2,430 se localizaron en Comondú, 360 en La Paz, y 210 en Mulegé.</w:t>
      </w:r>
    </w:p>
    <w:p w14:paraId="39350DAF" w14:textId="2BBBF2AD" w:rsidR="008C60BC" w:rsidRDefault="008C60BC" w:rsidP="00AF204C">
      <w:pPr>
        <w:spacing w:line="360" w:lineRule="auto"/>
        <w:jc w:val="both"/>
        <w:rPr>
          <w:rFonts w:ascii="Arial" w:eastAsiaTheme="minorHAnsi" w:hAnsi="Arial" w:cs="Arial"/>
          <w:sz w:val="24"/>
          <w:szCs w:val="24"/>
        </w:rPr>
      </w:pPr>
    </w:p>
    <w:p w14:paraId="6459921D" w14:textId="0DCD2782" w:rsidR="007A5807" w:rsidRDefault="007A5807" w:rsidP="00AF204C">
      <w:pPr>
        <w:spacing w:line="360" w:lineRule="auto"/>
        <w:jc w:val="both"/>
        <w:rPr>
          <w:rFonts w:ascii="Arial" w:eastAsiaTheme="minorHAnsi" w:hAnsi="Arial" w:cs="Arial"/>
          <w:sz w:val="24"/>
          <w:szCs w:val="24"/>
        </w:rPr>
      </w:pPr>
    </w:p>
    <w:p w14:paraId="127164A5" w14:textId="77777777" w:rsidR="007A5807" w:rsidRPr="00AF204C" w:rsidRDefault="007A5807" w:rsidP="00AF204C">
      <w:pPr>
        <w:spacing w:line="360" w:lineRule="auto"/>
        <w:jc w:val="both"/>
        <w:rPr>
          <w:rFonts w:ascii="Arial" w:eastAsiaTheme="minorHAnsi" w:hAnsi="Arial" w:cs="Arial"/>
          <w:sz w:val="24"/>
          <w:szCs w:val="24"/>
        </w:rPr>
      </w:pPr>
    </w:p>
    <w:tbl>
      <w:tblPr>
        <w:tblW w:w="8505" w:type="dxa"/>
        <w:tblInd w:w="284" w:type="dxa"/>
        <w:tblCellMar>
          <w:left w:w="70" w:type="dxa"/>
          <w:right w:w="70" w:type="dxa"/>
        </w:tblCellMar>
        <w:tblLook w:val="04A0" w:firstRow="1" w:lastRow="0" w:firstColumn="1" w:lastColumn="0" w:noHBand="0" w:noVBand="1"/>
      </w:tblPr>
      <w:tblGrid>
        <w:gridCol w:w="2816"/>
        <w:gridCol w:w="5689"/>
      </w:tblGrid>
      <w:tr w:rsidR="00AF204C" w:rsidRPr="00AF204C" w14:paraId="49C40178" w14:textId="77777777" w:rsidTr="00AF204C">
        <w:trPr>
          <w:trHeight w:val="434"/>
        </w:trPr>
        <w:tc>
          <w:tcPr>
            <w:tcW w:w="8505" w:type="dxa"/>
            <w:gridSpan w:val="2"/>
            <w:shd w:val="clear" w:color="auto" w:fill="auto"/>
            <w:vAlign w:val="center"/>
            <w:hideMark/>
          </w:tcPr>
          <w:p w14:paraId="763426DE"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color w:val="000000"/>
                <w:sz w:val="18"/>
                <w:szCs w:val="18"/>
                <w:lang w:eastAsia="es-MX"/>
              </w:rPr>
              <w:t>Cuadro No. 35 Acciones específicas para la Campaña contra la Tuberculosis Bovina 2019</w:t>
            </w:r>
          </w:p>
        </w:tc>
      </w:tr>
      <w:tr w:rsidR="00AF204C" w:rsidRPr="00AF204C" w14:paraId="658B3546" w14:textId="77777777" w:rsidTr="00AF204C">
        <w:trPr>
          <w:trHeight w:val="300"/>
        </w:trPr>
        <w:tc>
          <w:tcPr>
            <w:tcW w:w="8505" w:type="dxa"/>
            <w:gridSpan w:val="2"/>
            <w:shd w:val="clear" w:color="000000" w:fill="002060"/>
            <w:vAlign w:val="center"/>
            <w:hideMark/>
          </w:tcPr>
          <w:p w14:paraId="7F7924F1" w14:textId="77777777" w:rsidR="00AF204C" w:rsidRPr="00AF204C" w:rsidRDefault="00AF204C" w:rsidP="00AF204C">
            <w:pPr>
              <w:spacing w:after="0" w:line="240" w:lineRule="auto"/>
              <w:jc w:val="center"/>
              <w:rPr>
                <w:rFonts w:ascii="Arial" w:eastAsia="Times New Roman" w:hAnsi="Arial" w:cs="Arial"/>
                <w:b/>
                <w:bCs/>
                <w:color w:val="F2F2F2"/>
                <w:sz w:val="18"/>
                <w:szCs w:val="18"/>
                <w:lang w:eastAsia="es-MX"/>
              </w:rPr>
            </w:pPr>
            <w:r w:rsidRPr="00AF204C">
              <w:rPr>
                <w:rFonts w:ascii="Arial" w:eastAsia="Times New Roman" w:hAnsi="Arial" w:cs="Arial"/>
                <w:b/>
                <w:bCs/>
                <w:color w:val="F2F2F2"/>
                <w:sz w:val="18"/>
                <w:szCs w:val="18"/>
                <w:lang w:eastAsia="es-MX"/>
              </w:rPr>
              <w:t>ACCIONES ESPECÍFICAS</w:t>
            </w:r>
          </w:p>
        </w:tc>
      </w:tr>
      <w:tr w:rsidR="00AF204C" w:rsidRPr="00AF204C" w14:paraId="166689AF" w14:textId="77777777" w:rsidTr="00AF204C">
        <w:trPr>
          <w:trHeight w:val="300"/>
        </w:trPr>
        <w:tc>
          <w:tcPr>
            <w:tcW w:w="2816" w:type="dxa"/>
            <w:shd w:val="clear" w:color="auto" w:fill="auto"/>
            <w:vAlign w:val="center"/>
            <w:hideMark/>
          </w:tcPr>
          <w:p w14:paraId="2887A4DC"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ACCIONES DE VIGILANCIA</w:t>
            </w:r>
          </w:p>
        </w:tc>
        <w:tc>
          <w:tcPr>
            <w:tcW w:w="5689" w:type="dxa"/>
            <w:shd w:val="clear" w:color="auto" w:fill="auto"/>
            <w:vAlign w:val="center"/>
            <w:hideMark/>
          </w:tcPr>
          <w:p w14:paraId="76CC4B02" w14:textId="77777777" w:rsidR="00AF204C" w:rsidRPr="00AF204C" w:rsidRDefault="00AF204C" w:rsidP="00AF204C">
            <w:pPr>
              <w:spacing w:after="0" w:line="240" w:lineRule="auto"/>
              <w:rPr>
                <w:rFonts w:ascii="Calibri" w:eastAsia="Times New Roman" w:hAnsi="Calibri" w:cs="Times New Roman"/>
                <w:b/>
                <w:bCs/>
                <w:color w:val="000000"/>
                <w:sz w:val="18"/>
                <w:szCs w:val="18"/>
                <w:lang w:eastAsia="es-MX"/>
              </w:rPr>
            </w:pPr>
          </w:p>
        </w:tc>
      </w:tr>
      <w:tr w:rsidR="00AF204C" w:rsidRPr="00AF204C" w14:paraId="6BFEEB0E" w14:textId="77777777" w:rsidTr="00AF204C">
        <w:trPr>
          <w:trHeight w:val="483"/>
        </w:trPr>
        <w:tc>
          <w:tcPr>
            <w:tcW w:w="2816" w:type="dxa"/>
            <w:shd w:val="clear" w:color="auto" w:fill="auto"/>
            <w:hideMark/>
          </w:tcPr>
          <w:p w14:paraId="76BCBF16"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Muestreo e inspección en Rastro</w:t>
            </w:r>
          </w:p>
        </w:tc>
        <w:tc>
          <w:tcPr>
            <w:tcW w:w="5689" w:type="dxa"/>
            <w:shd w:val="clear" w:color="auto" w:fill="auto"/>
            <w:hideMark/>
          </w:tcPr>
          <w:p w14:paraId="41FB97E4" w14:textId="77777777" w:rsidR="00AF204C" w:rsidRPr="00AF204C" w:rsidRDefault="00AF204C" w:rsidP="00AF204C">
            <w:pPr>
              <w:spacing w:after="0" w:line="240" w:lineRule="auto"/>
              <w:contextualSpacing/>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 la inspección del 95% de los bovinos que se sacrificaron en los 9 rastros de todo el Estado que estaban con inspección.</w:t>
            </w:r>
          </w:p>
        </w:tc>
      </w:tr>
      <w:tr w:rsidR="00AF204C" w:rsidRPr="00AF204C" w14:paraId="642B9080" w14:textId="77777777" w:rsidTr="00AF204C">
        <w:trPr>
          <w:trHeight w:val="287"/>
        </w:trPr>
        <w:tc>
          <w:tcPr>
            <w:tcW w:w="2816" w:type="dxa"/>
            <w:shd w:val="clear" w:color="auto" w:fill="auto"/>
            <w:hideMark/>
          </w:tcPr>
          <w:p w14:paraId="2D8C6123"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Barrido Adicional</w:t>
            </w:r>
          </w:p>
        </w:tc>
        <w:tc>
          <w:tcPr>
            <w:tcW w:w="5689" w:type="dxa"/>
            <w:shd w:val="clear" w:color="auto" w:fill="auto"/>
            <w:hideMark/>
          </w:tcPr>
          <w:p w14:paraId="7D7748AA"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 el barrido con 40,000 cabezas adicionales</w:t>
            </w:r>
          </w:p>
        </w:tc>
      </w:tr>
      <w:tr w:rsidR="00AF204C" w:rsidRPr="00AF204C" w14:paraId="43696A17" w14:textId="77777777" w:rsidTr="00AF204C">
        <w:trPr>
          <w:trHeight w:val="300"/>
        </w:trPr>
        <w:tc>
          <w:tcPr>
            <w:tcW w:w="2816" w:type="dxa"/>
            <w:shd w:val="clear" w:color="auto" w:fill="auto"/>
            <w:hideMark/>
          </w:tcPr>
          <w:p w14:paraId="76536A5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Diagnostico Histopatológico</w:t>
            </w:r>
          </w:p>
        </w:tc>
        <w:tc>
          <w:tcPr>
            <w:tcW w:w="5689" w:type="dxa"/>
            <w:shd w:val="clear" w:color="auto" w:fill="auto"/>
            <w:hideMark/>
          </w:tcPr>
          <w:p w14:paraId="7922B43C"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120 Diagnósticos Histopatológicos</w:t>
            </w:r>
          </w:p>
        </w:tc>
      </w:tr>
      <w:tr w:rsidR="00AF204C" w:rsidRPr="00AF204C" w14:paraId="14446564" w14:textId="77777777" w:rsidTr="00AF204C">
        <w:trPr>
          <w:trHeight w:val="300"/>
        </w:trPr>
        <w:tc>
          <w:tcPr>
            <w:tcW w:w="2816" w:type="dxa"/>
            <w:shd w:val="clear" w:color="auto" w:fill="auto"/>
            <w:hideMark/>
          </w:tcPr>
          <w:p w14:paraId="3E17DDC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Diagnostico Bacteriológico</w:t>
            </w:r>
          </w:p>
        </w:tc>
        <w:tc>
          <w:tcPr>
            <w:tcW w:w="5689" w:type="dxa"/>
            <w:shd w:val="clear" w:color="auto" w:fill="auto"/>
            <w:hideMark/>
          </w:tcPr>
          <w:p w14:paraId="34A40AF0"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120 Diagnósticos Bacteriológicos.</w:t>
            </w:r>
          </w:p>
        </w:tc>
      </w:tr>
      <w:tr w:rsidR="00AF204C" w:rsidRPr="00AF204C" w14:paraId="7FE4EDD4" w14:textId="77777777" w:rsidTr="00AF204C">
        <w:trPr>
          <w:trHeight w:val="450"/>
        </w:trPr>
        <w:tc>
          <w:tcPr>
            <w:tcW w:w="2816" w:type="dxa"/>
            <w:shd w:val="clear" w:color="auto" w:fill="auto"/>
            <w:hideMark/>
          </w:tcPr>
          <w:p w14:paraId="1EF27CC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Pruebas de seguimiento Epizootiológico</w:t>
            </w:r>
          </w:p>
        </w:tc>
        <w:tc>
          <w:tcPr>
            <w:tcW w:w="5689" w:type="dxa"/>
            <w:shd w:val="clear" w:color="auto" w:fill="auto"/>
            <w:hideMark/>
          </w:tcPr>
          <w:p w14:paraId="57A8C045"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4,500 pruebas a igual número de Cabezas de Seguimiento Epizootiológico</w:t>
            </w:r>
          </w:p>
        </w:tc>
      </w:tr>
      <w:tr w:rsidR="00AF204C" w:rsidRPr="00AF204C" w14:paraId="19DD37B1" w14:textId="77777777" w:rsidTr="00AF204C">
        <w:trPr>
          <w:trHeight w:val="225"/>
        </w:trPr>
        <w:tc>
          <w:tcPr>
            <w:tcW w:w="2816" w:type="dxa"/>
            <w:shd w:val="clear" w:color="auto" w:fill="auto"/>
            <w:hideMark/>
          </w:tcPr>
          <w:p w14:paraId="0C84EB42"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Tipificación</w:t>
            </w:r>
          </w:p>
        </w:tc>
        <w:tc>
          <w:tcPr>
            <w:tcW w:w="5689" w:type="dxa"/>
            <w:shd w:val="clear" w:color="auto" w:fill="auto"/>
            <w:hideMark/>
          </w:tcPr>
          <w:p w14:paraId="62420596"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11 Diagnósticos de Tipificación</w:t>
            </w:r>
          </w:p>
        </w:tc>
      </w:tr>
      <w:tr w:rsidR="00AF204C" w:rsidRPr="00AF204C" w14:paraId="05C11FF1" w14:textId="77777777" w:rsidTr="00AF204C">
        <w:trPr>
          <w:trHeight w:val="415"/>
        </w:trPr>
        <w:tc>
          <w:tcPr>
            <w:tcW w:w="2816" w:type="dxa"/>
            <w:shd w:val="clear" w:color="auto" w:fill="auto"/>
            <w:hideMark/>
          </w:tcPr>
          <w:p w14:paraId="56AE3FDD"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Pruebas Cervicales</w:t>
            </w:r>
          </w:p>
        </w:tc>
        <w:tc>
          <w:tcPr>
            <w:tcW w:w="5689" w:type="dxa"/>
            <w:shd w:val="clear" w:color="auto" w:fill="auto"/>
            <w:hideMark/>
          </w:tcPr>
          <w:p w14:paraId="75D4F4D2"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445 pruebas cervicales para confirmar la infección de Mycobacterium bovis</w:t>
            </w:r>
          </w:p>
        </w:tc>
      </w:tr>
      <w:tr w:rsidR="00AF204C" w:rsidRPr="00AF204C" w14:paraId="3B0C0D48" w14:textId="77777777" w:rsidTr="007A5807">
        <w:trPr>
          <w:trHeight w:val="190"/>
        </w:trPr>
        <w:tc>
          <w:tcPr>
            <w:tcW w:w="2816" w:type="dxa"/>
            <w:shd w:val="clear" w:color="auto" w:fill="auto"/>
            <w:hideMark/>
          </w:tcPr>
          <w:p w14:paraId="5CF31992"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MEDIDAS ZOOSANITARIAS</w:t>
            </w:r>
          </w:p>
        </w:tc>
        <w:tc>
          <w:tcPr>
            <w:tcW w:w="5689" w:type="dxa"/>
            <w:shd w:val="clear" w:color="auto" w:fill="auto"/>
            <w:hideMark/>
          </w:tcPr>
          <w:p w14:paraId="7528D8A4"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p>
        </w:tc>
      </w:tr>
      <w:tr w:rsidR="00AF204C" w:rsidRPr="00AF204C" w14:paraId="2CB26474" w14:textId="77777777" w:rsidTr="00AF204C">
        <w:trPr>
          <w:trHeight w:val="409"/>
        </w:trPr>
        <w:tc>
          <w:tcPr>
            <w:tcW w:w="2816" w:type="dxa"/>
            <w:shd w:val="clear" w:color="auto" w:fill="auto"/>
            <w:hideMark/>
          </w:tcPr>
          <w:p w14:paraId="586646D1"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Implementación de Cuarentenas Precautorias e</w:t>
            </w:r>
          </w:p>
        </w:tc>
        <w:tc>
          <w:tcPr>
            <w:tcW w:w="5689" w:type="dxa"/>
            <w:vMerge w:val="restart"/>
            <w:shd w:val="clear" w:color="auto" w:fill="auto"/>
            <w:hideMark/>
          </w:tcPr>
          <w:p w14:paraId="66B79A96"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Se atiende el 100% de los casos que se llegaron a presentar y se implementó cuarentena conforme a lo dispuesto en la normatividad, en donde se confirmó la enfermedad, realizando los expedientes de seguimiento epidemiológico para cada caso. </w:t>
            </w:r>
          </w:p>
        </w:tc>
      </w:tr>
      <w:tr w:rsidR="00AF204C" w:rsidRPr="00AF204C" w14:paraId="1E7FF4C6" w14:textId="77777777" w:rsidTr="00AF204C">
        <w:trPr>
          <w:trHeight w:val="428"/>
        </w:trPr>
        <w:tc>
          <w:tcPr>
            <w:tcW w:w="2816" w:type="dxa"/>
            <w:shd w:val="clear" w:color="auto" w:fill="auto"/>
            <w:hideMark/>
          </w:tcPr>
          <w:p w14:paraId="52C48890"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Implementación de Cuarentenas Definitivas</w:t>
            </w:r>
          </w:p>
        </w:tc>
        <w:tc>
          <w:tcPr>
            <w:tcW w:w="5689" w:type="dxa"/>
            <w:vMerge/>
            <w:shd w:val="clear" w:color="auto" w:fill="auto"/>
            <w:hideMark/>
          </w:tcPr>
          <w:p w14:paraId="58B7CEA8"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p>
        </w:tc>
      </w:tr>
      <w:tr w:rsidR="00AF204C" w:rsidRPr="00AF204C" w14:paraId="6F1FB4A3" w14:textId="77777777" w:rsidTr="00AF204C">
        <w:trPr>
          <w:trHeight w:val="450"/>
        </w:trPr>
        <w:tc>
          <w:tcPr>
            <w:tcW w:w="2816" w:type="dxa"/>
            <w:shd w:val="clear" w:color="auto" w:fill="auto"/>
            <w:hideMark/>
          </w:tcPr>
          <w:p w14:paraId="2DDE1F6E"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 xml:space="preserve">Liberación de Cuarentenas Precautorias y </w:t>
            </w:r>
          </w:p>
        </w:tc>
        <w:tc>
          <w:tcPr>
            <w:tcW w:w="5689" w:type="dxa"/>
            <w:shd w:val="clear" w:color="auto" w:fill="auto"/>
            <w:hideMark/>
          </w:tcPr>
          <w:p w14:paraId="3D688E16"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 la liberación del 100 % de los casos donde no existía riesgo alguno de la presencia de la enfermedad. Conforme a lo dispuesto en la normatividad</w:t>
            </w:r>
          </w:p>
        </w:tc>
      </w:tr>
      <w:tr w:rsidR="00AF204C" w:rsidRPr="00AF204C" w14:paraId="5C80FB09" w14:textId="77777777" w:rsidTr="00AF204C">
        <w:trPr>
          <w:trHeight w:val="450"/>
        </w:trPr>
        <w:tc>
          <w:tcPr>
            <w:tcW w:w="2816" w:type="dxa"/>
            <w:shd w:val="clear" w:color="auto" w:fill="auto"/>
            <w:hideMark/>
          </w:tcPr>
          <w:p w14:paraId="2E61B878"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Liberación de Cuarentenas Definitivas</w:t>
            </w:r>
          </w:p>
        </w:tc>
        <w:tc>
          <w:tcPr>
            <w:tcW w:w="5689" w:type="dxa"/>
            <w:shd w:val="clear" w:color="auto" w:fill="auto"/>
          </w:tcPr>
          <w:p w14:paraId="75EE92C1"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p>
        </w:tc>
      </w:tr>
      <w:tr w:rsidR="00AF204C" w:rsidRPr="00AF204C" w14:paraId="6238E3BC" w14:textId="77777777" w:rsidTr="00AF204C">
        <w:trPr>
          <w:trHeight w:val="300"/>
        </w:trPr>
        <w:tc>
          <w:tcPr>
            <w:tcW w:w="2816" w:type="dxa"/>
            <w:shd w:val="clear" w:color="auto" w:fill="auto"/>
            <w:hideMark/>
          </w:tcPr>
          <w:p w14:paraId="5B2B6B1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Supervisión de Rastro</w:t>
            </w:r>
          </w:p>
        </w:tc>
        <w:tc>
          <w:tcPr>
            <w:tcW w:w="5689" w:type="dxa"/>
            <w:shd w:val="clear" w:color="auto" w:fill="auto"/>
            <w:hideMark/>
          </w:tcPr>
          <w:p w14:paraId="2BB88E54"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40 supervisiones a rastros Municipales</w:t>
            </w:r>
          </w:p>
        </w:tc>
      </w:tr>
      <w:tr w:rsidR="00AF204C" w:rsidRPr="00AF204C" w14:paraId="5B89B5B3" w14:textId="77777777" w:rsidTr="00AF204C">
        <w:trPr>
          <w:trHeight w:val="211"/>
        </w:trPr>
        <w:tc>
          <w:tcPr>
            <w:tcW w:w="2816" w:type="dxa"/>
            <w:shd w:val="clear" w:color="auto" w:fill="auto"/>
            <w:hideMark/>
          </w:tcPr>
          <w:p w14:paraId="3B859E7B"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Supervisión de Pruebas</w:t>
            </w:r>
          </w:p>
        </w:tc>
        <w:tc>
          <w:tcPr>
            <w:tcW w:w="5689" w:type="dxa"/>
            <w:shd w:val="clear" w:color="auto" w:fill="auto"/>
            <w:hideMark/>
          </w:tcPr>
          <w:p w14:paraId="101D9FD7"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realizan 5 supervisiones a médicos que realizan pruebas de Tuberculosis</w:t>
            </w:r>
          </w:p>
        </w:tc>
      </w:tr>
      <w:tr w:rsidR="00AF204C" w:rsidRPr="00AF204C" w14:paraId="4A62CFC6" w14:textId="77777777" w:rsidTr="00AF204C">
        <w:trPr>
          <w:trHeight w:val="300"/>
        </w:trPr>
        <w:tc>
          <w:tcPr>
            <w:tcW w:w="2816" w:type="dxa"/>
            <w:shd w:val="clear" w:color="auto" w:fill="auto"/>
            <w:hideMark/>
          </w:tcPr>
          <w:p w14:paraId="4D0C6F84"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Supervisión a Corrales</w:t>
            </w:r>
          </w:p>
        </w:tc>
        <w:tc>
          <w:tcPr>
            <w:tcW w:w="5689" w:type="dxa"/>
            <w:shd w:val="clear" w:color="auto" w:fill="auto"/>
            <w:hideMark/>
          </w:tcPr>
          <w:p w14:paraId="711EEC79"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supervisan 10 corrales de Acopio y Engorda</w:t>
            </w:r>
          </w:p>
        </w:tc>
      </w:tr>
      <w:tr w:rsidR="00AF204C" w:rsidRPr="00AF204C" w14:paraId="0480DD5D" w14:textId="77777777" w:rsidTr="00AF204C">
        <w:trPr>
          <w:trHeight w:val="411"/>
        </w:trPr>
        <w:tc>
          <w:tcPr>
            <w:tcW w:w="2816" w:type="dxa"/>
            <w:shd w:val="clear" w:color="auto" w:fill="auto"/>
            <w:hideMark/>
          </w:tcPr>
          <w:p w14:paraId="4BC9B579" w14:textId="77777777" w:rsidR="00AF204C" w:rsidRPr="00AF204C" w:rsidRDefault="00AF204C" w:rsidP="00AF204C">
            <w:pPr>
              <w:spacing w:after="0" w:line="240" w:lineRule="auto"/>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Referencia Geográfica de las UPP atendidas</w:t>
            </w:r>
          </w:p>
        </w:tc>
        <w:tc>
          <w:tcPr>
            <w:tcW w:w="5689" w:type="dxa"/>
            <w:shd w:val="clear" w:color="auto" w:fill="auto"/>
            <w:hideMark/>
          </w:tcPr>
          <w:p w14:paraId="1443B4EE" w14:textId="77777777" w:rsidR="00AF204C" w:rsidRPr="00AF204C" w:rsidRDefault="00AF204C" w:rsidP="00AF204C">
            <w:pPr>
              <w:spacing w:after="0" w:line="240" w:lineRule="auto"/>
              <w:jc w:val="both"/>
              <w:rPr>
                <w:rFonts w:ascii="Arial" w:eastAsia="Times New Roman" w:hAnsi="Arial" w:cs="Arial"/>
                <w:bCs/>
                <w:color w:val="000000"/>
                <w:sz w:val="16"/>
                <w:szCs w:val="16"/>
                <w:lang w:eastAsia="es-MX"/>
              </w:rPr>
            </w:pPr>
            <w:r w:rsidRPr="00AF204C">
              <w:rPr>
                <w:rFonts w:ascii="Arial" w:eastAsia="Times New Roman" w:hAnsi="Arial" w:cs="Arial"/>
                <w:bCs/>
                <w:color w:val="000000"/>
                <w:sz w:val="16"/>
                <w:szCs w:val="16"/>
                <w:lang w:eastAsia="es-MX"/>
              </w:rPr>
              <w:t>Se georreferenciaron 12 Unidades de Producción atendidas</w:t>
            </w:r>
          </w:p>
        </w:tc>
      </w:tr>
      <w:tr w:rsidR="00AF204C" w:rsidRPr="00AF204C" w14:paraId="78D6664A" w14:textId="77777777" w:rsidTr="00AF204C">
        <w:trPr>
          <w:trHeight w:val="300"/>
        </w:trPr>
        <w:tc>
          <w:tcPr>
            <w:tcW w:w="8505" w:type="dxa"/>
            <w:gridSpan w:val="2"/>
            <w:shd w:val="clear" w:color="auto" w:fill="auto"/>
            <w:noWrap/>
            <w:vAlign w:val="center"/>
            <w:hideMark/>
          </w:tcPr>
          <w:p w14:paraId="5EB8F686"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SADER-SENASICA- CEFPP-GOB.EDO.BCS.- Programa de Sanidad e Inocuidad Agroalimentaria 2019</w:t>
            </w:r>
          </w:p>
        </w:tc>
      </w:tr>
    </w:tbl>
    <w:p w14:paraId="541F2F80" w14:textId="77777777" w:rsidR="00AF204C" w:rsidRPr="00AF204C" w:rsidRDefault="00AF204C" w:rsidP="00AF204C">
      <w:pPr>
        <w:spacing w:line="360" w:lineRule="auto"/>
        <w:jc w:val="both"/>
        <w:rPr>
          <w:rFonts w:ascii="Arial" w:eastAsiaTheme="minorHAnsi" w:hAnsi="Arial" w:cs="Arial"/>
          <w:sz w:val="24"/>
          <w:szCs w:val="24"/>
        </w:rPr>
      </w:pPr>
    </w:p>
    <w:p w14:paraId="4B6E1CD6" w14:textId="77777777" w:rsidR="00AF204C" w:rsidRPr="00AF204C" w:rsidRDefault="00AF204C" w:rsidP="00AF204C">
      <w:pPr>
        <w:spacing w:line="360" w:lineRule="auto"/>
        <w:jc w:val="both"/>
        <w:rPr>
          <w:rFonts w:ascii="Arial" w:eastAsiaTheme="minorHAnsi" w:hAnsi="Arial" w:cs="Arial"/>
          <w:color w:val="000000" w:themeColor="text1"/>
          <w:sz w:val="24"/>
          <w:szCs w:val="24"/>
        </w:rPr>
      </w:pPr>
      <w:r w:rsidRPr="00AF204C">
        <w:rPr>
          <w:rFonts w:ascii="Arial" w:eastAsiaTheme="minorHAnsi" w:hAnsi="Arial" w:cs="Arial"/>
          <w:color w:val="000000" w:themeColor="text1"/>
          <w:sz w:val="24"/>
          <w:szCs w:val="24"/>
        </w:rPr>
        <w:t xml:space="preserve">En el año 2020, la Campaña Nacional Contra la Tuberculosis Bovina es de observancia Obligatoria y permanente para prevenir, controlar y erradicar esta enfermedad, con base a la NOM-031-ZOO-1995. Dado que el estatus se mantiene desde 2010, el objetivo General del Programa es mantener el estatus en fase de “Erradicación”, con una prevalencia del 0.14% en toda la entidad. Con la ejecución de la Campaña, </w:t>
      </w:r>
      <w:r w:rsidRPr="00AF204C">
        <w:rPr>
          <w:rFonts w:ascii="Arial" w:eastAsiaTheme="minorHAnsi" w:hAnsi="Arial" w:cs="Arial"/>
          <w:b/>
          <w:color w:val="000000" w:themeColor="text1"/>
          <w:sz w:val="24"/>
          <w:szCs w:val="24"/>
        </w:rPr>
        <w:t xml:space="preserve">además de bajar la prevención de la enfermedad se elimina una fuente potencial de infección para el humano </w:t>
      </w:r>
      <w:r w:rsidRPr="00AF204C">
        <w:rPr>
          <w:rFonts w:ascii="Arial" w:eastAsiaTheme="minorHAnsi" w:hAnsi="Arial" w:cs="Arial"/>
          <w:color w:val="000000" w:themeColor="text1"/>
          <w:sz w:val="24"/>
          <w:szCs w:val="24"/>
        </w:rPr>
        <w:t>y se puede solicitar a Estados Unidos de América la equivalencia de estatus de “</w:t>
      </w:r>
      <w:r w:rsidRPr="00AF204C">
        <w:rPr>
          <w:rFonts w:ascii="Arial" w:eastAsiaTheme="minorHAnsi" w:hAnsi="Arial" w:cs="Arial"/>
          <w:b/>
          <w:color w:val="000000" w:themeColor="text1"/>
          <w:sz w:val="24"/>
          <w:szCs w:val="24"/>
        </w:rPr>
        <w:t>Erradicación</w:t>
      </w:r>
      <w:r w:rsidRPr="00AF204C">
        <w:rPr>
          <w:rFonts w:ascii="Arial" w:eastAsiaTheme="minorHAnsi" w:hAnsi="Arial" w:cs="Arial"/>
          <w:color w:val="000000" w:themeColor="text1"/>
          <w:sz w:val="24"/>
          <w:szCs w:val="24"/>
        </w:rPr>
        <w:t>” a “</w:t>
      </w:r>
      <w:r w:rsidRPr="00AF204C">
        <w:rPr>
          <w:rFonts w:ascii="Arial" w:eastAsiaTheme="minorHAnsi" w:hAnsi="Arial" w:cs="Arial"/>
          <w:b/>
          <w:color w:val="000000" w:themeColor="text1"/>
          <w:sz w:val="24"/>
          <w:szCs w:val="24"/>
        </w:rPr>
        <w:t>Acreditado Modificado</w:t>
      </w:r>
      <w:r w:rsidRPr="00AF204C">
        <w:rPr>
          <w:rFonts w:ascii="Arial" w:eastAsiaTheme="minorHAnsi" w:hAnsi="Arial" w:cs="Arial"/>
          <w:color w:val="000000" w:themeColor="text1"/>
          <w:sz w:val="24"/>
          <w:szCs w:val="24"/>
        </w:rPr>
        <w:t xml:space="preserve">” ante USDA-APHIS, para trabajar con un programa de exportación de ganado en pie a los E.U.A. y otras regiones acreditadas del país. La población objetivo en 2020, es de 28,000 cabezas de bovinos, de los cuales se define el tamaño de muestra a tender en los Municipios de La Paz, Los Cabos y Mulegé, como lo muestra el </w:t>
      </w:r>
      <w:r w:rsidRPr="00AF204C">
        <w:rPr>
          <w:rFonts w:ascii="Arial" w:eastAsiaTheme="minorHAnsi" w:hAnsi="Arial" w:cs="Arial"/>
          <w:sz w:val="24"/>
          <w:szCs w:val="24"/>
        </w:rPr>
        <w:t xml:space="preserve">cuadro No.36, de </w:t>
      </w:r>
      <w:r w:rsidRPr="00AF204C">
        <w:rPr>
          <w:rFonts w:ascii="Arial" w:eastAsiaTheme="minorHAnsi" w:hAnsi="Arial" w:cs="Arial"/>
          <w:color w:val="000000" w:themeColor="text1"/>
          <w:sz w:val="24"/>
          <w:szCs w:val="24"/>
        </w:rPr>
        <w:t>acuerdo al hato potencial de cada uno de los municipios.</w:t>
      </w:r>
    </w:p>
    <w:tbl>
      <w:tblPr>
        <w:tblW w:w="4955" w:type="dxa"/>
        <w:tblInd w:w="1951" w:type="dxa"/>
        <w:tblCellMar>
          <w:left w:w="70" w:type="dxa"/>
          <w:right w:w="70" w:type="dxa"/>
        </w:tblCellMar>
        <w:tblLook w:val="04A0" w:firstRow="1" w:lastRow="0" w:firstColumn="1" w:lastColumn="0" w:noHBand="0" w:noVBand="1"/>
      </w:tblPr>
      <w:tblGrid>
        <w:gridCol w:w="1553"/>
        <w:gridCol w:w="1418"/>
        <w:gridCol w:w="1984"/>
      </w:tblGrid>
      <w:tr w:rsidR="00AF204C" w:rsidRPr="00AF204C" w14:paraId="0FE08500" w14:textId="77777777" w:rsidTr="008C60BC">
        <w:trPr>
          <w:trHeight w:val="526"/>
        </w:trPr>
        <w:tc>
          <w:tcPr>
            <w:tcW w:w="4955" w:type="dxa"/>
            <w:gridSpan w:val="3"/>
            <w:tcBorders>
              <w:top w:val="nil"/>
              <w:left w:val="nil"/>
              <w:bottom w:val="nil"/>
              <w:right w:val="nil"/>
            </w:tcBorders>
            <w:shd w:val="clear" w:color="auto" w:fill="auto"/>
            <w:vAlign w:val="center"/>
          </w:tcPr>
          <w:p w14:paraId="5A5527B1" w14:textId="77777777" w:rsidR="00AF204C" w:rsidRPr="00AF204C" w:rsidRDefault="00AF204C" w:rsidP="00AF204C">
            <w:pPr>
              <w:spacing w:after="0" w:line="240" w:lineRule="auto"/>
              <w:rPr>
                <w:rFonts w:ascii="Arial" w:eastAsia="Times New Roman" w:hAnsi="Arial" w:cs="Arial"/>
                <w:b/>
                <w:bCs/>
                <w:color w:val="FFFFFF"/>
                <w:sz w:val="18"/>
                <w:szCs w:val="18"/>
                <w:lang w:eastAsia="es-MX"/>
              </w:rPr>
            </w:pPr>
            <w:r w:rsidRPr="00AF204C">
              <w:rPr>
                <w:rFonts w:ascii="Arial" w:eastAsia="Times New Roman" w:hAnsi="Arial" w:cs="Arial"/>
                <w:b/>
                <w:bCs/>
                <w:sz w:val="18"/>
                <w:szCs w:val="18"/>
                <w:lang w:eastAsia="es-MX"/>
              </w:rPr>
              <w:t>Cuadro No. 36 Población potencial y Población objetivo para la Campaña contra la Tuberculosis Bovina 2020</w:t>
            </w:r>
          </w:p>
        </w:tc>
      </w:tr>
      <w:tr w:rsidR="00AF204C" w:rsidRPr="00AF204C" w14:paraId="259C66D5" w14:textId="77777777" w:rsidTr="008C60BC">
        <w:trPr>
          <w:trHeight w:val="533"/>
        </w:trPr>
        <w:tc>
          <w:tcPr>
            <w:tcW w:w="1553" w:type="dxa"/>
            <w:tcBorders>
              <w:top w:val="nil"/>
              <w:left w:val="nil"/>
              <w:bottom w:val="nil"/>
              <w:right w:val="nil"/>
            </w:tcBorders>
            <w:shd w:val="clear" w:color="000000" w:fill="002060"/>
            <w:vAlign w:val="center"/>
            <w:hideMark/>
          </w:tcPr>
          <w:p w14:paraId="335B005B"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MUNICIPIO</w:t>
            </w:r>
          </w:p>
        </w:tc>
        <w:tc>
          <w:tcPr>
            <w:tcW w:w="1418" w:type="dxa"/>
            <w:tcBorders>
              <w:top w:val="nil"/>
              <w:left w:val="nil"/>
              <w:bottom w:val="nil"/>
              <w:right w:val="nil"/>
            </w:tcBorders>
            <w:shd w:val="clear" w:color="000000" w:fill="002060"/>
            <w:vAlign w:val="center"/>
            <w:hideMark/>
          </w:tcPr>
          <w:p w14:paraId="4529751B"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POBLACIÓN POTENCIAL</w:t>
            </w:r>
          </w:p>
        </w:tc>
        <w:tc>
          <w:tcPr>
            <w:tcW w:w="1984" w:type="dxa"/>
            <w:tcBorders>
              <w:top w:val="nil"/>
              <w:left w:val="nil"/>
              <w:bottom w:val="nil"/>
              <w:right w:val="nil"/>
            </w:tcBorders>
            <w:shd w:val="clear" w:color="000000" w:fill="002060"/>
            <w:vAlign w:val="center"/>
            <w:hideMark/>
          </w:tcPr>
          <w:p w14:paraId="627E62AD"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POBLACIÓN OBJETIVO 2020</w:t>
            </w:r>
          </w:p>
        </w:tc>
      </w:tr>
      <w:tr w:rsidR="00AF204C" w:rsidRPr="00AF204C" w14:paraId="4D6DEA83" w14:textId="77777777" w:rsidTr="008C60BC">
        <w:trPr>
          <w:trHeight w:val="311"/>
        </w:trPr>
        <w:tc>
          <w:tcPr>
            <w:tcW w:w="1553" w:type="dxa"/>
            <w:tcBorders>
              <w:top w:val="nil"/>
              <w:left w:val="nil"/>
              <w:bottom w:val="nil"/>
              <w:right w:val="nil"/>
            </w:tcBorders>
            <w:shd w:val="clear" w:color="auto" w:fill="auto"/>
            <w:noWrap/>
            <w:vAlign w:val="center"/>
            <w:hideMark/>
          </w:tcPr>
          <w:p w14:paraId="7C21C700"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Los Cabos</w:t>
            </w:r>
          </w:p>
        </w:tc>
        <w:tc>
          <w:tcPr>
            <w:tcW w:w="1418" w:type="dxa"/>
            <w:tcBorders>
              <w:top w:val="nil"/>
              <w:left w:val="nil"/>
              <w:bottom w:val="nil"/>
              <w:right w:val="nil"/>
            </w:tcBorders>
            <w:shd w:val="clear" w:color="auto" w:fill="auto"/>
            <w:noWrap/>
            <w:vAlign w:val="center"/>
            <w:hideMark/>
          </w:tcPr>
          <w:p w14:paraId="36DC5219"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42,130</w:t>
            </w:r>
          </w:p>
        </w:tc>
        <w:tc>
          <w:tcPr>
            <w:tcW w:w="1984" w:type="dxa"/>
            <w:tcBorders>
              <w:top w:val="nil"/>
              <w:left w:val="nil"/>
              <w:bottom w:val="nil"/>
              <w:right w:val="nil"/>
            </w:tcBorders>
            <w:shd w:val="clear" w:color="auto" w:fill="auto"/>
            <w:noWrap/>
            <w:vAlign w:val="center"/>
            <w:hideMark/>
          </w:tcPr>
          <w:p w14:paraId="3D464FBD"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2,000</w:t>
            </w:r>
          </w:p>
        </w:tc>
      </w:tr>
      <w:tr w:rsidR="00AF204C" w:rsidRPr="00AF204C" w14:paraId="0A4FF172" w14:textId="77777777" w:rsidTr="008C60BC">
        <w:trPr>
          <w:trHeight w:val="80"/>
        </w:trPr>
        <w:tc>
          <w:tcPr>
            <w:tcW w:w="1553" w:type="dxa"/>
            <w:tcBorders>
              <w:top w:val="nil"/>
              <w:left w:val="nil"/>
              <w:bottom w:val="nil"/>
              <w:right w:val="nil"/>
            </w:tcBorders>
            <w:shd w:val="clear" w:color="auto" w:fill="auto"/>
            <w:noWrap/>
            <w:vAlign w:val="center"/>
            <w:hideMark/>
          </w:tcPr>
          <w:p w14:paraId="0CCA902A"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La Paz</w:t>
            </w:r>
          </w:p>
        </w:tc>
        <w:tc>
          <w:tcPr>
            <w:tcW w:w="1418" w:type="dxa"/>
            <w:tcBorders>
              <w:top w:val="nil"/>
              <w:left w:val="nil"/>
              <w:bottom w:val="nil"/>
              <w:right w:val="nil"/>
            </w:tcBorders>
            <w:shd w:val="clear" w:color="auto" w:fill="auto"/>
            <w:noWrap/>
            <w:vAlign w:val="center"/>
            <w:hideMark/>
          </w:tcPr>
          <w:p w14:paraId="5209564D"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93,396</w:t>
            </w:r>
          </w:p>
        </w:tc>
        <w:tc>
          <w:tcPr>
            <w:tcW w:w="1984" w:type="dxa"/>
            <w:tcBorders>
              <w:top w:val="nil"/>
              <w:left w:val="nil"/>
              <w:bottom w:val="nil"/>
              <w:right w:val="nil"/>
            </w:tcBorders>
            <w:shd w:val="clear" w:color="auto" w:fill="auto"/>
            <w:noWrap/>
            <w:vAlign w:val="center"/>
            <w:hideMark/>
          </w:tcPr>
          <w:p w14:paraId="4B40A6E8"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24,800</w:t>
            </w:r>
          </w:p>
        </w:tc>
      </w:tr>
      <w:tr w:rsidR="00AF204C" w:rsidRPr="00AF204C" w14:paraId="05904836" w14:textId="77777777" w:rsidTr="008C60BC">
        <w:trPr>
          <w:trHeight w:val="233"/>
        </w:trPr>
        <w:tc>
          <w:tcPr>
            <w:tcW w:w="1553" w:type="dxa"/>
            <w:tcBorders>
              <w:top w:val="nil"/>
              <w:left w:val="nil"/>
              <w:bottom w:val="nil"/>
              <w:right w:val="nil"/>
            </w:tcBorders>
            <w:shd w:val="clear" w:color="auto" w:fill="auto"/>
            <w:noWrap/>
            <w:vAlign w:val="center"/>
            <w:hideMark/>
          </w:tcPr>
          <w:p w14:paraId="37EE49C1"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Comondú</w:t>
            </w:r>
          </w:p>
        </w:tc>
        <w:tc>
          <w:tcPr>
            <w:tcW w:w="1418" w:type="dxa"/>
            <w:tcBorders>
              <w:top w:val="nil"/>
              <w:left w:val="nil"/>
              <w:bottom w:val="nil"/>
              <w:right w:val="nil"/>
            </w:tcBorders>
            <w:shd w:val="clear" w:color="auto" w:fill="auto"/>
            <w:noWrap/>
            <w:vAlign w:val="center"/>
            <w:hideMark/>
          </w:tcPr>
          <w:p w14:paraId="4B903273"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63,906</w:t>
            </w:r>
          </w:p>
        </w:tc>
        <w:tc>
          <w:tcPr>
            <w:tcW w:w="1984" w:type="dxa"/>
            <w:tcBorders>
              <w:top w:val="nil"/>
              <w:left w:val="nil"/>
              <w:bottom w:val="nil"/>
              <w:right w:val="nil"/>
            </w:tcBorders>
            <w:shd w:val="clear" w:color="auto" w:fill="auto"/>
            <w:noWrap/>
            <w:vAlign w:val="center"/>
            <w:hideMark/>
          </w:tcPr>
          <w:p w14:paraId="75EC4E99"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0</w:t>
            </w:r>
          </w:p>
        </w:tc>
      </w:tr>
      <w:tr w:rsidR="00AF204C" w:rsidRPr="00AF204C" w14:paraId="79ABC7F8" w14:textId="77777777" w:rsidTr="008C60BC">
        <w:trPr>
          <w:trHeight w:val="224"/>
        </w:trPr>
        <w:tc>
          <w:tcPr>
            <w:tcW w:w="1553" w:type="dxa"/>
            <w:tcBorders>
              <w:top w:val="nil"/>
              <w:left w:val="nil"/>
              <w:bottom w:val="nil"/>
              <w:right w:val="nil"/>
            </w:tcBorders>
            <w:shd w:val="clear" w:color="auto" w:fill="auto"/>
            <w:noWrap/>
            <w:vAlign w:val="center"/>
            <w:hideMark/>
          </w:tcPr>
          <w:p w14:paraId="0B2EE037"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Loreto</w:t>
            </w:r>
          </w:p>
        </w:tc>
        <w:tc>
          <w:tcPr>
            <w:tcW w:w="1418" w:type="dxa"/>
            <w:tcBorders>
              <w:top w:val="nil"/>
              <w:left w:val="nil"/>
              <w:bottom w:val="nil"/>
              <w:right w:val="nil"/>
            </w:tcBorders>
            <w:shd w:val="clear" w:color="auto" w:fill="auto"/>
            <w:noWrap/>
            <w:vAlign w:val="center"/>
            <w:hideMark/>
          </w:tcPr>
          <w:p w14:paraId="205C51FC"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7,548</w:t>
            </w:r>
          </w:p>
        </w:tc>
        <w:tc>
          <w:tcPr>
            <w:tcW w:w="1984" w:type="dxa"/>
            <w:tcBorders>
              <w:top w:val="nil"/>
              <w:left w:val="nil"/>
              <w:bottom w:val="nil"/>
              <w:right w:val="nil"/>
            </w:tcBorders>
            <w:shd w:val="clear" w:color="auto" w:fill="auto"/>
            <w:noWrap/>
            <w:vAlign w:val="center"/>
            <w:hideMark/>
          </w:tcPr>
          <w:p w14:paraId="10C1E646"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0</w:t>
            </w:r>
          </w:p>
        </w:tc>
      </w:tr>
      <w:tr w:rsidR="00AF204C" w:rsidRPr="00AF204C" w14:paraId="30A6B7A5" w14:textId="77777777" w:rsidTr="008C60BC">
        <w:trPr>
          <w:trHeight w:val="141"/>
        </w:trPr>
        <w:tc>
          <w:tcPr>
            <w:tcW w:w="1553" w:type="dxa"/>
            <w:tcBorders>
              <w:top w:val="nil"/>
              <w:left w:val="nil"/>
              <w:bottom w:val="nil"/>
              <w:right w:val="nil"/>
            </w:tcBorders>
            <w:shd w:val="clear" w:color="auto" w:fill="auto"/>
            <w:noWrap/>
            <w:vAlign w:val="center"/>
            <w:hideMark/>
          </w:tcPr>
          <w:p w14:paraId="4E236C4E"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Mulegé</w:t>
            </w:r>
          </w:p>
        </w:tc>
        <w:tc>
          <w:tcPr>
            <w:tcW w:w="1418" w:type="dxa"/>
            <w:tcBorders>
              <w:top w:val="nil"/>
              <w:left w:val="nil"/>
              <w:bottom w:val="nil"/>
              <w:right w:val="nil"/>
            </w:tcBorders>
            <w:shd w:val="clear" w:color="auto" w:fill="auto"/>
            <w:noWrap/>
            <w:vAlign w:val="center"/>
            <w:hideMark/>
          </w:tcPr>
          <w:p w14:paraId="3FFEC5E0"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17,150</w:t>
            </w:r>
          </w:p>
        </w:tc>
        <w:tc>
          <w:tcPr>
            <w:tcW w:w="1984" w:type="dxa"/>
            <w:tcBorders>
              <w:top w:val="nil"/>
              <w:left w:val="nil"/>
              <w:bottom w:val="nil"/>
              <w:right w:val="nil"/>
            </w:tcBorders>
            <w:shd w:val="clear" w:color="auto" w:fill="auto"/>
            <w:noWrap/>
            <w:vAlign w:val="center"/>
            <w:hideMark/>
          </w:tcPr>
          <w:p w14:paraId="2BF9FE8A" w14:textId="77777777" w:rsidR="00AF204C" w:rsidRPr="00AF204C" w:rsidRDefault="00AF204C" w:rsidP="00AF204C">
            <w:pPr>
              <w:spacing w:after="0" w:line="240" w:lineRule="auto"/>
              <w:jc w:val="right"/>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1,200</w:t>
            </w:r>
          </w:p>
        </w:tc>
      </w:tr>
      <w:tr w:rsidR="00AF204C" w:rsidRPr="00AF204C" w14:paraId="51C6F206" w14:textId="77777777" w:rsidTr="008C60BC">
        <w:trPr>
          <w:trHeight w:val="315"/>
        </w:trPr>
        <w:tc>
          <w:tcPr>
            <w:tcW w:w="1553" w:type="dxa"/>
            <w:tcBorders>
              <w:top w:val="nil"/>
              <w:left w:val="nil"/>
              <w:bottom w:val="nil"/>
              <w:right w:val="nil"/>
            </w:tcBorders>
            <w:shd w:val="clear" w:color="auto" w:fill="auto"/>
            <w:noWrap/>
            <w:vAlign w:val="center"/>
            <w:hideMark/>
          </w:tcPr>
          <w:p w14:paraId="06E001AC" w14:textId="77777777" w:rsidR="00AF204C" w:rsidRPr="00AF204C" w:rsidRDefault="00AF204C" w:rsidP="00AF204C">
            <w:pPr>
              <w:spacing w:after="0" w:line="240" w:lineRule="auto"/>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Total</w:t>
            </w:r>
          </w:p>
        </w:tc>
        <w:tc>
          <w:tcPr>
            <w:tcW w:w="1418" w:type="dxa"/>
            <w:tcBorders>
              <w:top w:val="nil"/>
              <w:left w:val="nil"/>
              <w:bottom w:val="nil"/>
              <w:right w:val="nil"/>
            </w:tcBorders>
            <w:shd w:val="clear" w:color="auto" w:fill="auto"/>
            <w:noWrap/>
            <w:vAlign w:val="center"/>
            <w:hideMark/>
          </w:tcPr>
          <w:p w14:paraId="5AACD6F5" w14:textId="77777777" w:rsidR="00AF204C" w:rsidRPr="00AF204C" w:rsidRDefault="00AF204C" w:rsidP="00AF204C">
            <w:pPr>
              <w:spacing w:after="0" w:line="240" w:lineRule="auto"/>
              <w:jc w:val="right"/>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224,130</w:t>
            </w:r>
          </w:p>
        </w:tc>
        <w:tc>
          <w:tcPr>
            <w:tcW w:w="1984" w:type="dxa"/>
            <w:tcBorders>
              <w:top w:val="nil"/>
              <w:left w:val="nil"/>
              <w:bottom w:val="nil"/>
              <w:right w:val="nil"/>
            </w:tcBorders>
            <w:shd w:val="clear" w:color="auto" w:fill="auto"/>
            <w:noWrap/>
            <w:vAlign w:val="center"/>
            <w:hideMark/>
          </w:tcPr>
          <w:p w14:paraId="33BF6D0A" w14:textId="77777777" w:rsidR="00AF204C" w:rsidRPr="00AF204C" w:rsidRDefault="00AF204C" w:rsidP="00AF204C">
            <w:pPr>
              <w:spacing w:after="0" w:line="240" w:lineRule="auto"/>
              <w:jc w:val="right"/>
              <w:rPr>
                <w:rFonts w:ascii="Arial" w:eastAsia="Times New Roman" w:hAnsi="Arial" w:cs="Arial"/>
                <w:b/>
                <w:bCs/>
                <w:color w:val="000000"/>
                <w:sz w:val="16"/>
                <w:szCs w:val="16"/>
                <w:lang w:eastAsia="es-MX"/>
              </w:rPr>
            </w:pPr>
            <w:r w:rsidRPr="00AF204C">
              <w:rPr>
                <w:rFonts w:ascii="Arial" w:eastAsia="Times New Roman" w:hAnsi="Arial" w:cs="Arial"/>
                <w:b/>
                <w:bCs/>
                <w:color w:val="000000"/>
                <w:sz w:val="16"/>
                <w:szCs w:val="16"/>
                <w:lang w:eastAsia="es-MX"/>
              </w:rPr>
              <w:t>28,000</w:t>
            </w:r>
          </w:p>
        </w:tc>
      </w:tr>
      <w:tr w:rsidR="00AF204C" w:rsidRPr="00AF204C" w14:paraId="1BACC789" w14:textId="77777777" w:rsidTr="008C60BC">
        <w:trPr>
          <w:trHeight w:val="417"/>
        </w:trPr>
        <w:tc>
          <w:tcPr>
            <w:tcW w:w="4955" w:type="dxa"/>
            <w:gridSpan w:val="3"/>
            <w:tcBorders>
              <w:top w:val="nil"/>
              <w:left w:val="nil"/>
              <w:bottom w:val="nil"/>
              <w:right w:val="nil"/>
            </w:tcBorders>
            <w:shd w:val="clear" w:color="auto" w:fill="auto"/>
            <w:vAlign w:val="center"/>
            <w:hideMark/>
          </w:tcPr>
          <w:p w14:paraId="583F9E67"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SAGARPA-SENASICA-CEFPP-GOB. EDO. BCS.- 2020.-Programa de Trabajo del proyecto de Campaña Nacional contra la Tuberculosis Bovina.</w:t>
            </w:r>
          </w:p>
        </w:tc>
      </w:tr>
    </w:tbl>
    <w:p w14:paraId="4E6F9EBF" w14:textId="77777777" w:rsidR="00AF204C" w:rsidRPr="00AF204C" w:rsidRDefault="00AF204C" w:rsidP="00AF204C">
      <w:pPr>
        <w:spacing w:line="360" w:lineRule="auto"/>
        <w:jc w:val="both"/>
        <w:rPr>
          <w:rFonts w:ascii="Arial" w:eastAsiaTheme="minorHAnsi" w:hAnsi="Arial" w:cs="Arial"/>
          <w:sz w:val="24"/>
          <w:szCs w:val="24"/>
        </w:rPr>
      </w:pPr>
    </w:p>
    <w:p w14:paraId="2B29E645" w14:textId="77777777" w:rsidR="00AF204C" w:rsidRPr="00AF204C" w:rsidRDefault="00AF204C" w:rsidP="00AF204C">
      <w:pPr>
        <w:spacing w:line="360" w:lineRule="auto"/>
        <w:jc w:val="both"/>
        <w:rPr>
          <w:rFonts w:ascii="Arial" w:eastAsiaTheme="minorHAnsi" w:hAnsi="Arial" w:cs="Arial"/>
          <w:color w:val="000000" w:themeColor="text1"/>
          <w:sz w:val="24"/>
          <w:szCs w:val="24"/>
        </w:rPr>
      </w:pPr>
      <w:r w:rsidRPr="00AF204C">
        <w:rPr>
          <w:rFonts w:ascii="Arial" w:eastAsiaTheme="minorHAnsi" w:hAnsi="Arial" w:cs="Arial"/>
          <w:sz w:val="24"/>
          <w:szCs w:val="24"/>
        </w:rPr>
        <w:t>P</w:t>
      </w:r>
      <w:r w:rsidRPr="00AF204C">
        <w:rPr>
          <w:rFonts w:ascii="Arial" w:eastAsiaTheme="minorHAnsi" w:hAnsi="Arial" w:cs="Arial"/>
          <w:color w:val="000000" w:themeColor="text1"/>
          <w:sz w:val="24"/>
          <w:szCs w:val="24"/>
        </w:rPr>
        <w:t>ara lograr las metas que se describen en el</w:t>
      </w:r>
      <w:r w:rsidRPr="00AF204C">
        <w:rPr>
          <w:rFonts w:ascii="Arial" w:eastAsiaTheme="minorHAnsi" w:hAnsi="Arial" w:cs="Arial"/>
          <w:color w:val="FF0000"/>
          <w:sz w:val="24"/>
          <w:szCs w:val="24"/>
        </w:rPr>
        <w:t xml:space="preserve"> </w:t>
      </w:r>
      <w:r w:rsidRPr="00AF204C">
        <w:rPr>
          <w:rFonts w:ascii="Arial" w:eastAsiaTheme="minorHAnsi" w:hAnsi="Arial" w:cs="Arial"/>
          <w:sz w:val="24"/>
          <w:szCs w:val="24"/>
        </w:rPr>
        <w:t>cuadro No. 37 y</w:t>
      </w:r>
      <w:r w:rsidRPr="00AF204C">
        <w:rPr>
          <w:rFonts w:ascii="Arial" w:eastAsiaTheme="minorHAnsi" w:hAnsi="Arial" w:cs="Arial"/>
          <w:color w:val="000000" w:themeColor="text1"/>
          <w:sz w:val="24"/>
          <w:szCs w:val="24"/>
        </w:rPr>
        <w:t xml:space="preserve"> alcanzar el objetivo planteado, se aprobaron $10,068,453.00 de los cuales $6,068,453.00 es recurso Federal y 4,000,000.00 es de aportación Estatal, con lo cual se logró superar la meta en un 5.73 % más que corresponde a 29,603 cabezas atendidas.</w:t>
      </w:r>
    </w:p>
    <w:tbl>
      <w:tblPr>
        <w:tblW w:w="8930" w:type="dxa"/>
        <w:tblInd w:w="142" w:type="dxa"/>
        <w:tblCellMar>
          <w:left w:w="70" w:type="dxa"/>
          <w:right w:w="70" w:type="dxa"/>
        </w:tblCellMar>
        <w:tblLook w:val="04A0" w:firstRow="1" w:lastRow="0" w:firstColumn="1" w:lastColumn="0" w:noHBand="0" w:noVBand="1"/>
      </w:tblPr>
      <w:tblGrid>
        <w:gridCol w:w="389"/>
        <w:gridCol w:w="6555"/>
        <w:gridCol w:w="1134"/>
        <w:gridCol w:w="852"/>
      </w:tblGrid>
      <w:tr w:rsidR="00AF204C" w:rsidRPr="00AF204C" w14:paraId="4FA38522" w14:textId="77777777" w:rsidTr="00AF204C">
        <w:trPr>
          <w:trHeight w:val="465"/>
        </w:trPr>
        <w:tc>
          <w:tcPr>
            <w:tcW w:w="8930" w:type="dxa"/>
            <w:gridSpan w:val="4"/>
            <w:tcBorders>
              <w:top w:val="nil"/>
              <w:left w:val="nil"/>
              <w:bottom w:val="nil"/>
              <w:right w:val="nil"/>
            </w:tcBorders>
            <w:shd w:val="clear" w:color="auto" w:fill="auto"/>
            <w:vAlign w:val="center"/>
            <w:hideMark/>
          </w:tcPr>
          <w:p w14:paraId="0173B997" w14:textId="77777777" w:rsidR="00AF204C" w:rsidRPr="00AF204C" w:rsidRDefault="00AF204C" w:rsidP="00AF204C">
            <w:pPr>
              <w:spacing w:after="0" w:line="240" w:lineRule="auto"/>
              <w:jc w:val="center"/>
              <w:rPr>
                <w:rFonts w:ascii="Arial" w:eastAsia="Times New Roman" w:hAnsi="Arial" w:cs="Arial"/>
                <w:b/>
                <w:bCs/>
                <w:color w:val="000000"/>
                <w:sz w:val="18"/>
                <w:szCs w:val="18"/>
                <w:lang w:eastAsia="es-MX"/>
              </w:rPr>
            </w:pPr>
            <w:r w:rsidRPr="00AF204C">
              <w:rPr>
                <w:rFonts w:ascii="Arial" w:eastAsia="Times New Roman" w:hAnsi="Arial" w:cs="Arial"/>
                <w:b/>
                <w:bCs/>
                <w:sz w:val="18"/>
                <w:szCs w:val="18"/>
                <w:lang w:eastAsia="es-MX"/>
              </w:rPr>
              <w:t xml:space="preserve">Cuadro No. 37 Metas </w:t>
            </w:r>
            <w:r w:rsidRPr="00AF204C">
              <w:rPr>
                <w:rFonts w:ascii="Arial" w:eastAsia="Times New Roman" w:hAnsi="Arial" w:cs="Arial"/>
                <w:b/>
                <w:bCs/>
                <w:color w:val="000000"/>
                <w:sz w:val="18"/>
                <w:szCs w:val="18"/>
                <w:lang w:eastAsia="es-MX"/>
              </w:rPr>
              <w:t>y Tamaños de muestras para la Campaña de Tuberculosis Bovina 2020</w:t>
            </w:r>
          </w:p>
        </w:tc>
      </w:tr>
      <w:tr w:rsidR="00AF204C" w:rsidRPr="00AF204C" w14:paraId="3F9FD0F5" w14:textId="77777777" w:rsidTr="00AF204C">
        <w:trPr>
          <w:trHeight w:val="765"/>
        </w:trPr>
        <w:tc>
          <w:tcPr>
            <w:tcW w:w="389" w:type="dxa"/>
            <w:tcBorders>
              <w:top w:val="nil"/>
              <w:left w:val="nil"/>
              <w:bottom w:val="nil"/>
              <w:right w:val="nil"/>
            </w:tcBorders>
            <w:shd w:val="clear" w:color="000000" w:fill="002060"/>
            <w:noWrap/>
            <w:vAlign w:val="center"/>
            <w:hideMark/>
          </w:tcPr>
          <w:p w14:paraId="4F375ACB" w14:textId="77777777" w:rsidR="00AF204C" w:rsidRPr="00AF204C" w:rsidRDefault="00AF204C" w:rsidP="00AF204C">
            <w:pPr>
              <w:spacing w:after="0" w:line="240" w:lineRule="auto"/>
              <w:rPr>
                <w:rFonts w:ascii="Arial" w:eastAsia="Times New Roman" w:hAnsi="Arial" w:cs="Arial"/>
                <w:color w:val="FFFFFF"/>
                <w:sz w:val="16"/>
                <w:szCs w:val="16"/>
                <w:lang w:eastAsia="es-MX"/>
              </w:rPr>
            </w:pPr>
            <w:r w:rsidRPr="00AF204C">
              <w:rPr>
                <w:rFonts w:ascii="Arial" w:eastAsia="Times New Roman" w:hAnsi="Arial" w:cs="Arial"/>
                <w:color w:val="FFFFFF"/>
                <w:sz w:val="16"/>
                <w:szCs w:val="16"/>
                <w:lang w:eastAsia="es-MX"/>
              </w:rPr>
              <w:t>No.</w:t>
            </w:r>
          </w:p>
        </w:tc>
        <w:tc>
          <w:tcPr>
            <w:tcW w:w="6699" w:type="dxa"/>
            <w:tcBorders>
              <w:top w:val="nil"/>
              <w:left w:val="nil"/>
              <w:bottom w:val="nil"/>
              <w:right w:val="nil"/>
            </w:tcBorders>
            <w:shd w:val="clear" w:color="000000" w:fill="002060"/>
            <w:vAlign w:val="center"/>
            <w:hideMark/>
          </w:tcPr>
          <w:p w14:paraId="19A30334"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META</w:t>
            </w:r>
          </w:p>
        </w:tc>
        <w:tc>
          <w:tcPr>
            <w:tcW w:w="1134" w:type="dxa"/>
            <w:tcBorders>
              <w:top w:val="nil"/>
              <w:left w:val="nil"/>
              <w:bottom w:val="nil"/>
              <w:right w:val="nil"/>
            </w:tcBorders>
            <w:shd w:val="clear" w:color="000000" w:fill="002060"/>
            <w:vAlign w:val="center"/>
            <w:hideMark/>
          </w:tcPr>
          <w:p w14:paraId="1DBE931F"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NUMERO DE MUESTRAS</w:t>
            </w:r>
          </w:p>
        </w:tc>
        <w:tc>
          <w:tcPr>
            <w:tcW w:w="708" w:type="dxa"/>
            <w:tcBorders>
              <w:top w:val="nil"/>
              <w:left w:val="nil"/>
              <w:bottom w:val="nil"/>
              <w:right w:val="nil"/>
            </w:tcBorders>
            <w:shd w:val="clear" w:color="000000" w:fill="002060"/>
            <w:vAlign w:val="center"/>
            <w:hideMark/>
          </w:tcPr>
          <w:p w14:paraId="331ECCB3" w14:textId="77777777" w:rsidR="00AF204C" w:rsidRPr="00AF204C" w:rsidRDefault="00AF204C" w:rsidP="00AF204C">
            <w:pPr>
              <w:spacing w:after="0" w:line="240" w:lineRule="auto"/>
              <w:jc w:val="center"/>
              <w:rPr>
                <w:rFonts w:ascii="Arial" w:eastAsia="Times New Roman" w:hAnsi="Arial" w:cs="Arial"/>
                <w:b/>
                <w:bCs/>
                <w:color w:val="FFFFFF"/>
                <w:sz w:val="16"/>
                <w:szCs w:val="16"/>
                <w:lang w:eastAsia="es-MX"/>
              </w:rPr>
            </w:pPr>
            <w:r w:rsidRPr="00AF204C">
              <w:rPr>
                <w:rFonts w:ascii="Arial" w:eastAsia="Times New Roman" w:hAnsi="Arial" w:cs="Arial"/>
                <w:b/>
                <w:bCs/>
                <w:color w:val="FFFFFF"/>
                <w:sz w:val="16"/>
                <w:szCs w:val="16"/>
                <w:lang w:eastAsia="es-MX"/>
              </w:rPr>
              <w:t>NUMERO DE Dx.</w:t>
            </w:r>
          </w:p>
        </w:tc>
      </w:tr>
      <w:tr w:rsidR="00AF204C" w:rsidRPr="00AF204C" w14:paraId="7A1D762F" w14:textId="77777777" w:rsidTr="00AF204C">
        <w:trPr>
          <w:trHeight w:val="151"/>
        </w:trPr>
        <w:tc>
          <w:tcPr>
            <w:tcW w:w="389" w:type="dxa"/>
            <w:tcBorders>
              <w:top w:val="nil"/>
              <w:left w:val="nil"/>
              <w:bottom w:val="nil"/>
              <w:right w:val="nil"/>
            </w:tcBorders>
            <w:shd w:val="clear" w:color="auto" w:fill="auto"/>
            <w:noWrap/>
            <w:hideMark/>
          </w:tcPr>
          <w:p w14:paraId="7120305A"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w:t>
            </w:r>
          </w:p>
        </w:tc>
        <w:tc>
          <w:tcPr>
            <w:tcW w:w="6699" w:type="dxa"/>
            <w:tcBorders>
              <w:top w:val="nil"/>
              <w:left w:val="nil"/>
              <w:bottom w:val="nil"/>
              <w:right w:val="nil"/>
            </w:tcBorders>
            <w:shd w:val="clear" w:color="auto" w:fill="auto"/>
            <w:hideMark/>
          </w:tcPr>
          <w:p w14:paraId="7AEBD55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Aplicación de Pruebas de Pliegue Caudal (PPC) para barrido</w:t>
            </w:r>
          </w:p>
        </w:tc>
        <w:tc>
          <w:tcPr>
            <w:tcW w:w="1134" w:type="dxa"/>
            <w:tcBorders>
              <w:top w:val="nil"/>
              <w:left w:val="nil"/>
              <w:bottom w:val="nil"/>
              <w:right w:val="nil"/>
            </w:tcBorders>
            <w:shd w:val="clear" w:color="auto" w:fill="auto"/>
            <w:noWrap/>
            <w:hideMark/>
          </w:tcPr>
          <w:p w14:paraId="44656DE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23,500</w:t>
            </w:r>
          </w:p>
        </w:tc>
        <w:tc>
          <w:tcPr>
            <w:tcW w:w="708" w:type="dxa"/>
            <w:tcBorders>
              <w:top w:val="nil"/>
              <w:left w:val="nil"/>
              <w:bottom w:val="nil"/>
              <w:right w:val="nil"/>
            </w:tcBorders>
            <w:shd w:val="clear" w:color="auto" w:fill="auto"/>
            <w:noWrap/>
            <w:vAlign w:val="bottom"/>
            <w:hideMark/>
          </w:tcPr>
          <w:p w14:paraId="023659BE"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5AF98FE1" w14:textId="77777777" w:rsidTr="00AF204C">
        <w:trPr>
          <w:trHeight w:val="112"/>
        </w:trPr>
        <w:tc>
          <w:tcPr>
            <w:tcW w:w="389" w:type="dxa"/>
            <w:tcBorders>
              <w:top w:val="nil"/>
              <w:left w:val="nil"/>
              <w:bottom w:val="nil"/>
              <w:right w:val="nil"/>
            </w:tcBorders>
            <w:shd w:val="clear" w:color="auto" w:fill="auto"/>
            <w:noWrap/>
            <w:hideMark/>
          </w:tcPr>
          <w:p w14:paraId="574BD0B4"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w:t>
            </w:r>
          </w:p>
        </w:tc>
        <w:tc>
          <w:tcPr>
            <w:tcW w:w="6699" w:type="dxa"/>
            <w:tcBorders>
              <w:top w:val="nil"/>
              <w:left w:val="nil"/>
              <w:bottom w:val="nil"/>
              <w:right w:val="nil"/>
            </w:tcBorders>
            <w:shd w:val="clear" w:color="auto" w:fill="auto"/>
            <w:hideMark/>
          </w:tcPr>
          <w:p w14:paraId="12925BE4"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Pruebas de Seguimiento Epizootiológico que deriven del barrido en el Municipio de La Paz</w:t>
            </w:r>
          </w:p>
        </w:tc>
        <w:tc>
          <w:tcPr>
            <w:tcW w:w="1134" w:type="dxa"/>
            <w:tcBorders>
              <w:top w:val="nil"/>
              <w:left w:val="nil"/>
              <w:bottom w:val="nil"/>
              <w:right w:val="nil"/>
            </w:tcBorders>
            <w:shd w:val="clear" w:color="auto" w:fill="auto"/>
            <w:noWrap/>
            <w:hideMark/>
          </w:tcPr>
          <w:p w14:paraId="13DBECC8"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1,300</w:t>
            </w:r>
          </w:p>
        </w:tc>
        <w:tc>
          <w:tcPr>
            <w:tcW w:w="708" w:type="dxa"/>
            <w:tcBorders>
              <w:top w:val="nil"/>
              <w:left w:val="nil"/>
              <w:bottom w:val="nil"/>
              <w:right w:val="nil"/>
            </w:tcBorders>
            <w:shd w:val="clear" w:color="auto" w:fill="auto"/>
            <w:noWrap/>
            <w:vAlign w:val="bottom"/>
            <w:hideMark/>
          </w:tcPr>
          <w:p w14:paraId="77177BE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7E09AB14" w14:textId="77777777" w:rsidTr="00AF204C">
        <w:trPr>
          <w:trHeight w:val="199"/>
        </w:trPr>
        <w:tc>
          <w:tcPr>
            <w:tcW w:w="389" w:type="dxa"/>
            <w:tcBorders>
              <w:top w:val="nil"/>
              <w:left w:val="nil"/>
              <w:bottom w:val="nil"/>
              <w:right w:val="nil"/>
            </w:tcBorders>
            <w:shd w:val="clear" w:color="auto" w:fill="auto"/>
            <w:noWrap/>
            <w:hideMark/>
          </w:tcPr>
          <w:p w14:paraId="33119CDB"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3</w:t>
            </w:r>
          </w:p>
        </w:tc>
        <w:tc>
          <w:tcPr>
            <w:tcW w:w="6699" w:type="dxa"/>
            <w:tcBorders>
              <w:top w:val="nil"/>
              <w:left w:val="nil"/>
              <w:bottom w:val="nil"/>
              <w:right w:val="nil"/>
            </w:tcBorders>
            <w:shd w:val="clear" w:color="auto" w:fill="auto"/>
            <w:hideMark/>
          </w:tcPr>
          <w:p w14:paraId="45BB4989"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Aplicación de pruebas de  PPC en la zona de amortiguamiento o Zona Buffer</w:t>
            </w:r>
          </w:p>
        </w:tc>
        <w:tc>
          <w:tcPr>
            <w:tcW w:w="1134" w:type="dxa"/>
            <w:tcBorders>
              <w:top w:val="nil"/>
              <w:left w:val="nil"/>
              <w:bottom w:val="nil"/>
              <w:right w:val="nil"/>
            </w:tcBorders>
            <w:shd w:val="clear" w:color="auto" w:fill="auto"/>
            <w:noWrap/>
            <w:hideMark/>
          </w:tcPr>
          <w:p w14:paraId="3D00EDA7"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1,059</w:t>
            </w:r>
          </w:p>
        </w:tc>
        <w:tc>
          <w:tcPr>
            <w:tcW w:w="708" w:type="dxa"/>
            <w:tcBorders>
              <w:top w:val="nil"/>
              <w:left w:val="nil"/>
              <w:bottom w:val="nil"/>
              <w:right w:val="nil"/>
            </w:tcBorders>
            <w:shd w:val="clear" w:color="auto" w:fill="auto"/>
            <w:noWrap/>
            <w:vAlign w:val="bottom"/>
            <w:hideMark/>
          </w:tcPr>
          <w:p w14:paraId="67A9F42F"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028D1B33" w14:textId="77777777" w:rsidTr="00AF204C">
        <w:trPr>
          <w:trHeight w:val="438"/>
        </w:trPr>
        <w:tc>
          <w:tcPr>
            <w:tcW w:w="389" w:type="dxa"/>
            <w:tcBorders>
              <w:top w:val="nil"/>
              <w:left w:val="nil"/>
              <w:bottom w:val="nil"/>
              <w:right w:val="nil"/>
            </w:tcBorders>
            <w:shd w:val="clear" w:color="auto" w:fill="auto"/>
            <w:noWrap/>
            <w:hideMark/>
          </w:tcPr>
          <w:p w14:paraId="53F50FB5"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4</w:t>
            </w:r>
          </w:p>
        </w:tc>
        <w:tc>
          <w:tcPr>
            <w:tcW w:w="6699" w:type="dxa"/>
            <w:tcBorders>
              <w:top w:val="nil"/>
              <w:left w:val="nil"/>
              <w:bottom w:val="nil"/>
              <w:right w:val="nil"/>
            </w:tcBorders>
            <w:shd w:val="clear" w:color="auto" w:fill="auto"/>
            <w:hideMark/>
          </w:tcPr>
          <w:p w14:paraId="7B686CE4"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Aplicación de pruebas de  PPC de seguimiento Epizootiológico que se deriven de dicha zona en el Municipio de Mulegé</w:t>
            </w:r>
          </w:p>
        </w:tc>
        <w:tc>
          <w:tcPr>
            <w:tcW w:w="1134" w:type="dxa"/>
            <w:tcBorders>
              <w:top w:val="nil"/>
              <w:left w:val="nil"/>
              <w:bottom w:val="nil"/>
              <w:right w:val="nil"/>
            </w:tcBorders>
            <w:shd w:val="clear" w:color="auto" w:fill="auto"/>
            <w:noWrap/>
            <w:hideMark/>
          </w:tcPr>
          <w:p w14:paraId="7026545F"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141</w:t>
            </w:r>
          </w:p>
        </w:tc>
        <w:tc>
          <w:tcPr>
            <w:tcW w:w="708" w:type="dxa"/>
            <w:tcBorders>
              <w:top w:val="nil"/>
              <w:left w:val="nil"/>
              <w:bottom w:val="nil"/>
              <w:right w:val="nil"/>
            </w:tcBorders>
            <w:shd w:val="clear" w:color="auto" w:fill="auto"/>
            <w:noWrap/>
            <w:vAlign w:val="bottom"/>
            <w:hideMark/>
          </w:tcPr>
          <w:p w14:paraId="097FAFEF"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2DA3A6DC" w14:textId="77777777" w:rsidTr="00AF204C">
        <w:trPr>
          <w:trHeight w:val="563"/>
        </w:trPr>
        <w:tc>
          <w:tcPr>
            <w:tcW w:w="389" w:type="dxa"/>
            <w:tcBorders>
              <w:top w:val="nil"/>
              <w:left w:val="nil"/>
              <w:bottom w:val="nil"/>
              <w:right w:val="nil"/>
            </w:tcBorders>
            <w:shd w:val="clear" w:color="auto" w:fill="auto"/>
            <w:noWrap/>
            <w:hideMark/>
          </w:tcPr>
          <w:p w14:paraId="7A592FEB"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5</w:t>
            </w:r>
          </w:p>
        </w:tc>
        <w:tc>
          <w:tcPr>
            <w:tcW w:w="6699" w:type="dxa"/>
            <w:tcBorders>
              <w:top w:val="nil"/>
              <w:left w:val="nil"/>
              <w:bottom w:val="nil"/>
              <w:right w:val="nil"/>
            </w:tcBorders>
            <w:shd w:val="clear" w:color="auto" w:fill="auto"/>
            <w:hideMark/>
          </w:tcPr>
          <w:p w14:paraId="4A9033A6"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Aplicar PPC para pruebas de seguimiento Epizootiológico en el Ejido el Ranchito como hato relacionado a la cuarentena precautoria "El Chicural" en la Delegación de Miraflores en el municipio de Los Cabos.</w:t>
            </w:r>
          </w:p>
        </w:tc>
        <w:tc>
          <w:tcPr>
            <w:tcW w:w="1134" w:type="dxa"/>
            <w:tcBorders>
              <w:top w:val="nil"/>
              <w:left w:val="nil"/>
              <w:bottom w:val="nil"/>
              <w:right w:val="nil"/>
            </w:tcBorders>
            <w:shd w:val="clear" w:color="auto" w:fill="auto"/>
            <w:noWrap/>
            <w:hideMark/>
          </w:tcPr>
          <w:p w14:paraId="191A39A7"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2,000</w:t>
            </w:r>
          </w:p>
        </w:tc>
        <w:tc>
          <w:tcPr>
            <w:tcW w:w="708" w:type="dxa"/>
            <w:tcBorders>
              <w:top w:val="nil"/>
              <w:left w:val="nil"/>
              <w:bottom w:val="nil"/>
              <w:right w:val="nil"/>
            </w:tcBorders>
            <w:shd w:val="clear" w:color="auto" w:fill="auto"/>
            <w:noWrap/>
            <w:vAlign w:val="bottom"/>
            <w:hideMark/>
          </w:tcPr>
          <w:p w14:paraId="1E22870C"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1ED8CE06" w14:textId="77777777" w:rsidTr="00AF204C">
        <w:trPr>
          <w:trHeight w:val="431"/>
        </w:trPr>
        <w:tc>
          <w:tcPr>
            <w:tcW w:w="389" w:type="dxa"/>
            <w:tcBorders>
              <w:top w:val="nil"/>
              <w:left w:val="nil"/>
              <w:bottom w:val="nil"/>
              <w:right w:val="nil"/>
            </w:tcBorders>
            <w:shd w:val="clear" w:color="auto" w:fill="auto"/>
            <w:noWrap/>
            <w:hideMark/>
          </w:tcPr>
          <w:p w14:paraId="7A45150B"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6</w:t>
            </w:r>
          </w:p>
        </w:tc>
        <w:tc>
          <w:tcPr>
            <w:tcW w:w="6699" w:type="dxa"/>
            <w:tcBorders>
              <w:top w:val="nil"/>
              <w:left w:val="nil"/>
              <w:bottom w:val="nil"/>
              <w:right w:val="nil"/>
            </w:tcBorders>
            <w:shd w:val="clear" w:color="auto" w:fill="auto"/>
            <w:hideMark/>
          </w:tcPr>
          <w:p w14:paraId="47454001"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Aplicar Pruebas Cervicales Comparativas en Zona de amortiguamiento, Barrido y Campaña en todo el Estado</w:t>
            </w:r>
          </w:p>
        </w:tc>
        <w:tc>
          <w:tcPr>
            <w:tcW w:w="1134" w:type="dxa"/>
            <w:tcBorders>
              <w:top w:val="nil"/>
              <w:left w:val="nil"/>
              <w:bottom w:val="nil"/>
              <w:right w:val="nil"/>
            </w:tcBorders>
            <w:shd w:val="clear" w:color="auto" w:fill="auto"/>
            <w:noWrap/>
            <w:hideMark/>
          </w:tcPr>
          <w:p w14:paraId="46B54DB0"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280</w:t>
            </w:r>
          </w:p>
        </w:tc>
        <w:tc>
          <w:tcPr>
            <w:tcW w:w="708" w:type="dxa"/>
            <w:tcBorders>
              <w:top w:val="nil"/>
              <w:left w:val="nil"/>
              <w:bottom w:val="nil"/>
              <w:right w:val="nil"/>
            </w:tcBorders>
            <w:shd w:val="clear" w:color="auto" w:fill="auto"/>
            <w:noWrap/>
            <w:vAlign w:val="bottom"/>
            <w:hideMark/>
          </w:tcPr>
          <w:p w14:paraId="3472454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38ED5D98" w14:textId="77777777" w:rsidTr="00AF204C">
        <w:trPr>
          <w:trHeight w:val="137"/>
        </w:trPr>
        <w:tc>
          <w:tcPr>
            <w:tcW w:w="389" w:type="dxa"/>
            <w:tcBorders>
              <w:top w:val="nil"/>
              <w:left w:val="nil"/>
              <w:bottom w:val="nil"/>
              <w:right w:val="nil"/>
            </w:tcBorders>
            <w:shd w:val="clear" w:color="auto" w:fill="auto"/>
            <w:noWrap/>
            <w:hideMark/>
          </w:tcPr>
          <w:p w14:paraId="7E64811C"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7</w:t>
            </w:r>
          </w:p>
        </w:tc>
        <w:tc>
          <w:tcPr>
            <w:tcW w:w="6699" w:type="dxa"/>
            <w:tcBorders>
              <w:top w:val="nil"/>
              <w:left w:val="nil"/>
              <w:bottom w:val="nil"/>
              <w:right w:val="nil"/>
            </w:tcBorders>
            <w:shd w:val="clear" w:color="auto" w:fill="auto"/>
            <w:hideMark/>
          </w:tcPr>
          <w:p w14:paraId="70BA1391"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Realizar tomas de muestras en los rastros del estado</w:t>
            </w:r>
          </w:p>
        </w:tc>
        <w:tc>
          <w:tcPr>
            <w:tcW w:w="1134" w:type="dxa"/>
            <w:tcBorders>
              <w:top w:val="nil"/>
              <w:left w:val="nil"/>
              <w:right w:val="nil"/>
            </w:tcBorders>
            <w:shd w:val="clear" w:color="auto" w:fill="auto"/>
            <w:hideMark/>
          </w:tcPr>
          <w:p w14:paraId="2D8DA062"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110</w:t>
            </w:r>
          </w:p>
        </w:tc>
        <w:tc>
          <w:tcPr>
            <w:tcW w:w="708" w:type="dxa"/>
            <w:tcBorders>
              <w:top w:val="nil"/>
              <w:left w:val="nil"/>
              <w:bottom w:val="nil"/>
              <w:right w:val="nil"/>
            </w:tcBorders>
            <w:shd w:val="clear" w:color="auto" w:fill="auto"/>
            <w:noWrap/>
            <w:vAlign w:val="bottom"/>
            <w:hideMark/>
          </w:tcPr>
          <w:p w14:paraId="2D4E8913"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p>
        </w:tc>
      </w:tr>
      <w:tr w:rsidR="00AF204C" w:rsidRPr="00AF204C" w14:paraId="62DE218E" w14:textId="77777777" w:rsidTr="00AF204C">
        <w:trPr>
          <w:trHeight w:val="225"/>
        </w:trPr>
        <w:tc>
          <w:tcPr>
            <w:tcW w:w="389" w:type="dxa"/>
            <w:tcBorders>
              <w:top w:val="nil"/>
              <w:left w:val="nil"/>
              <w:bottom w:val="nil"/>
              <w:right w:val="nil"/>
            </w:tcBorders>
            <w:shd w:val="clear" w:color="auto" w:fill="auto"/>
            <w:noWrap/>
            <w:hideMark/>
          </w:tcPr>
          <w:p w14:paraId="052C52D5"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8</w:t>
            </w:r>
          </w:p>
        </w:tc>
        <w:tc>
          <w:tcPr>
            <w:tcW w:w="6699" w:type="dxa"/>
            <w:tcBorders>
              <w:top w:val="nil"/>
              <w:left w:val="nil"/>
              <w:bottom w:val="nil"/>
              <w:right w:val="nil"/>
            </w:tcBorders>
            <w:shd w:val="clear" w:color="auto" w:fill="auto"/>
            <w:hideMark/>
          </w:tcPr>
          <w:p w14:paraId="10727B37"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Realizar Servicios de Diagnósticos de Bacteriología </w:t>
            </w:r>
          </w:p>
        </w:tc>
        <w:tc>
          <w:tcPr>
            <w:tcW w:w="1134" w:type="dxa"/>
            <w:tcBorders>
              <w:top w:val="nil"/>
              <w:left w:val="nil"/>
              <w:bottom w:val="nil"/>
              <w:right w:val="nil"/>
            </w:tcBorders>
            <w:shd w:val="clear" w:color="auto" w:fill="auto"/>
            <w:hideMark/>
          </w:tcPr>
          <w:p w14:paraId="12EDAB8C"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42DAE70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110</w:t>
            </w:r>
          </w:p>
        </w:tc>
      </w:tr>
      <w:tr w:rsidR="00AF204C" w:rsidRPr="00AF204C" w14:paraId="06C8D484" w14:textId="77777777" w:rsidTr="00AF204C">
        <w:trPr>
          <w:trHeight w:val="427"/>
        </w:trPr>
        <w:tc>
          <w:tcPr>
            <w:tcW w:w="389" w:type="dxa"/>
            <w:tcBorders>
              <w:top w:val="nil"/>
              <w:left w:val="nil"/>
              <w:bottom w:val="nil"/>
              <w:right w:val="nil"/>
            </w:tcBorders>
            <w:shd w:val="clear" w:color="auto" w:fill="auto"/>
            <w:noWrap/>
            <w:hideMark/>
          </w:tcPr>
          <w:p w14:paraId="7EBA23E4"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9</w:t>
            </w:r>
          </w:p>
        </w:tc>
        <w:tc>
          <w:tcPr>
            <w:tcW w:w="6699" w:type="dxa"/>
            <w:tcBorders>
              <w:top w:val="nil"/>
              <w:left w:val="nil"/>
              <w:bottom w:val="nil"/>
              <w:right w:val="nil"/>
            </w:tcBorders>
            <w:shd w:val="clear" w:color="auto" w:fill="auto"/>
            <w:hideMark/>
          </w:tcPr>
          <w:p w14:paraId="45FFE3D4"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Realizar Servicios de Diagnósticos de Histopatología, para todos los rastros en casos de matanza regular, barrido y Zona de amortiguamiento.</w:t>
            </w:r>
          </w:p>
        </w:tc>
        <w:tc>
          <w:tcPr>
            <w:tcW w:w="1134" w:type="dxa"/>
            <w:tcBorders>
              <w:top w:val="nil"/>
              <w:left w:val="nil"/>
              <w:bottom w:val="nil"/>
              <w:right w:val="nil"/>
            </w:tcBorders>
            <w:shd w:val="clear" w:color="auto" w:fill="auto"/>
            <w:hideMark/>
          </w:tcPr>
          <w:p w14:paraId="04D41B8E"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5831BA67"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110</w:t>
            </w:r>
          </w:p>
        </w:tc>
      </w:tr>
      <w:tr w:rsidR="00AF204C" w:rsidRPr="00AF204C" w14:paraId="7B3BE386" w14:textId="77777777" w:rsidTr="00AF204C">
        <w:trPr>
          <w:trHeight w:val="149"/>
        </w:trPr>
        <w:tc>
          <w:tcPr>
            <w:tcW w:w="389" w:type="dxa"/>
            <w:tcBorders>
              <w:top w:val="nil"/>
              <w:left w:val="nil"/>
              <w:bottom w:val="nil"/>
              <w:right w:val="nil"/>
            </w:tcBorders>
            <w:shd w:val="clear" w:color="auto" w:fill="auto"/>
            <w:noWrap/>
            <w:hideMark/>
          </w:tcPr>
          <w:p w14:paraId="618D9049"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10</w:t>
            </w:r>
          </w:p>
        </w:tc>
        <w:tc>
          <w:tcPr>
            <w:tcW w:w="6699" w:type="dxa"/>
            <w:tcBorders>
              <w:top w:val="nil"/>
              <w:left w:val="nil"/>
              <w:bottom w:val="nil"/>
              <w:right w:val="nil"/>
            </w:tcBorders>
            <w:shd w:val="clear" w:color="auto" w:fill="auto"/>
            <w:hideMark/>
          </w:tcPr>
          <w:p w14:paraId="0EE5338A"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 xml:space="preserve">Realizar Diagnósticos por Prueba de Cadena de Polimerasa (PCR) en barrido </w:t>
            </w:r>
          </w:p>
        </w:tc>
        <w:tc>
          <w:tcPr>
            <w:tcW w:w="1134" w:type="dxa"/>
            <w:tcBorders>
              <w:top w:val="nil"/>
              <w:left w:val="nil"/>
              <w:bottom w:val="nil"/>
              <w:right w:val="nil"/>
            </w:tcBorders>
            <w:shd w:val="clear" w:color="auto" w:fill="auto"/>
            <w:hideMark/>
          </w:tcPr>
          <w:p w14:paraId="09F6E1A5"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5F3B265F"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5</w:t>
            </w:r>
          </w:p>
        </w:tc>
      </w:tr>
      <w:tr w:rsidR="00AF204C" w:rsidRPr="00AF204C" w14:paraId="6593E48E" w14:textId="77777777" w:rsidTr="00AF204C">
        <w:trPr>
          <w:trHeight w:val="110"/>
        </w:trPr>
        <w:tc>
          <w:tcPr>
            <w:tcW w:w="389" w:type="dxa"/>
            <w:tcBorders>
              <w:top w:val="nil"/>
              <w:left w:val="nil"/>
              <w:bottom w:val="nil"/>
              <w:right w:val="nil"/>
            </w:tcBorders>
            <w:shd w:val="clear" w:color="auto" w:fill="auto"/>
            <w:noWrap/>
            <w:hideMark/>
          </w:tcPr>
          <w:p w14:paraId="439483CA"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11</w:t>
            </w:r>
          </w:p>
        </w:tc>
        <w:tc>
          <w:tcPr>
            <w:tcW w:w="6699" w:type="dxa"/>
            <w:tcBorders>
              <w:top w:val="nil"/>
              <w:left w:val="nil"/>
              <w:bottom w:val="nil"/>
              <w:right w:val="nil"/>
            </w:tcBorders>
            <w:shd w:val="clear" w:color="auto" w:fill="auto"/>
            <w:hideMark/>
          </w:tcPr>
          <w:p w14:paraId="3390BCD1"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Realizar Diagnósticos por PCR en Campaña y zona Buffer</w:t>
            </w:r>
          </w:p>
        </w:tc>
        <w:tc>
          <w:tcPr>
            <w:tcW w:w="1134" w:type="dxa"/>
            <w:tcBorders>
              <w:top w:val="nil"/>
              <w:left w:val="nil"/>
              <w:bottom w:val="nil"/>
              <w:right w:val="nil"/>
            </w:tcBorders>
            <w:shd w:val="clear" w:color="auto" w:fill="auto"/>
            <w:hideMark/>
          </w:tcPr>
          <w:p w14:paraId="52A86EFF"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22B71B02"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5</w:t>
            </w:r>
          </w:p>
        </w:tc>
      </w:tr>
      <w:tr w:rsidR="00AF204C" w:rsidRPr="00AF204C" w14:paraId="731A4842" w14:textId="77777777" w:rsidTr="00AF204C">
        <w:trPr>
          <w:trHeight w:val="339"/>
        </w:trPr>
        <w:tc>
          <w:tcPr>
            <w:tcW w:w="389" w:type="dxa"/>
            <w:tcBorders>
              <w:top w:val="nil"/>
              <w:left w:val="nil"/>
              <w:bottom w:val="nil"/>
              <w:right w:val="nil"/>
            </w:tcBorders>
            <w:shd w:val="clear" w:color="auto" w:fill="auto"/>
            <w:noWrap/>
            <w:hideMark/>
          </w:tcPr>
          <w:p w14:paraId="75B40AB4"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12</w:t>
            </w:r>
          </w:p>
        </w:tc>
        <w:tc>
          <w:tcPr>
            <w:tcW w:w="6699" w:type="dxa"/>
            <w:tcBorders>
              <w:top w:val="nil"/>
              <w:left w:val="nil"/>
              <w:bottom w:val="nil"/>
              <w:right w:val="nil"/>
            </w:tcBorders>
            <w:shd w:val="clear" w:color="auto" w:fill="auto"/>
            <w:hideMark/>
          </w:tcPr>
          <w:p w14:paraId="170B838B"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Pago de 40 animales reactores en barrido, campaña y zona de amortiguamiento en todo el Estado.</w:t>
            </w:r>
          </w:p>
        </w:tc>
        <w:tc>
          <w:tcPr>
            <w:tcW w:w="1134" w:type="dxa"/>
            <w:tcBorders>
              <w:top w:val="nil"/>
              <w:left w:val="nil"/>
              <w:bottom w:val="nil"/>
              <w:right w:val="nil"/>
            </w:tcBorders>
            <w:shd w:val="clear" w:color="auto" w:fill="auto"/>
            <w:hideMark/>
          </w:tcPr>
          <w:p w14:paraId="2FC2318E"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47F3E80E" w14:textId="77777777" w:rsidR="00AF204C" w:rsidRPr="00AF204C" w:rsidRDefault="00AF204C" w:rsidP="00AF204C">
            <w:pPr>
              <w:spacing w:after="0" w:line="240" w:lineRule="auto"/>
              <w:rPr>
                <w:rFonts w:ascii="Times New Roman" w:eastAsia="Times New Roman" w:hAnsi="Times New Roman" w:cs="Times New Roman"/>
                <w:sz w:val="20"/>
                <w:szCs w:val="20"/>
                <w:lang w:eastAsia="es-MX"/>
              </w:rPr>
            </w:pPr>
          </w:p>
        </w:tc>
      </w:tr>
      <w:tr w:rsidR="00AF204C" w:rsidRPr="00AF204C" w14:paraId="411B13C3" w14:textId="77777777" w:rsidTr="00AF204C">
        <w:trPr>
          <w:trHeight w:val="118"/>
        </w:trPr>
        <w:tc>
          <w:tcPr>
            <w:tcW w:w="389" w:type="dxa"/>
            <w:tcBorders>
              <w:top w:val="nil"/>
              <w:left w:val="nil"/>
              <w:bottom w:val="nil"/>
              <w:right w:val="nil"/>
            </w:tcBorders>
            <w:shd w:val="clear" w:color="auto" w:fill="auto"/>
            <w:noWrap/>
            <w:hideMark/>
          </w:tcPr>
          <w:p w14:paraId="525310C0"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13</w:t>
            </w:r>
          </w:p>
        </w:tc>
        <w:tc>
          <w:tcPr>
            <w:tcW w:w="6699" w:type="dxa"/>
            <w:tcBorders>
              <w:top w:val="nil"/>
              <w:left w:val="nil"/>
              <w:bottom w:val="nil"/>
              <w:right w:val="nil"/>
            </w:tcBorders>
            <w:shd w:val="clear" w:color="auto" w:fill="auto"/>
            <w:hideMark/>
          </w:tcPr>
          <w:p w14:paraId="57B66A7E"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Realizar el 100% de la inspección en rastros de todo el Estado</w:t>
            </w:r>
          </w:p>
        </w:tc>
        <w:tc>
          <w:tcPr>
            <w:tcW w:w="1134" w:type="dxa"/>
            <w:tcBorders>
              <w:top w:val="nil"/>
              <w:left w:val="nil"/>
              <w:bottom w:val="nil"/>
              <w:right w:val="nil"/>
            </w:tcBorders>
            <w:shd w:val="clear" w:color="auto" w:fill="auto"/>
            <w:hideMark/>
          </w:tcPr>
          <w:p w14:paraId="0C204E53"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4E6984DE" w14:textId="77777777" w:rsidR="00AF204C" w:rsidRPr="00AF204C" w:rsidRDefault="00AF204C" w:rsidP="00AF204C">
            <w:pPr>
              <w:spacing w:after="0" w:line="240" w:lineRule="auto"/>
              <w:rPr>
                <w:rFonts w:ascii="Times New Roman" w:eastAsia="Times New Roman" w:hAnsi="Times New Roman" w:cs="Times New Roman"/>
                <w:sz w:val="20"/>
                <w:szCs w:val="20"/>
                <w:lang w:eastAsia="es-MX"/>
              </w:rPr>
            </w:pPr>
          </w:p>
        </w:tc>
      </w:tr>
      <w:tr w:rsidR="00AF204C" w:rsidRPr="00AF204C" w14:paraId="21C33002" w14:textId="77777777" w:rsidTr="00AF204C">
        <w:trPr>
          <w:trHeight w:val="346"/>
        </w:trPr>
        <w:tc>
          <w:tcPr>
            <w:tcW w:w="389" w:type="dxa"/>
            <w:tcBorders>
              <w:top w:val="nil"/>
              <w:left w:val="nil"/>
              <w:bottom w:val="nil"/>
              <w:right w:val="nil"/>
            </w:tcBorders>
            <w:shd w:val="clear" w:color="auto" w:fill="auto"/>
            <w:noWrap/>
            <w:hideMark/>
          </w:tcPr>
          <w:p w14:paraId="46D1F4E2" w14:textId="77777777" w:rsidR="00AF204C" w:rsidRPr="00AF204C" w:rsidRDefault="00AF204C" w:rsidP="00AF204C">
            <w:pPr>
              <w:spacing w:after="0" w:line="240" w:lineRule="auto"/>
              <w:jc w:val="center"/>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14</w:t>
            </w:r>
          </w:p>
        </w:tc>
        <w:tc>
          <w:tcPr>
            <w:tcW w:w="6699" w:type="dxa"/>
            <w:tcBorders>
              <w:top w:val="nil"/>
              <w:left w:val="nil"/>
              <w:bottom w:val="nil"/>
              <w:right w:val="nil"/>
            </w:tcBorders>
            <w:shd w:val="clear" w:color="auto" w:fill="auto"/>
            <w:hideMark/>
          </w:tcPr>
          <w:p w14:paraId="7FAC6228" w14:textId="77777777" w:rsidR="00AF204C" w:rsidRPr="00AF204C" w:rsidRDefault="00AF204C" w:rsidP="00AF204C">
            <w:pPr>
              <w:spacing w:after="0" w:line="240" w:lineRule="auto"/>
              <w:rPr>
                <w:rFonts w:ascii="Arial" w:eastAsia="Times New Roman" w:hAnsi="Arial" w:cs="Arial"/>
                <w:color w:val="000000"/>
                <w:sz w:val="16"/>
                <w:szCs w:val="16"/>
                <w:lang w:eastAsia="es-MX"/>
              </w:rPr>
            </w:pPr>
            <w:r w:rsidRPr="00AF204C">
              <w:rPr>
                <w:rFonts w:ascii="Arial" w:eastAsia="Times New Roman" w:hAnsi="Arial" w:cs="Arial"/>
                <w:color w:val="000000"/>
                <w:sz w:val="16"/>
                <w:szCs w:val="16"/>
                <w:lang w:eastAsia="es-MX"/>
              </w:rPr>
              <w:t>Implementación y liberación de cuarentenas definitivas y precautorias en todo el estado.</w:t>
            </w:r>
          </w:p>
        </w:tc>
        <w:tc>
          <w:tcPr>
            <w:tcW w:w="1134" w:type="dxa"/>
            <w:tcBorders>
              <w:top w:val="nil"/>
              <w:left w:val="nil"/>
              <w:bottom w:val="nil"/>
              <w:right w:val="nil"/>
            </w:tcBorders>
            <w:shd w:val="clear" w:color="auto" w:fill="auto"/>
            <w:hideMark/>
          </w:tcPr>
          <w:p w14:paraId="133E937E" w14:textId="77777777" w:rsidR="00AF204C" w:rsidRPr="00AF204C" w:rsidRDefault="00AF204C" w:rsidP="00AF204C">
            <w:pPr>
              <w:spacing w:after="0" w:line="240" w:lineRule="auto"/>
              <w:rPr>
                <w:rFonts w:ascii="Arial" w:eastAsia="Times New Roman" w:hAnsi="Arial" w:cs="Arial"/>
                <w:color w:val="000000"/>
                <w:sz w:val="16"/>
                <w:szCs w:val="16"/>
                <w:lang w:eastAsia="es-MX"/>
              </w:rPr>
            </w:pPr>
          </w:p>
        </w:tc>
        <w:tc>
          <w:tcPr>
            <w:tcW w:w="708" w:type="dxa"/>
            <w:tcBorders>
              <w:top w:val="nil"/>
              <w:left w:val="nil"/>
              <w:bottom w:val="nil"/>
              <w:right w:val="nil"/>
            </w:tcBorders>
            <w:shd w:val="clear" w:color="auto" w:fill="auto"/>
            <w:hideMark/>
          </w:tcPr>
          <w:p w14:paraId="62ACFF18" w14:textId="77777777" w:rsidR="00AF204C" w:rsidRPr="00AF204C" w:rsidRDefault="00AF204C" w:rsidP="00AF204C">
            <w:pPr>
              <w:spacing w:after="0" w:line="240" w:lineRule="auto"/>
              <w:rPr>
                <w:rFonts w:ascii="Times New Roman" w:eastAsia="Times New Roman" w:hAnsi="Times New Roman" w:cs="Times New Roman"/>
                <w:sz w:val="20"/>
                <w:szCs w:val="20"/>
                <w:lang w:eastAsia="es-MX"/>
              </w:rPr>
            </w:pPr>
          </w:p>
        </w:tc>
      </w:tr>
      <w:tr w:rsidR="00AF204C" w:rsidRPr="00AF204C" w14:paraId="6CEBF6F8" w14:textId="77777777" w:rsidTr="00AF204C">
        <w:trPr>
          <w:trHeight w:val="495"/>
        </w:trPr>
        <w:tc>
          <w:tcPr>
            <w:tcW w:w="8930" w:type="dxa"/>
            <w:gridSpan w:val="4"/>
            <w:tcBorders>
              <w:top w:val="nil"/>
              <w:left w:val="nil"/>
              <w:bottom w:val="nil"/>
              <w:right w:val="nil"/>
            </w:tcBorders>
            <w:shd w:val="clear" w:color="auto" w:fill="auto"/>
            <w:vAlign w:val="center"/>
            <w:hideMark/>
          </w:tcPr>
          <w:p w14:paraId="581592F8"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Fuente: SAGARPA-SENASICA-CEFPP-GOB. EDO. BCS. - 2020.-Programa de Trabajo del proyecto de Campaña Nacional contra la Tuberculosis Bovina.</w:t>
            </w:r>
          </w:p>
          <w:p w14:paraId="4EB4108E" w14:textId="77777777" w:rsidR="00AF204C" w:rsidRPr="00AF204C" w:rsidRDefault="00AF204C" w:rsidP="00AF204C">
            <w:pPr>
              <w:spacing w:after="0" w:line="240" w:lineRule="auto"/>
              <w:rPr>
                <w:rFonts w:ascii="Arial" w:eastAsia="Times New Roman" w:hAnsi="Arial" w:cs="Arial"/>
                <w:b/>
                <w:bCs/>
                <w:color w:val="000000"/>
                <w:sz w:val="14"/>
                <w:szCs w:val="14"/>
                <w:lang w:eastAsia="es-MX"/>
              </w:rPr>
            </w:pPr>
            <w:r w:rsidRPr="00AF204C">
              <w:rPr>
                <w:rFonts w:ascii="Arial" w:eastAsia="Times New Roman" w:hAnsi="Arial" w:cs="Arial"/>
                <w:b/>
                <w:bCs/>
                <w:color w:val="000000"/>
                <w:sz w:val="14"/>
                <w:szCs w:val="14"/>
                <w:lang w:eastAsia="es-MX"/>
              </w:rPr>
              <w:t>Dx= Diagnóstico</w:t>
            </w:r>
          </w:p>
        </w:tc>
      </w:tr>
    </w:tbl>
    <w:p w14:paraId="012AE150" w14:textId="77777777" w:rsidR="00AF204C" w:rsidRPr="00AF204C" w:rsidRDefault="00AF204C" w:rsidP="00AF204C">
      <w:pPr>
        <w:spacing w:line="360" w:lineRule="auto"/>
        <w:jc w:val="both"/>
        <w:rPr>
          <w:rFonts w:ascii="Arial" w:eastAsiaTheme="majorEastAsia" w:hAnsi="Arial" w:cstheme="majorBidi"/>
          <w:color w:val="000000" w:themeColor="text1"/>
          <w:sz w:val="24"/>
          <w:szCs w:val="24"/>
        </w:rPr>
      </w:pPr>
    </w:p>
    <w:p w14:paraId="1AA09E43" w14:textId="69F9CDE4" w:rsidR="00423775" w:rsidRPr="00AD5FB7" w:rsidRDefault="00423775" w:rsidP="003D52F6">
      <w:pPr>
        <w:pStyle w:val="Ttulo1"/>
        <w:spacing w:before="0" w:after="0"/>
        <w:ind w:left="4678"/>
        <w:jc w:val="right"/>
        <w:rPr>
          <w:rStyle w:val="Ttulo1Car"/>
          <w:rFonts w:ascii="Arial" w:hAnsi="Arial" w:cs="Arial"/>
          <w:color w:val="4472C4" w:themeColor="accent1"/>
        </w:rPr>
      </w:pPr>
      <w:bookmarkStart w:id="38" w:name="_Toc57292137"/>
      <w:bookmarkStart w:id="39" w:name="_Toc72337774"/>
      <w:bookmarkStart w:id="40" w:name="_Toc72776365"/>
      <w:bookmarkEnd w:id="37"/>
      <w:r w:rsidRPr="00AD5FB7">
        <w:rPr>
          <w:rStyle w:val="Ttulo1Car"/>
          <w:rFonts w:ascii="Arial" w:hAnsi="Arial" w:cs="Arial"/>
          <w:color w:val="4472C4" w:themeColor="accent1"/>
        </w:rPr>
        <w:t>Apartado VIII. Seguimiento y</w:t>
      </w:r>
      <w:r w:rsidR="00604320" w:rsidRPr="00AD5FB7">
        <w:rPr>
          <w:rStyle w:val="Ttulo1Car"/>
          <w:rFonts w:ascii="Arial" w:hAnsi="Arial" w:cs="Arial"/>
          <w:color w:val="4472C4" w:themeColor="accent1"/>
        </w:rPr>
        <w:t xml:space="preserve"> </w:t>
      </w:r>
      <w:r w:rsidRPr="00AD5FB7">
        <w:rPr>
          <w:rStyle w:val="Ttulo1Car"/>
          <w:rFonts w:ascii="Arial" w:hAnsi="Arial" w:cs="Arial"/>
          <w:color w:val="4472C4" w:themeColor="accent1"/>
        </w:rPr>
        <w:t>Control.</w:t>
      </w:r>
      <w:bookmarkEnd w:id="38"/>
      <w:bookmarkEnd w:id="39"/>
      <w:bookmarkEnd w:id="40"/>
    </w:p>
    <w:p w14:paraId="379F34A6" w14:textId="77777777" w:rsidR="002B6A96" w:rsidRPr="00AD5FB7" w:rsidRDefault="002B6A96" w:rsidP="002B6A96">
      <w:pPr>
        <w:rPr>
          <w:rFonts w:ascii="Arial" w:hAnsi="Arial" w:cs="Arial"/>
        </w:rPr>
      </w:pPr>
    </w:p>
    <w:p w14:paraId="0735319A" w14:textId="77777777" w:rsidR="008C60BC" w:rsidRDefault="008C60BC" w:rsidP="002B6A96">
      <w:pPr>
        <w:spacing w:after="0" w:line="276" w:lineRule="auto"/>
        <w:jc w:val="both"/>
        <w:rPr>
          <w:rFonts w:ascii="Arial" w:eastAsia="Avenir" w:hAnsi="Arial" w:cs="Arial"/>
          <w:bCs/>
          <w:color w:val="FF0000"/>
          <w:sz w:val="28"/>
          <w:szCs w:val="28"/>
          <w:lang w:eastAsia="es-MX"/>
        </w:rPr>
      </w:pPr>
      <w:bookmarkStart w:id="41" w:name="_Toc55859306"/>
    </w:p>
    <w:p w14:paraId="76E30F6C" w14:textId="77777777" w:rsidR="008C60BC" w:rsidRPr="008C60BC" w:rsidRDefault="008C60BC" w:rsidP="008C60BC">
      <w:pPr>
        <w:spacing w:line="360" w:lineRule="auto"/>
        <w:ind w:left="284"/>
        <w:jc w:val="both"/>
        <w:rPr>
          <w:rFonts w:ascii="Arial" w:eastAsiaTheme="majorEastAsia" w:hAnsi="Arial" w:cstheme="majorBidi"/>
          <w:b/>
          <w:color w:val="2F5496" w:themeColor="accent1" w:themeShade="BF"/>
          <w:sz w:val="24"/>
          <w:szCs w:val="24"/>
        </w:rPr>
      </w:pPr>
      <w:r w:rsidRPr="008C60BC">
        <w:rPr>
          <w:rFonts w:ascii="Arial" w:eastAsiaTheme="majorEastAsia" w:hAnsi="Arial" w:cstheme="majorBidi"/>
          <w:b/>
          <w:color w:val="2F5496" w:themeColor="accent1" w:themeShade="BF"/>
          <w:sz w:val="24"/>
          <w:szCs w:val="24"/>
        </w:rPr>
        <w:t>8.1 Introducción</w:t>
      </w:r>
    </w:p>
    <w:p w14:paraId="7FD39818" w14:textId="77777777" w:rsidR="008C60BC" w:rsidRPr="008C60BC" w:rsidRDefault="008C60BC" w:rsidP="008C60BC">
      <w:pPr>
        <w:keepNext/>
        <w:keepLines/>
        <w:widowControl w:val="0"/>
        <w:autoSpaceDE w:val="0"/>
        <w:autoSpaceDN w:val="0"/>
        <w:spacing w:line="360" w:lineRule="auto"/>
        <w:jc w:val="both"/>
        <w:outlineLvl w:val="0"/>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El Comité de Fomento y Protección Pecuaria, de Baja California Sur, A.C., emitió informes anuales del cierre operativo pormenorizadas de las campañas que se implementaron y que se encuentran establecidas en el Anexo Técnico de Ejecución, desde 2016 al 2020, en él se informa a detalle los alcances de metas tanto físicas como financieras, así como los logros obtenidos durante el sexenio. Este documento es enviado a la Dirección General de Salud Animal del SENASICA, lo valida y autoriza e informa al comité a través de un oficio, el programa se lleva a cabo conforme lo establecido para cada una de las campañas y programas, al término el CEFPP realiza un informe integral de cierre operativo del año, donde se contemplan cada uno de los programas de trabajo, el recurso programado, el recurso reprogramado, el ejercido y el recurso a reintegrar en su caso.</w:t>
      </w:r>
    </w:p>
    <w:p w14:paraId="737EC647" w14:textId="77777777" w:rsidR="008C60BC" w:rsidRPr="008C60BC" w:rsidRDefault="008C60BC" w:rsidP="008C60BC">
      <w:pPr>
        <w:keepNext/>
        <w:keepLines/>
        <w:widowControl w:val="0"/>
        <w:autoSpaceDE w:val="0"/>
        <w:autoSpaceDN w:val="0"/>
        <w:spacing w:line="360" w:lineRule="auto"/>
        <w:jc w:val="both"/>
        <w:outlineLvl w:val="0"/>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Además, contempla un resumen donde se escriben los detalles del reintegro, finalmente presenta la matriz de las metas logradas con el comparativo de metas programas contra realizadas de cada programa, observaciones en su caso de cada una de ellas, los resultados de acciones y los logros alcanzados.</w:t>
      </w:r>
    </w:p>
    <w:p w14:paraId="618991D8" w14:textId="77777777" w:rsidR="008C60BC" w:rsidRPr="008C60BC" w:rsidRDefault="008C60BC" w:rsidP="008C60BC">
      <w:pPr>
        <w:keepNext/>
        <w:keepLines/>
        <w:widowControl w:val="0"/>
        <w:autoSpaceDE w:val="0"/>
        <w:autoSpaceDN w:val="0"/>
        <w:spacing w:line="360" w:lineRule="auto"/>
        <w:jc w:val="both"/>
        <w:outlineLvl w:val="0"/>
        <w:rPr>
          <w:rFonts w:ascii="Arial" w:eastAsiaTheme="minorHAnsi" w:hAnsi="Arial" w:cs="Arial"/>
          <w:color w:val="000000" w:themeColor="text1"/>
          <w:sz w:val="24"/>
          <w:szCs w:val="24"/>
        </w:rPr>
      </w:pPr>
    </w:p>
    <w:p w14:paraId="75ACF5A4" w14:textId="77777777" w:rsidR="008C60BC" w:rsidRPr="008C60BC" w:rsidRDefault="008C60BC" w:rsidP="008C60BC">
      <w:pPr>
        <w:spacing w:line="360" w:lineRule="auto"/>
        <w:ind w:firstLine="284"/>
        <w:jc w:val="both"/>
        <w:rPr>
          <w:rFonts w:ascii="Arial" w:eastAsiaTheme="minorHAnsi" w:hAnsi="Arial" w:cs="Arial"/>
          <w:color w:val="000000" w:themeColor="text1"/>
          <w:sz w:val="24"/>
          <w:szCs w:val="24"/>
        </w:rPr>
      </w:pPr>
      <w:r w:rsidRPr="008C60BC">
        <w:rPr>
          <w:rFonts w:ascii="Arial" w:eastAsiaTheme="majorEastAsia" w:hAnsi="Arial" w:cstheme="majorBidi"/>
          <w:b/>
          <w:color w:val="2F5496" w:themeColor="accent1" w:themeShade="BF"/>
          <w:sz w:val="24"/>
          <w:szCs w:val="24"/>
        </w:rPr>
        <w:t>8.2 Sistema de Indicadores Validado por SENASICA</w:t>
      </w:r>
    </w:p>
    <w:p w14:paraId="07587D2F" w14:textId="77777777" w:rsidR="008C60BC" w:rsidRPr="008C60BC" w:rsidRDefault="008C60BC" w:rsidP="008C60BC">
      <w:pPr>
        <w:spacing w:line="360" w:lineRule="auto"/>
        <w:jc w:val="both"/>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Para el seguimiento de estas acciones se presentan los indicadores de gestión que se utilizan para medir los resultados anualmente de cada una de los programas y campañas que se proponen en los programas e trabajo que son enviados para validación por la Dirección General de salud Animal del SENASICA, como se puede ver en los cuadros del No. 38 al 41, que presentan los indicadores que se aplicaron durante 5 años de acuerdo a las acciones a realizar para cada una de las campañas implementadas , utilizando valores en porcentaje como unidad de medida.</w:t>
      </w:r>
    </w:p>
    <w:p w14:paraId="38CCBA59" w14:textId="77777777" w:rsidR="008C60BC" w:rsidRPr="008C60BC" w:rsidRDefault="008C60BC" w:rsidP="008C60BC">
      <w:pPr>
        <w:numPr>
          <w:ilvl w:val="0"/>
          <w:numId w:val="29"/>
        </w:numPr>
        <w:spacing w:after="0" w:line="360" w:lineRule="auto"/>
        <w:ind w:left="851" w:hanging="284"/>
        <w:contextualSpacing/>
        <w:jc w:val="both"/>
        <w:rPr>
          <w:rFonts w:ascii="Arial" w:eastAsiaTheme="majorEastAsia" w:hAnsi="Arial" w:cstheme="majorBidi"/>
          <w:b/>
          <w:color w:val="2F5496" w:themeColor="accent1" w:themeShade="BF"/>
          <w:sz w:val="24"/>
          <w:szCs w:val="24"/>
        </w:rPr>
      </w:pPr>
      <w:r w:rsidRPr="008C60BC">
        <w:rPr>
          <w:rFonts w:ascii="Arial" w:eastAsiaTheme="majorEastAsia" w:hAnsi="Arial" w:cstheme="majorBidi"/>
          <w:b/>
          <w:color w:val="2F5496" w:themeColor="accent1" w:themeShade="BF"/>
          <w:sz w:val="24"/>
          <w:szCs w:val="24"/>
        </w:rPr>
        <w:t>Campaña de Tuberculosis Bovina, Bioseguridad y Trazabilidad</w:t>
      </w:r>
    </w:p>
    <w:tbl>
      <w:tblPr>
        <w:tblW w:w="8798" w:type="dxa"/>
        <w:tblInd w:w="142" w:type="dxa"/>
        <w:tblCellMar>
          <w:left w:w="70" w:type="dxa"/>
          <w:right w:w="70" w:type="dxa"/>
        </w:tblCellMar>
        <w:tblLook w:val="04A0" w:firstRow="1" w:lastRow="0" w:firstColumn="1" w:lastColumn="0" w:noHBand="0" w:noVBand="1"/>
      </w:tblPr>
      <w:tblGrid>
        <w:gridCol w:w="2858"/>
        <w:gridCol w:w="5940"/>
      </w:tblGrid>
      <w:tr w:rsidR="008C60BC" w:rsidRPr="008C60BC" w14:paraId="58993CBF" w14:textId="77777777" w:rsidTr="00A75B35">
        <w:trPr>
          <w:trHeight w:val="480"/>
        </w:trPr>
        <w:tc>
          <w:tcPr>
            <w:tcW w:w="8798" w:type="dxa"/>
            <w:gridSpan w:val="2"/>
            <w:tcBorders>
              <w:top w:val="nil"/>
              <w:left w:val="nil"/>
              <w:bottom w:val="nil"/>
              <w:right w:val="nil"/>
            </w:tcBorders>
            <w:shd w:val="clear" w:color="auto" w:fill="auto"/>
            <w:vAlign w:val="center"/>
            <w:hideMark/>
          </w:tcPr>
          <w:p w14:paraId="2115B3A3" w14:textId="77777777" w:rsidR="008C60BC" w:rsidRPr="008C60BC" w:rsidRDefault="008C60BC" w:rsidP="008C60BC">
            <w:pPr>
              <w:spacing w:after="0" w:line="240" w:lineRule="auto"/>
              <w:jc w:val="center"/>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Cuadro No. 38  Indicadores de resultados para la Campaña de Tuberculosis  Bovina, Bioseguridad y Trazabilidad 2015 - 2021</w:t>
            </w:r>
          </w:p>
        </w:tc>
      </w:tr>
      <w:tr w:rsidR="008C60BC" w:rsidRPr="008C60BC" w14:paraId="59D45309" w14:textId="77777777" w:rsidTr="00A75B35">
        <w:trPr>
          <w:trHeight w:val="300"/>
        </w:trPr>
        <w:tc>
          <w:tcPr>
            <w:tcW w:w="2858" w:type="dxa"/>
            <w:tcBorders>
              <w:top w:val="nil"/>
              <w:left w:val="nil"/>
              <w:bottom w:val="nil"/>
              <w:right w:val="nil"/>
            </w:tcBorders>
            <w:shd w:val="clear" w:color="000000" w:fill="002060"/>
            <w:vAlign w:val="center"/>
            <w:hideMark/>
          </w:tcPr>
          <w:p w14:paraId="09BC3EA3" w14:textId="77777777" w:rsidR="008C60BC" w:rsidRPr="008C60BC" w:rsidRDefault="008C60BC" w:rsidP="008C60BC">
            <w:pPr>
              <w:spacing w:after="0" w:line="240" w:lineRule="auto"/>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NOMBRE DEL INDICADOR</w:t>
            </w:r>
          </w:p>
        </w:tc>
        <w:tc>
          <w:tcPr>
            <w:tcW w:w="5940" w:type="dxa"/>
            <w:tcBorders>
              <w:top w:val="nil"/>
              <w:left w:val="nil"/>
              <w:bottom w:val="nil"/>
              <w:right w:val="nil"/>
            </w:tcBorders>
            <w:shd w:val="clear" w:color="000000" w:fill="002060"/>
            <w:vAlign w:val="center"/>
            <w:hideMark/>
          </w:tcPr>
          <w:p w14:paraId="15BB9F20" w14:textId="77777777" w:rsidR="008C60BC" w:rsidRPr="008C60BC" w:rsidRDefault="008C60BC" w:rsidP="008C60BC">
            <w:pPr>
              <w:spacing w:after="0" w:line="240" w:lineRule="auto"/>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FORMULA</w:t>
            </w:r>
          </w:p>
        </w:tc>
      </w:tr>
      <w:tr w:rsidR="008C60BC" w:rsidRPr="008C60BC" w14:paraId="07C3A3F0" w14:textId="77777777" w:rsidTr="00A75B35">
        <w:trPr>
          <w:trHeight w:val="525"/>
        </w:trPr>
        <w:tc>
          <w:tcPr>
            <w:tcW w:w="2858" w:type="dxa"/>
            <w:tcBorders>
              <w:top w:val="nil"/>
              <w:left w:val="nil"/>
              <w:bottom w:val="nil"/>
              <w:right w:val="nil"/>
            </w:tcBorders>
            <w:shd w:val="clear" w:color="auto" w:fill="auto"/>
            <w:hideMark/>
          </w:tcPr>
          <w:p w14:paraId="418253E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en rastro (Cabezas sacrificadas)</w:t>
            </w:r>
          </w:p>
        </w:tc>
        <w:tc>
          <w:tcPr>
            <w:tcW w:w="5940" w:type="dxa"/>
            <w:tcBorders>
              <w:top w:val="nil"/>
              <w:left w:val="nil"/>
              <w:bottom w:val="nil"/>
              <w:right w:val="nil"/>
            </w:tcBorders>
            <w:shd w:val="clear" w:color="auto" w:fill="auto"/>
            <w:hideMark/>
          </w:tcPr>
          <w:p w14:paraId="3FD9209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inspecciones de cabezas sacrificadas en rastro realizadas/Número de inspección de cabezas sacrificadas en rastro programadas)*100</w:t>
            </w:r>
          </w:p>
        </w:tc>
      </w:tr>
      <w:tr w:rsidR="008C60BC" w:rsidRPr="008C60BC" w14:paraId="1F163FB2" w14:textId="77777777" w:rsidTr="00A75B35">
        <w:trPr>
          <w:trHeight w:val="495"/>
        </w:trPr>
        <w:tc>
          <w:tcPr>
            <w:tcW w:w="2858" w:type="dxa"/>
            <w:tcBorders>
              <w:top w:val="nil"/>
              <w:left w:val="nil"/>
              <w:bottom w:val="nil"/>
              <w:right w:val="nil"/>
            </w:tcBorders>
            <w:shd w:val="clear" w:color="auto" w:fill="auto"/>
            <w:hideMark/>
          </w:tcPr>
          <w:p w14:paraId="7774DD5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en Rastro (Cabezas inspeccionadas)</w:t>
            </w:r>
          </w:p>
        </w:tc>
        <w:tc>
          <w:tcPr>
            <w:tcW w:w="5940" w:type="dxa"/>
            <w:tcBorders>
              <w:top w:val="nil"/>
              <w:left w:val="nil"/>
              <w:bottom w:val="nil"/>
              <w:right w:val="nil"/>
            </w:tcBorders>
            <w:shd w:val="clear" w:color="auto" w:fill="auto"/>
            <w:hideMark/>
          </w:tcPr>
          <w:p w14:paraId="595B4FE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inspección de cabezas  realizadas/Número de inspección de cabezas  programadas)*100</w:t>
            </w:r>
          </w:p>
        </w:tc>
      </w:tr>
      <w:tr w:rsidR="008C60BC" w:rsidRPr="008C60BC" w14:paraId="6EAA8ED0" w14:textId="77777777" w:rsidTr="00A75B35">
        <w:trPr>
          <w:trHeight w:val="510"/>
        </w:trPr>
        <w:tc>
          <w:tcPr>
            <w:tcW w:w="2858" w:type="dxa"/>
            <w:tcBorders>
              <w:top w:val="nil"/>
              <w:left w:val="nil"/>
              <w:bottom w:val="nil"/>
              <w:right w:val="nil"/>
            </w:tcBorders>
            <w:shd w:val="clear" w:color="auto" w:fill="auto"/>
            <w:noWrap/>
            <w:hideMark/>
          </w:tcPr>
          <w:p w14:paraId="3396482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Supervisión a Rastro</w:t>
            </w:r>
          </w:p>
        </w:tc>
        <w:tc>
          <w:tcPr>
            <w:tcW w:w="5940" w:type="dxa"/>
            <w:tcBorders>
              <w:top w:val="nil"/>
              <w:left w:val="nil"/>
              <w:bottom w:val="nil"/>
              <w:right w:val="nil"/>
            </w:tcBorders>
            <w:shd w:val="clear" w:color="auto" w:fill="auto"/>
            <w:hideMark/>
          </w:tcPr>
          <w:p w14:paraId="275B251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supervisiones a Rastros Realizados/Número de supervisiones a rastro programadas)*100</w:t>
            </w:r>
          </w:p>
        </w:tc>
      </w:tr>
      <w:tr w:rsidR="008C60BC" w:rsidRPr="008C60BC" w14:paraId="3204EFF0" w14:textId="77777777" w:rsidTr="00A75B35">
        <w:trPr>
          <w:trHeight w:val="315"/>
        </w:trPr>
        <w:tc>
          <w:tcPr>
            <w:tcW w:w="2858" w:type="dxa"/>
            <w:tcBorders>
              <w:top w:val="nil"/>
              <w:left w:val="nil"/>
              <w:bottom w:val="nil"/>
              <w:right w:val="nil"/>
            </w:tcBorders>
            <w:shd w:val="clear" w:color="auto" w:fill="auto"/>
            <w:hideMark/>
          </w:tcPr>
          <w:p w14:paraId="2035A8E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Bacteriológico</w:t>
            </w:r>
          </w:p>
        </w:tc>
        <w:tc>
          <w:tcPr>
            <w:tcW w:w="5940" w:type="dxa"/>
            <w:tcBorders>
              <w:top w:val="nil"/>
              <w:left w:val="nil"/>
              <w:bottom w:val="nil"/>
              <w:right w:val="nil"/>
            </w:tcBorders>
            <w:shd w:val="clear" w:color="auto" w:fill="auto"/>
            <w:hideMark/>
          </w:tcPr>
          <w:p w14:paraId="459CF8E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realizados/Número de diagnósticos programados)*100</w:t>
            </w:r>
          </w:p>
        </w:tc>
      </w:tr>
      <w:tr w:rsidR="008C60BC" w:rsidRPr="008C60BC" w14:paraId="42A659E4" w14:textId="77777777" w:rsidTr="00A75B35">
        <w:trPr>
          <w:trHeight w:val="345"/>
        </w:trPr>
        <w:tc>
          <w:tcPr>
            <w:tcW w:w="2858" w:type="dxa"/>
            <w:tcBorders>
              <w:top w:val="nil"/>
              <w:left w:val="nil"/>
              <w:bottom w:val="nil"/>
              <w:right w:val="nil"/>
            </w:tcBorders>
            <w:shd w:val="clear" w:color="auto" w:fill="auto"/>
            <w:hideMark/>
          </w:tcPr>
          <w:p w14:paraId="02758B0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Histopatológico</w:t>
            </w:r>
          </w:p>
        </w:tc>
        <w:tc>
          <w:tcPr>
            <w:tcW w:w="5940" w:type="dxa"/>
            <w:tcBorders>
              <w:top w:val="nil"/>
              <w:left w:val="nil"/>
              <w:bottom w:val="nil"/>
              <w:right w:val="nil"/>
            </w:tcBorders>
            <w:shd w:val="clear" w:color="auto" w:fill="auto"/>
            <w:hideMark/>
          </w:tcPr>
          <w:p w14:paraId="72625D6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realizados/Número de diagnósticos programados)*100</w:t>
            </w:r>
          </w:p>
        </w:tc>
      </w:tr>
      <w:tr w:rsidR="008C60BC" w:rsidRPr="008C60BC" w14:paraId="1581A52C" w14:textId="77777777" w:rsidTr="00A75B35">
        <w:trPr>
          <w:trHeight w:val="377"/>
        </w:trPr>
        <w:tc>
          <w:tcPr>
            <w:tcW w:w="2858" w:type="dxa"/>
            <w:tcBorders>
              <w:top w:val="nil"/>
              <w:left w:val="nil"/>
              <w:bottom w:val="nil"/>
              <w:right w:val="nil"/>
            </w:tcBorders>
            <w:shd w:val="clear" w:color="auto" w:fill="auto"/>
            <w:hideMark/>
          </w:tcPr>
          <w:p w14:paraId="02D35B0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en Rastro cabezas (porcentaje)</w:t>
            </w:r>
          </w:p>
        </w:tc>
        <w:tc>
          <w:tcPr>
            <w:tcW w:w="5940" w:type="dxa"/>
            <w:tcBorders>
              <w:top w:val="nil"/>
              <w:left w:val="nil"/>
              <w:bottom w:val="nil"/>
              <w:right w:val="nil"/>
            </w:tcBorders>
            <w:shd w:val="clear" w:color="auto" w:fill="auto"/>
            <w:hideMark/>
          </w:tcPr>
          <w:p w14:paraId="0157847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inspeccionadas realizadas/Número de cabezas inspeccionadas programadas)*100</w:t>
            </w:r>
          </w:p>
        </w:tc>
      </w:tr>
      <w:tr w:rsidR="008C60BC" w:rsidRPr="008C60BC" w14:paraId="5B1DC84E" w14:textId="77777777" w:rsidTr="00A75B35">
        <w:trPr>
          <w:trHeight w:val="257"/>
        </w:trPr>
        <w:tc>
          <w:tcPr>
            <w:tcW w:w="2858" w:type="dxa"/>
            <w:tcBorders>
              <w:top w:val="nil"/>
              <w:left w:val="nil"/>
              <w:bottom w:val="nil"/>
              <w:right w:val="nil"/>
            </w:tcBorders>
            <w:shd w:val="clear" w:color="auto" w:fill="auto"/>
            <w:hideMark/>
          </w:tcPr>
          <w:p w14:paraId="29AA4E9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Diagnósticos de Tipificación</w:t>
            </w:r>
          </w:p>
        </w:tc>
        <w:tc>
          <w:tcPr>
            <w:tcW w:w="5940" w:type="dxa"/>
            <w:tcBorders>
              <w:top w:val="nil"/>
              <w:left w:val="nil"/>
              <w:bottom w:val="nil"/>
              <w:right w:val="nil"/>
            </w:tcBorders>
            <w:shd w:val="clear" w:color="auto" w:fill="auto"/>
            <w:hideMark/>
          </w:tcPr>
          <w:p w14:paraId="0595B3C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realizados/Número de diagnósticos programados)*100</w:t>
            </w:r>
          </w:p>
        </w:tc>
      </w:tr>
      <w:tr w:rsidR="008C60BC" w:rsidRPr="008C60BC" w14:paraId="76816FCB" w14:textId="77777777" w:rsidTr="00A75B35">
        <w:trPr>
          <w:trHeight w:val="458"/>
        </w:trPr>
        <w:tc>
          <w:tcPr>
            <w:tcW w:w="2858" w:type="dxa"/>
            <w:tcBorders>
              <w:top w:val="nil"/>
              <w:left w:val="nil"/>
              <w:bottom w:val="nil"/>
              <w:right w:val="nil"/>
            </w:tcBorders>
            <w:shd w:val="clear" w:color="auto" w:fill="auto"/>
            <w:hideMark/>
          </w:tcPr>
          <w:p w14:paraId="209A465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Sacrificio de Reactores (cabezas)</w:t>
            </w:r>
          </w:p>
        </w:tc>
        <w:tc>
          <w:tcPr>
            <w:tcW w:w="5940" w:type="dxa"/>
            <w:tcBorders>
              <w:top w:val="nil"/>
              <w:left w:val="nil"/>
              <w:bottom w:val="nil"/>
              <w:right w:val="nil"/>
            </w:tcBorders>
            <w:shd w:val="clear" w:color="auto" w:fill="auto"/>
            <w:hideMark/>
          </w:tcPr>
          <w:p w14:paraId="5988F73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Sacrificios de reactores realizados/Número de sacrificios de reactores programados)*100</w:t>
            </w:r>
          </w:p>
        </w:tc>
      </w:tr>
      <w:tr w:rsidR="008C60BC" w:rsidRPr="008C60BC" w14:paraId="6402A25E" w14:textId="77777777" w:rsidTr="00A75B35">
        <w:trPr>
          <w:trHeight w:val="667"/>
        </w:trPr>
        <w:tc>
          <w:tcPr>
            <w:tcW w:w="2858" w:type="dxa"/>
            <w:tcBorders>
              <w:top w:val="nil"/>
              <w:left w:val="nil"/>
              <w:bottom w:val="nil"/>
              <w:right w:val="nil"/>
            </w:tcBorders>
            <w:shd w:val="clear" w:color="auto" w:fill="auto"/>
            <w:hideMark/>
          </w:tcPr>
          <w:p w14:paraId="5EAAA50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Tuberculina en hatos con cuarentenas definitiva (pruebas)</w:t>
            </w:r>
          </w:p>
        </w:tc>
        <w:tc>
          <w:tcPr>
            <w:tcW w:w="5940" w:type="dxa"/>
            <w:tcBorders>
              <w:top w:val="nil"/>
              <w:left w:val="nil"/>
              <w:bottom w:val="nil"/>
              <w:right w:val="nil"/>
            </w:tcBorders>
            <w:shd w:val="clear" w:color="auto" w:fill="auto"/>
            <w:hideMark/>
          </w:tcPr>
          <w:p w14:paraId="5389AEC5"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(Número de Pruebas de tuberculina en hatos con cuarentenas definitivas realizadas/Número de pruebas de tuberculina en hatos con cuarentena definitiva programada)*100 </w:t>
            </w:r>
          </w:p>
        </w:tc>
      </w:tr>
      <w:tr w:rsidR="008C60BC" w:rsidRPr="008C60BC" w14:paraId="0E3D99B7" w14:textId="77777777" w:rsidTr="00A75B35">
        <w:trPr>
          <w:trHeight w:val="384"/>
        </w:trPr>
        <w:tc>
          <w:tcPr>
            <w:tcW w:w="2858" w:type="dxa"/>
            <w:tcBorders>
              <w:top w:val="nil"/>
              <w:left w:val="nil"/>
              <w:bottom w:val="nil"/>
              <w:right w:val="nil"/>
            </w:tcBorders>
            <w:shd w:val="clear" w:color="auto" w:fill="auto"/>
            <w:hideMark/>
          </w:tcPr>
          <w:p w14:paraId="541BD21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Tuberculina en hatos con cuarentenas definitiva (hatos)</w:t>
            </w:r>
          </w:p>
        </w:tc>
        <w:tc>
          <w:tcPr>
            <w:tcW w:w="5940" w:type="dxa"/>
            <w:tcBorders>
              <w:top w:val="nil"/>
              <w:left w:val="nil"/>
              <w:bottom w:val="nil"/>
              <w:right w:val="nil"/>
            </w:tcBorders>
            <w:shd w:val="clear" w:color="auto" w:fill="auto"/>
            <w:hideMark/>
          </w:tcPr>
          <w:p w14:paraId="4A57329D"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Hatos probados con pruebas de tuberculina realizados/Número de hatos probados con pruebas de tuberculina programado)*100</w:t>
            </w:r>
          </w:p>
        </w:tc>
      </w:tr>
      <w:tr w:rsidR="008C60BC" w:rsidRPr="008C60BC" w14:paraId="3585FA33" w14:textId="77777777" w:rsidTr="00A75B35">
        <w:trPr>
          <w:trHeight w:val="610"/>
        </w:trPr>
        <w:tc>
          <w:tcPr>
            <w:tcW w:w="2858" w:type="dxa"/>
            <w:tcBorders>
              <w:top w:val="nil"/>
              <w:left w:val="nil"/>
              <w:bottom w:val="nil"/>
              <w:right w:val="nil"/>
            </w:tcBorders>
            <w:shd w:val="clear" w:color="auto" w:fill="auto"/>
            <w:hideMark/>
          </w:tcPr>
          <w:p w14:paraId="6C3EAB7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Tuberculina en hatos con cuarentena precautoria</w:t>
            </w:r>
          </w:p>
        </w:tc>
        <w:tc>
          <w:tcPr>
            <w:tcW w:w="5940" w:type="dxa"/>
            <w:tcBorders>
              <w:top w:val="nil"/>
              <w:left w:val="nil"/>
              <w:bottom w:val="nil"/>
              <w:right w:val="nil"/>
            </w:tcBorders>
            <w:shd w:val="clear" w:color="auto" w:fill="auto"/>
            <w:hideMark/>
          </w:tcPr>
          <w:p w14:paraId="3B43DD1A"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(Número de Pruebas de tuberculina en hatos con cuarentenas precautoria realizadas/Número de pruebas de tuberculina en hatos con cuarentena precautoria programada)*100 </w:t>
            </w:r>
          </w:p>
        </w:tc>
      </w:tr>
      <w:tr w:rsidR="008C60BC" w:rsidRPr="008C60BC" w14:paraId="6C6486FA" w14:textId="77777777" w:rsidTr="00A75B35">
        <w:trPr>
          <w:trHeight w:val="420"/>
        </w:trPr>
        <w:tc>
          <w:tcPr>
            <w:tcW w:w="2858" w:type="dxa"/>
            <w:tcBorders>
              <w:top w:val="nil"/>
              <w:left w:val="nil"/>
              <w:bottom w:val="nil"/>
              <w:right w:val="nil"/>
            </w:tcBorders>
            <w:shd w:val="clear" w:color="auto" w:fill="auto"/>
            <w:hideMark/>
          </w:tcPr>
          <w:p w14:paraId="6FDC428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Implementación de cuarentenas (porcentaje)</w:t>
            </w:r>
          </w:p>
        </w:tc>
        <w:tc>
          <w:tcPr>
            <w:tcW w:w="5940" w:type="dxa"/>
            <w:tcBorders>
              <w:top w:val="nil"/>
              <w:left w:val="nil"/>
              <w:bottom w:val="nil"/>
              <w:right w:val="nil"/>
            </w:tcBorders>
            <w:shd w:val="clear" w:color="auto" w:fill="auto"/>
            <w:hideMark/>
          </w:tcPr>
          <w:p w14:paraId="6FF02FB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Implementación de cuarentenas realizadas/Número de implementación de cuarentenas programadas)*100</w:t>
            </w:r>
          </w:p>
        </w:tc>
      </w:tr>
      <w:tr w:rsidR="008C60BC" w:rsidRPr="008C60BC" w14:paraId="54EAA44D" w14:textId="77777777" w:rsidTr="00A75B35">
        <w:trPr>
          <w:trHeight w:val="426"/>
        </w:trPr>
        <w:tc>
          <w:tcPr>
            <w:tcW w:w="2858" w:type="dxa"/>
            <w:tcBorders>
              <w:top w:val="nil"/>
              <w:left w:val="nil"/>
              <w:bottom w:val="nil"/>
              <w:right w:val="nil"/>
            </w:tcBorders>
            <w:shd w:val="clear" w:color="auto" w:fill="auto"/>
            <w:hideMark/>
          </w:tcPr>
          <w:p w14:paraId="679B27D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Liberación de Cuarentenas (porcentaje)</w:t>
            </w:r>
          </w:p>
        </w:tc>
        <w:tc>
          <w:tcPr>
            <w:tcW w:w="5940" w:type="dxa"/>
            <w:tcBorders>
              <w:top w:val="nil"/>
              <w:left w:val="nil"/>
              <w:bottom w:val="nil"/>
              <w:right w:val="nil"/>
            </w:tcBorders>
            <w:shd w:val="clear" w:color="auto" w:fill="auto"/>
            <w:hideMark/>
          </w:tcPr>
          <w:p w14:paraId="4655640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Liberaciones de cuarentenas realizadas/Número de liberaciones de cuarentenas programadas)*100</w:t>
            </w:r>
          </w:p>
        </w:tc>
      </w:tr>
      <w:tr w:rsidR="008C60BC" w:rsidRPr="008C60BC" w14:paraId="2D106960" w14:textId="77777777" w:rsidTr="00A75B35">
        <w:trPr>
          <w:trHeight w:val="349"/>
        </w:trPr>
        <w:tc>
          <w:tcPr>
            <w:tcW w:w="2858" w:type="dxa"/>
            <w:tcBorders>
              <w:top w:val="nil"/>
              <w:left w:val="nil"/>
              <w:bottom w:val="nil"/>
              <w:right w:val="nil"/>
            </w:tcBorders>
            <w:shd w:val="clear" w:color="auto" w:fill="auto"/>
            <w:hideMark/>
          </w:tcPr>
          <w:p w14:paraId="48ADF65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Mini Barrido</w:t>
            </w:r>
          </w:p>
        </w:tc>
        <w:tc>
          <w:tcPr>
            <w:tcW w:w="5940" w:type="dxa"/>
            <w:tcBorders>
              <w:top w:val="nil"/>
              <w:left w:val="nil"/>
              <w:bottom w:val="nil"/>
              <w:right w:val="nil"/>
            </w:tcBorders>
            <w:shd w:val="clear" w:color="auto" w:fill="auto"/>
            <w:hideMark/>
          </w:tcPr>
          <w:p w14:paraId="54CF3AD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de Mini Barrido realizadas/Número de Pruebas de Mini Barrido programadas)*100</w:t>
            </w:r>
          </w:p>
        </w:tc>
      </w:tr>
      <w:tr w:rsidR="008C60BC" w:rsidRPr="008C60BC" w14:paraId="7FC9E66F" w14:textId="77777777" w:rsidTr="00A75B35">
        <w:trPr>
          <w:trHeight w:val="399"/>
        </w:trPr>
        <w:tc>
          <w:tcPr>
            <w:tcW w:w="2858" w:type="dxa"/>
            <w:tcBorders>
              <w:top w:val="nil"/>
              <w:left w:val="nil"/>
              <w:bottom w:val="nil"/>
              <w:right w:val="nil"/>
            </w:tcBorders>
            <w:shd w:val="clear" w:color="auto" w:fill="auto"/>
            <w:hideMark/>
          </w:tcPr>
          <w:p w14:paraId="69A74E9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Trazabilidad (Aretes de SINIIGA)</w:t>
            </w:r>
          </w:p>
        </w:tc>
        <w:tc>
          <w:tcPr>
            <w:tcW w:w="5940" w:type="dxa"/>
            <w:tcBorders>
              <w:top w:val="nil"/>
              <w:left w:val="nil"/>
              <w:bottom w:val="nil"/>
              <w:right w:val="nil"/>
            </w:tcBorders>
            <w:shd w:val="clear" w:color="auto" w:fill="auto"/>
            <w:hideMark/>
          </w:tcPr>
          <w:p w14:paraId="527F7C2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Aretes de SINIIGA comprados/Número de aretes de SINIIGA programados)*100</w:t>
            </w:r>
          </w:p>
        </w:tc>
      </w:tr>
      <w:tr w:rsidR="008C60BC" w:rsidRPr="008C60BC" w14:paraId="5C9C0A39" w14:textId="77777777" w:rsidTr="00A75B35">
        <w:trPr>
          <w:trHeight w:val="385"/>
        </w:trPr>
        <w:tc>
          <w:tcPr>
            <w:tcW w:w="2858" w:type="dxa"/>
            <w:tcBorders>
              <w:top w:val="nil"/>
              <w:left w:val="nil"/>
              <w:bottom w:val="nil"/>
              <w:right w:val="nil"/>
            </w:tcBorders>
            <w:shd w:val="clear" w:color="auto" w:fill="auto"/>
            <w:hideMark/>
          </w:tcPr>
          <w:p w14:paraId="7F9A387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Realización de Pruebas Cervicales Comparativas (Barrido)</w:t>
            </w:r>
          </w:p>
        </w:tc>
        <w:tc>
          <w:tcPr>
            <w:tcW w:w="5940" w:type="dxa"/>
            <w:tcBorders>
              <w:top w:val="nil"/>
              <w:left w:val="nil"/>
              <w:bottom w:val="nil"/>
              <w:right w:val="nil"/>
            </w:tcBorders>
            <w:shd w:val="clear" w:color="auto" w:fill="auto"/>
            <w:hideMark/>
          </w:tcPr>
          <w:p w14:paraId="5A752F1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Cervicales Comparativas realizadas/Número de Pruebas cervicales comparativas programadas)*100</w:t>
            </w:r>
          </w:p>
        </w:tc>
      </w:tr>
      <w:tr w:rsidR="008C60BC" w:rsidRPr="008C60BC" w14:paraId="01C4E1A5" w14:textId="77777777" w:rsidTr="00A75B35">
        <w:trPr>
          <w:trHeight w:val="419"/>
        </w:trPr>
        <w:tc>
          <w:tcPr>
            <w:tcW w:w="2858" w:type="dxa"/>
            <w:tcBorders>
              <w:top w:val="nil"/>
              <w:left w:val="nil"/>
              <w:bottom w:val="nil"/>
              <w:right w:val="nil"/>
            </w:tcBorders>
            <w:shd w:val="clear" w:color="auto" w:fill="auto"/>
            <w:hideMark/>
          </w:tcPr>
          <w:p w14:paraId="6941257D"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Realización de pruebas de seguimiento</w:t>
            </w:r>
          </w:p>
        </w:tc>
        <w:tc>
          <w:tcPr>
            <w:tcW w:w="5940" w:type="dxa"/>
            <w:tcBorders>
              <w:top w:val="nil"/>
              <w:left w:val="nil"/>
              <w:bottom w:val="nil"/>
              <w:right w:val="nil"/>
            </w:tcBorders>
            <w:shd w:val="clear" w:color="auto" w:fill="auto"/>
            <w:hideMark/>
          </w:tcPr>
          <w:p w14:paraId="0348252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de seguimiento  realizadas/Número de pruebas de seguimiento  programadas)*100</w:t>
            </w:r>
          </w:p>
        </w:tc>
      </w:tr>
      <w:tr w:rsidR="008C60BC" w:rsidRPr="008C60BC" w14:paraId="5EF20F57" w14:textId="77777777" w:rsidTr="00A75B35">
        <w:trPr>
          <w:trHeight w:val="424"/>
        </w:trPr>
        <w:tc>
          <w:tcPr>
            <w:tcW w:w="2858" w:type="dxa"/>
            <w:tcBorders>
              <w:top w:val="nil"/>
              <w:left w:val="nil"/>
              <w:bottom w:val="nil"/>
              <w:right w:val="nil"/>
            </w:tcBorders>
            <w:shd w:val="clear" w:color="auto" w:fill="auto"/>
            <w:hideMark/>
          </w:tcPr>
          <w:p w14:paraId="7911201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Barrido</w:t>
            </w:r>
          </w:p>
        </w:tc>
        <w:tc>
          <w:tcPr>
            <w:tcW w:w="5940" w:type="dxa"/>
            <w:tcBorders>
              <w:top w:val="nil"/>
              <w:left w:val="nil"/>
              <w:bottom w:val="nil"/>
              <w:right w:val="nil"/>
            </w:tcBorders>
            <w:shd w:val="clear" w:color="auto" w:fill="auto"/>
            <w:hideMark/>
          </w:tcPr>
          <w:p w14:paraId="2108856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realizadas en barrido/número de pruebas en barrido programado)*100</w:t>
            </w:r>
          </w:p>
        </w:tc>
      </w:tr>
      <w:tr w:rsidR="008C60BC" w:rsidRPr="008C60BC" w14:paraId="1326F6F7" w14:textId="77777777" w:rsidTr="00A75B35">
        <w:trPr>
          <w:trHeight w:val="431"/>
        </w:trPr>
        <w:tc>
          <w:tcPr>
            <w:tcW w:w="2858" w:type="dxa"/>
            <w:tcBorders>
              <w:top w:val="nil"/>
              <w:left w:val="nil"/>
              <w:bottom w:val="nil"/>
              <w:right w:val="nil"/>
            </w:tcBorders>
            <w:shd w:val="clear" w:color="auto" w:fill="auto"/>
            <w:hideMark/>
          </w:tcPr>
          <w:p w14:paraId="0743576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Diagnostico Histopatológico (Barrido)</w:t>
            </w:r>
          </w:p>
        </w:tc>
        <w:tc>
          <w:tcPr>
            <w:tcW w:w="5940" w:type="dxa"/>
            <w:tcBorders>
              <w:top w:val="nil"/>
              <w:left w:val="nil"/>
              <w:bottom w:val="nil"/>
              <w:right w:val="nil"/>
            </w:tcBorders>
            <w:shd w:val="clear" w:color="auto" w:fill="auto"/>
            <w:hideMark/>
          </w:tcPr>
          <w:p w14:paraId="3D7D836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 en barrido/Número de diagnósticos programados en barrido)*100</w:t>
            </w:r>
          </w:p>
        </w:tc>
      </w:tr>
      <w:tr w:rsidR="008C60BC" w:rsidRPr="008C60BC" w14:paraId="6ADC1A53" w14:textId="77777777" w:rsidTr="00A75B35">
        <w:trPr>
          <w:trHeight w:val="450"/>
        </w:trPr>
        <w:tc>
          <w:tcPr>
            <w:tcW w:w="2858" w:type="dxa"/>
            <w:tcBorders>
              <w:top w:val="nil"/>
              <w:left w:val="nil"/>
              <w:bottom w:val="nil"/>
              <w:right w:val="nil"/>
            </w:tcBorders>
            <w:shd w:val="clear" w:color="auto" w:fill="auto"/>
            <w:hideMark/>
          </w:tcPr>
          <w:p w14:paraId="58DD0E7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Diagnostico Bacteriológico (Barrido)</w:t>
            </w:r>
          </w:p>
        </w:tc>
        <w:tc>
          <w:tcPr>
            <w:tcW w:w="5940" w:type="dxa"/>
            <w:tcBorders>
              <w:top w:val="nil"/>
              <w:left w:val="nil"/>
              <w:bottom w:val="nil"/>
              <w:right w:val="nil"/>
            </w:tcBorders>
            <w:shd w:val="clear" w:color="auto" w:fill="auto"/>
            <w:hideMark/>
          </w:tcPr>
          <w:p w14:paraId="3380AF9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 en barrido/Número de diagnósticos programados en barrido)*100</w:t>
            </w:r>
          </w:p>
        </w:tc>
      </w:tr>
      <w:tr w:rsidR="008C60BC" w:rsidRPr="008C60BC" w14:paraId="68B3BD3B" w14:textId="77777777" w:rsidTr="00A75B35">
        <w:trPr>
          <w:trHeight w:val="401"/>
        </w:trPr>
        <w:tc>
          <w:tcPr>
            <w:tcW w:w="2858" w:type="dxa"/>
            <w:tcBorders>
              <w:top w:val="nil"/>
              <w:left w:val="nil"/>
              <w:bottom w:val="nil"/>
              <w:right w:val="nil"/>
            </w:tcBorders>
            <w:shd w:val="clear" w:color="auto" w:fill="auto"/>
            <w:hideMark/>
          </w:tcPr>
          <w:p w14:paraId="18EADB6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Muestra en rastro (barrido)</w:t>
            </w:r>
          </w:p>
        </w:tc>
        <w:tc>
          <w:tcPr>
            <w:tcW w:w="5940" w:type="dxa"/>
            <w:tcBorders>
              <w:top w:val="nil"/>
              <w:left w:val="nil"/>
              <w:bottom w:val="nil"/>
              <w:right w:val="nil"/>
            </w:tcBorders>
            <w:shd w:val="clear" w:color="auto" w:fill="auto"/>
            <w:hideMark/>
          </w:tcPr>
          <w:p w14:paraId="04EF3AE9"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en rastro en barrido realizadas/número de muestras en rastro de barrido programadas)*100</w:t>
            </w:r>
          </w:p>
        </w:tc>
      </w:tr>
      <w:tr w:rsidR="008C60BC" w:rsidRPr="008C60BC" w14:paraId="21FFB7B1" w14:textId="77777777" w:rsidTr="00A75B35">
        <w:trPr>
          <w:trHeight w:val="421"/>
        </w:trPr>
        <w:tc>
          <w:tcPr>
            <w:tcW w:w="2858" w:type="dxa"/>
            <w:tcBorders>
              <w:top w:val="nil"/>
              <w:left w:val="nil"/>
              <w:bottom w:val="nil"/>
              <w:right w:val="nil"/>
            </w:tcBorders>
            <w:shd w:val="clear" w:color="auto" w:fill="auto"/>
            <w:hideMark/>
          </w:tcPr>
          <w:p w14:paraId="526F704D"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Eliminación de reactores</w:t>
            </w:r>
          </w:p>
        </w:tc>
        <w:tc>
          <w:tcPr>
            <w:tcW w:w="5940" w:type="dxa"/>
            <w:tcBorders>
              <w:top w:val="nil"/>
              <w:left w:val="nil"/>
              <w:bottom w:val="nil"/>
              <w:right w:val="nil"/>
            </w:tcBorders>
            <w:shd w:val="clear" w:color="auto" w:fill="auto"/>
            <w:hideMark/>
          </w:tcPr>
          <w:p w14:paraId="18341B15"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reactoras eliminadas realizadas/número de cabezas reactoras eliminadas programadas)*100</w:t>
            </w:r>
          </w:p>
        </w:tc>
      </w:tr>
      <w:tr w:rsidR="008C60BC" w:rsidRPr="008C60BC" w14:paraId="3BC2C64E" w14:textId="77777777" w:rsidTr="00A75B35">
        <w:trPr>
          <w:trHeight w:val="427"/>
        </w:trPr>
        <w:tc>
          <w:tcPr>
            <w:tcW w:w="2858" w:type="dxa"/>
            <w:tcBorders>
              <w:top w:val="nil"/>
              <w:left w:val="nil"/>
              <w:bottom w:val="nil"/>
              <w:right w:val="nil"/>
            </w:tcBorders>
            <w:shd w:val="clear" w:color="auto" w:fill="auto"/>
            <w:hideMark/>
          </w:tcPr>
          <w:p w14:paraId="6A36CA9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Eliminación de animales sospechosos a tuberculina</w:t>
            </w:r>
          </w:p>
        </w:tc>
        <w:tc>
          <w:tcPr>
            <w:tcW w:w="5940" w:type="dxa"/>
            <w:tcBorders>
              <w:top w:val="nil"/>
              <w:left w:val="nil"/>
              <w:bottom w:val="nil"/>
              <w:right w:val="nil"/>
            </w:tcBorders>
            <w:shd w:val="clear" w:color="auto" w:fill="auto"/>
            <w:hideMark/>
          </w:tcPr>
          <w:p w14:paraId="53068255"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animales sospechosos a tuberculina eliminados/número de animales sospechosos a tuberculina programados)*100</w:t>
            </w:r>
          </w:p>
        </w:tc>
      </w:tr>
      <w:tr w:rsidR="008C60BC" w:rsidRPr="008C60BC" w14:paraId="11438303" w14:textId="77777777" w:rsidTr="00A75B35">
        <w:trPr>
          <w:trHeight w:val="433"/>
        </w:trPr>
        <w:tc>
          <w:tcPr>
            <w:tcW w:w="2858" w:type="dxa"/>
            <w:tcBorders>
              <w:top w:val="nil"/>
              <w:left w:val="nil"/>
              <w:bottom w:val="nil"/>
              <w:right w:val="nil"/>
            </w:tcBorders>
            <w:shd w:val="clear" w:color="auto" w:fill="auto"/>
            <w:hideMark/>
          </w:tcPr>
          <w:p w14:paraId="3A3E667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en Rastro</w:t>
            </w:r>
          </w:p>
        </w:tc>
        <w:tc>
          <w:tcPr>
            <w:tcW w:w="5940" w:type="dxa"/>
            <w:tcBorders>
              <w:top w:val="nil"/>
              <w:left w:val="nil"/>
              <w:bottom w:val="nil"/>
              <w:right w:val="nil"/>
            </w:tcBorders>
            <w:shd w:val="clear" w:color="auto" w:fill="auto"/>
            <w:hideMark/>
          </w:tcPr>
          <w:p w14:paraId="06EEC68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inspecciones en rastro realizadas/Número de inspecciones en rastro programadas)*100</w:t>
            </w:r>
          </w:p>
        </w:tc>
      </w:tr>
      <w:tr w:rsidR="008C60BC" w:rsidRPr="008C60BC" w14:paraId="06C294C0" w14:textId="77777777" w:rsidTr="00A75B35">
        <w:trPr>
          <w:trHeight w:val="319"/>
        </w:trPr>
        <w:tc>
          <w:tcPr>
            <w:tcW w:w="2858" w:type="dxa"/>
            <w:tcBorders>
              <w:top w:val="nil"/>
              <w:left w:val="nil"/>
              <w:bottom w:val="nil"/>
              <w:right w:val="nil"/>
            </w:tcBorders>
            <w:shd w:val="clear" w:color="auto" w:fill="auto"/>
            <w:hideMark/>
          </w:tcPr>
          <w:p w14:paraId="6605CCA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Referencia Geográfica de la Unidad de Producción Atendida</w:t>
            </w:r>
          </w:p>
        </w:tc>
        <w:tc>
          <w:tcPr>
            <w:tcW w:w="5940" w:type="dxa"/>
            <w:tcBorders>
              <w:top w:val="nil"/>
              <w:left w:val="nil"/>
              <w:bottom w:val="nil"/>
              <w:right w:val="nil"/>
            </w:tcBorders>
            <w:shd w:val="clear" w:color="auto" w:fill="auto"/>
            <w:hideMark/>
          </w:tcPr>
          <w:p w14:paraId="0787FB5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reportes mensuales presentados/número de reportes mensuales programados)*100</w:t>
            </w:r>
          </w:p>
        </w:tc>
      </w:tr>
      <w:tr w:rsidR="008C60BC" w:rsidRPr="008C60BC" w14:paraId="09BB7871" w14:textId="77777777" w:rsidTr="00A75B35">
        <w:trPr>
          <w:trHeight w:val="384"/>
        </w:trPr>
        <w:tc>
          <w:tcPr>
            <w:tcW w:w="2858" w:type="dxa"/>
            <w:tcBorders>
              <w:top w:val="nil"/>
              <w:left w:val="nil"/>
              <w:bottom w:val="nil"/>
              <w:right w:val="nil"/>
            </w:tcBorders>
            <w:shd w:val="clear" w:color="auto" w:fill="auto"/>
            <w:hideMark/>
          </w:tcPr>
          <w:p w14:paraId="71D1302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Implementación de Cuarentenas Precautorias</w:t>
            </w:r>
          </w:p>
        </w:tc>
        <w:tc>
          <w:tcPr>
            <w:tcW w:w="5940" w:type="dxa"/>
            <w:tcBorders>
              <w:top w:val="nil"/>
              <w:left w:val="nil"/>
              <w:bottom w:val="nil"/>
              <w:right w:val="nil"/>
            </w:tcBorders>
            <w:shd w:val="clear" w:color="auto" w:fill="auto"/>
            <w:hideMark/>
          </w:tcPr>
          <w:p w14:paraId="0132824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cuarentenas precautorias aplicadas/Número de solicitudes de cuarentena precautorias recibidas)*100</w:t>
            </w:r>
          </w:p>
        </w:tc>
      </w:tr>
      <w:tr w:rsidR="008C60BC" w:rsidRPr="008C60BC" w14:paraId="08ABFE3E" w14:textId="77777777" w:rsidTr="00A75B35">
        <w:trPr>
          <w:trHeight w:val="418"/>
        </w:trPr>
        <w:tc>
          <w:tcPr>
            <w:tcW w:w="2858" w:type="dxa"/>
            <w:tcBorders>
              <w:top w:val="nil"/>
              <w:left w:val="nil"/>
              <w:bottom w:val="nil"/>
              <w:right w:val="nil"/>
            </w:tcBorders>
            <w:shd w:val="clear" w:color="auto" w:fill="auto"/>
            <w:hideMark/>
          </w:tcPr>
          <w:p w14:paraId="78083A7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 anual en zona de amortiguamiento</w:t>
            </w:r>
          </w:p>
        </w:tc>
        <w:tc>
          <w:tcPr>
            <w:tcW w:w="5940" w:type="dxa"/>
            <w:tcBorders>
              <w:top w:val="nil"/>
              <w:left w:val="nil"/>
              <w:bottom w:val="nil"/>
              <w:right w:val="nil"/>
            </w:tcBorders>
            <w:shd w:val="clear" w:color="auto" w:fill="auto"/>
            <w:hideMark/>
          </w:tcPr>
          <w:p w14:paraId="6EB74A5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anuales en zona de amortiguamiento realizadas/pruebas anuales en zona de amortiguamiento programadas)*100</w:t>
            </w:r>
          </w:p>
        </w:tc>
      </w:tr>
      <w:tr w:rsidR="008C60BC" w:rsidRPr="008C60BC" w14:paraId="7AFB0A69" w14:textId="77777777" w:rsidTr="00A75B35">
        <w:trPr>
          <w:trHeight w:val="423"/>
        </w:trPr>
        <w:tc>
          <w:tcPr>
            <w:tcW w:w="2858" w:type="dxa"/>
            <w:tcBorders>
              <w:top w:val="nil"/>
              <w:left w:val="nil"/>
              <w:bottom w:val="nil"/>
              <w:right w:val="nil"/>
            </w:tcBorders>
            <w:shd w:val="clear" w:color="auto" w:fill="auto"/>
            <w:hideMark/>
          </w:tcPr>
          <w:p w14:paraId="4945562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Implementación de Cuarentenas Definitivas</w:t>
            </w:r>
          </w:p>
        </w:tc>
        <w:tc>
          <w:tcPr>
            <w:tcW w:w="5940" w:type="dxa"/>
            <w:tcBorders>
              <w:top w:val="nil"/>
              <w:left w:val="nil"/>
              <w:bottom w:val="nil"/>
              <w:right w:val="nil"/>
            </w:tcBorders>
            <w:shd w:val="clear" w:color="auto" w:fill="auto"/>
            <w:hideMark/>
          </w:tcPr>
          <w:p w14:paraId="0406266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cuarentenas Definitivas aplicadas/Número de solicitudes de cuarentena definitivas recibidas)*100</w:t>
            </w:r>
          </w:p>
        </w:tc>
      </w:tr>
      <w:tr w:rsidR="008C60BC" w:rsidRPr="008C60BC" w14:paraId="391CE81B" w14:textId="77777777" w:rsidTr="00A75B35">
        <w:trPr>
          <w:trHeight w:val="429"/>
        </w:trPr>
        <w:tc>
          <w:tcPr>
            <w:tcW w:w="2858" w:type="dxa"/>
            <w:tcBorders>
              <w:top w:val="nil"/>
              <w:left w:val="nil"/>
              <w:bottom w:val="nil"/>
              <w:right w:val="nil"/>
            </w:tcBorders>
            <w:shd w:val="clear" w:color="auto" w:fill="auto"/>
            <w:hideMark/>
          </w:tcPr>
          <w:p w14:paraId="0BCB60A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Liberación de Cuarentenas Precautorias</w:t>
            </w:r>
          </w:p>
        </w:tc>
        <w:tc>
          <w:tcPr>
            <w:tcW w:w="5940" w:type="dxa"/>
            <w:tcBorders>
              <w:top w:val="nil"/>
              <w:left w:val="nil"/>
              <w:bottom w:val="nil"/>
              <w:right w:val="nil"/>
            </w:tcBorders>
            <w:shd w:val="clear" w:color="auto" w:fill="auto"/>
            <w:hideMark/>
          </w:tcPr>
          <w:p w14:paraId="14486A2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Cuarentenas precautorias Liberadas/Número de cuarentenas precautorias implementadas)*100</w:t>
            </w:r>
          </w:p>
        </w:tc>
      </w:tr>
      <w:tr w:rsidR="008C60BC" w:rsidRPr="008C60BC" w14:paraId="2D0D723D" w14:textId="77777777" w:rsidTr="00A75B35">
        <w:trPr>
          <w:trHeight w:val="421"/>
        </w:trPr>
        <w:tc>
          <w:tcPr>
            <w:tcW w:w="2858" w:type="dxa"/>
            <w:tcBorders>
              <w:top w:val="nil"/>
              <w:left w:val="nil"/>
              <w:bottom w:val="nil"/>
              <w:right w:val="nil"/>
            </w:tcBorders>
            <w:shd w:val="clear" w:color="auto" w:fill="auto"/>
            <w:hideMark/>
          </w:tcPr>
          <w:p w14:paraId="2501256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Liberación de Cuarentenas Definitivas</w:t>
            </w:r>
          </w:p>
        </w:tc>
        <w:tc>
          <w:tcPr>
            <w:tcW w:w="5940" w:type="dxa"/>
            <w:tcBorders>
              <w:top w:val="nil"/>
              <w:left w:val="nil"/>
              <w:bottom w:val="nil"/>
              <w:right w:val="nil"/>
            </w:tcBorders>
            <w:shd w:val="clear" w:color="auto" w:fill="auto"/>
            <w:hideMark/>
          </w:tcPr>
          <w:p w14:paraId="3804D93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Cuarentenas definitivas Liberadas/Número de cuarentenas definitivas implementadas)*100</w:t>
            </w:r>
          </w:p>
        </w:tc>
      </w:tr>
      <w:tr w:rsidR="008C60BC" w:rsidRPr="008C60BC" w14:paraId="0DDC600E" w14:textId="77777777" w:rsidTr="00A75B35">
        <w:trPr>
          <w:trHeight w:val="413"/>
        </w:trPr>
        <w:tc>
          <w:tcPr>
            <w:tcW w:w="2858" w:type="dxa"/>
            <w:tcBorders>
              <w:top w:val="nil"/>
              <w:left w:val="nil"/>
              <w:bottom w:val="nil"/>
              <w:right w:val="nil"/>
            </w:tcBorders>
            <w:shd w:val="clear" w:color="auto" w:fill="auto"/>
            <w:hideMark/>
          </w:tcPr>
          <w:p w14:paraId="77E4598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Servicio de toma de Muestra en rastro</w:t>
            </w:r>
          </w:p>
        </w:tc>
        <w:tc>
          <w:tcPr>
            <w:tcW w:w="5940" w:type="dxa"/>
            <w:tcBorders>
              <w:top w:val="nil"/>
              <w:left w:val="nil"/>
              <w:bottom w:val="nil"/>
              <w:right w:val="nil"/>
            </w:tcBorders>
            <w:shd w:val="clear" w:color="auto" w:fill="auto"/>
            <w:hideMark/>
          </w:tcPr>
          <w:p w14:paraId="0E4BD2A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servicios de toma de muestra en rastro realizado/Número de servicios de toma de muestra programados)*100</w:t>
            </w:r>
          </w:p>
        </w:tc>
      </w:tr>
      <w:tr w:rsidR="008C60BC" w:rsidRPr="008C60BC" w14:paraId="36641C44" w14:textId="77777777" w:rsidTr="00A75B35">
        <w:trPr>
          <w:trHeight w:val="297"/>
        </w:trPr>
        <w:tc>
          <w:tcPr>
            <w:tcW w:w="2858" w:type="dxa"/>
            <w:tcBorders>
              <w:top w:val="nil"/>
              <w:left w:val="nil"/>
              <w:bottom w:val="nil"/>
              <w:right w:val="nil"/>
            </w:tcBorders>
            <w:shd w:val="clear" w:color="auto" w:fill="auto"/>
            <w:hideMark/>
          </w:tcPr>
          <w:p w14:paraId="5A5DAC5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por PCR</w:t>
            </w:r>
          </w:p>
        </w:tc>
        <w:tc>
          <w:tcPr>
            <w:tcW w:w="5940" w:type="dxa"/>
            <w:tcBorders>
              <w:top w:val="nil"/>
              <w:left w:val="nil"/>
              <w:bottom w:val="nil"/>
              <w:right w:val="nil"/>
            </w:tcBorders>
            <w:shd w:val="clear" w:color="auto" w:fill="auto"/>
            <w:hideMark/>
          </w:tcPr>
          <w:p w14:paraId="56A9425F"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por PCR realizados/Número de diagnósticos por PCR programados)*100</w:t>
            </w:r>
          </w:p>
        </w:tc>
      </w:tr>
      <w:tr w:rsidR="008C60BC" w:rsidRPr="008C60BC" w14:paraId="517BAD99" w14:textId="77777777" w:rsidTr="00A75B35">
        <w:trPr>
          <w:trHeight w:val="411"/>
        </w:trPr>
        <w:tc>
          <w:tcPr>
            <w:tcW w:w="2858" w:type="dxa"/>
            <w:tcBorders>
              <w:top w:val="nil"/>
              <w:left w:val="nil"/>
              <w:bottom w:val="nil"/>
              <w:right w:val="nil"/>
            </w:tcBorders>
            <w:shd w:val="clear" w:color="auto" w:fill="auto"/>
            <w:hideMark/>
          </w:tcPr>
          <w:p w14:paraId="399D29C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Realización de pruebas de seguimiento Epizootiológico</w:t>
            </w:r>
          </w:p>
        </w:tc>
        <w:tc>
          <w:tcPr>
            <w:tcW w:w="5940" w:type="dxa"/>
            <w:tcBorders>
              <w:top w:val="nil"/>
              <w:left w:val="nil"/>
              <w:bottom w:val="nil"/>
              <w:right w:val="nil"/>
            </w:tcBorders>
            <w:shd w:val="clear" w:color="auto" w:fill="auto"/>
            <w:hideMark/>
          </w:tcPr>
          <w:p w14:paraId="5D599A2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de seguimiento epizootiológico realizadas/Número de pruebas de seguimiento epizootiológico programadas)*100</w:t>
            </w:r>
          </w:p>
        </w:tc>
      </w:tr>
      <w:tr w:rsidR="008C60BC" w:rsidRPr="008C60BC" w14:paraId="71871997" w14:textId="77777777" w:rsidTr="00A75B35">
        <w:trPr>
          <w:trHeight w:val="417"/>
        </w:trPr>
        <w:tc>
          <w:tcPr>
            <w:tcW w:w="2858" w:type="dxa"/>
            <w:tcBorders>
              <w:top w:val="nil"/>
              <w:left w:val="nil"/>
              <w:bottom w:val="nil"/>
              <w:right w:val="nil"/>
            </w:tcBorders>
            <w:shd w:val="clear" w:color="auto" w:fill="auto"/>
            <w:hideMark/>
          </w:tcPr>
          <w:p w14:paraId="10BFA1D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Supervisión de Corral</w:t>
            </w:r>
          </w:p>
        </w:tc>
        <w:tc>
          <w:tcPr>
            <w:tcW w:w="5940" w:type="dxa"/>
            <w:tcBorders>
              <w:top w:val="nil"/>
              <w:left w:val="nil"/>
              <w:bottom w:val="nil"/>
              <w:right w:val="nil"/>
            </w:tcBorders>
            <w:shd w:val="clear" w:color="auto" w:fill="auto"/>
            <w:hideMark/>
          </w:tcPr>
          <w:p w14:paraId="22B0BE7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supervisiones a corrales de acopio realizados/Número de supervisiones a corrales de acopio programados)*100</w:t>
            </w:r>
          </w:p>
        </w:tc>
      </w:tr>
      <w:tr w:rsidR="008C60BC" w:rsidRPr="008C60BC" w14:paraId="6D94A014" w14:textId="77777777" w:rsidTr="00A75B35">
        <w:trPr>
          <w:trHeight w:val="153"/>
        </w:trPr>
        <w:tc>
          <w:tcPr>
            <w:tcW w:w="2858" w:type="dxa"/>
            <w:tcBorders>
              <w:top w:val="nil"/>
              <w:left w:val="nil"/>
              <w:bottom w:val="nil"/>
              <w:right w:val="nil"/>
            </w:tcBorders>
            <w:shd w:val="clear" w:color="auto" w:fill="auto"/>
            <w:hideMark/>
          </w:tcPr>
          <w:p w14:paraId="66EDB18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Supervisión de Pruebas</w:t>
            </w:r>
          </w:p>
        </w:tc>
        <w:tc>
          <w:tcPr>
            <w:tcW w:w="5940" w:type="dxa"/>
            <w:tcBorders>
              <w:top w:val="nil"/>
              <w:left w:val="nil"/>
              <w:bottom w:val="nil"/>
              <w:right w:val="nil"/>
            </w:tcBorders>
            <w:shd w:val="clear" w:color="auto" w:fill="auto"/>
            <w:hideMark/>
          </w:tcPr>
          <w:p w14:paraId="47C1B6F5"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supervisiones realizadas/número de supervisiones programadas)*100</w:t>
            </w:r>
          </w:p>
        </w:tc>
      </w:tr>
      <w:tr w:rsidR="008C60BC" w:rsidRPr="008C60BC" w14:paraId="54FE8DD2" w14:textId="77777777" w:rsidTr="00A75B35">
        <w:trPr>
          <w:trHeight w:val="383"/>
        </w:trPr>
        <w:tc>
          <w:tcPr>
            <w:tcW w:w="2858" w:type="dxa"/>
            <w:tcBorders>
              <w:top w:val="nil"/>
              <w:left w:val="nil"/>
              <w:bottom w:val="nil"/>
              <w:right w:val="nil"/>
            </w:tcBorders>
            <w:shd w:val="clear" w:color="auto" w:fill="auto"/>
            <w:hideMark/>
          </w:tcPr>
          <w:p w14:paraId="79CE1F9D"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Pago de eliminación de reactores (Plan de contingencia)</w:t>
            </w:r>
          </w:p>
        </w:tc>
        <w:tc>
          <w:tcPr>
            <w:tcW w:w="5940" w:type="dxa"/>
            <w:tcBorders>
              <w:top w:val="nil"/>
              <w:left w:val="nil"/>
              <w:bottom w:val="nil"/>
              <w:right w:val="nil"/>
            </w:tcBorders>
            <w:shd w:val="clear" w:color="auto" w:fill="auto"/>
            <w:hideMark/>
          </w:tcPr>
          <w:p w14:paraId="739FD01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Pago de reactores realizados/Número de pagos de reactores programados)*100</w:t>
            </w:r>
          </w:p>
        </w:tc>
      </w:tr>
      <w:tr w:rsidR="008C60BC" w:rsidRPr="008C60BC" w14:paraId="64DB4E5F" w14:textId="77777777" w:rsidTr="00A75B35">
        <w:trPr>
          <w:trHeight w:val="275"/>
        </w:trPr>
        <w:tc>
          <w:tcPr>
            <w:tcW w:w="2858" w:type="dxa"/>
            <w:tcBorders>
              <w:top w:val="nil"/>
              <w:left w:val="nil"/>
              <w:bottom w:val="nil"/>
              <w:right w:val="nil"/>
            </w:tcBorders>
            <w:shd w:val="clear" w:color="auto" w:fill="auto"/>
            <w:hideMark/>
          </w:tcPr>
          <w:p w14:paraId="4493833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Cervicales Comparativas (Campaña y zona de amortiguamiento)</w:t>
            </w:r>
          </w:p>
        </w:tc>
        <w:tc>
          <w:tcPr>
            <w:tcW w:w="5940" w:type="dxa"/>
            <w:tcBorders>
              <w:top w:val="nil"/>
              <w:left w:val="nil"/>
              <w:bottom w:val="nil"/>
              <w:right w:val="nil"/>
            </w:tcBorders>
            <w:shd w:val="clear" w:color="auto" w:fill="auto"/>
            <w:hideMark/>
          </w:tcPr>
          <w:p w14:paraId="6A1C905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Cervicales comparativas realizadas/ Número de Pruebas Cervicales comparativas programadas)*100</w:t>
            </w:r>
          </w:p>
        </w:tc>
      </w:tr>
      <w:tr w:rsidR="008C60BC" w:rsidRPr="008C60BC" w14:paraId="2B364A79" w14:textId="77777777" w:rsidTr="00A75B35">
        <w:trPr>
          <w:trHeight w:val="323"/>
        </w:trPr>
        <w:tc>
          <w:tcPr>
            <w:tcW w:w="2858" w:type="dxa"/>
            <w:tcBorders>
              <w:top w:val="nil"/>
              <w:left w:val="nil"/>
              <w:bottom w:val="nil"/>
              <w:right w:val="nil"/>
            </w:tcBorders>
            <w:shd w:val="clear" w:color="auto" w:fill="auto"/>
            <w:hideMark/>
          </w:tcPr>
          <w:p w14:paraId="4C5A85C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Realización de prueba anual en zona de amortiguamiento</w:t>
            </w:r>
          </w:p>
        </w:tc>
        <w:tc>
          <w:tcPr>
            <w:tcW w:w="5940" w:type="dxa"/>
            <w:tcBorders>
              <w:top w:val="nil"/>
              <w:left w:val="nil"/>
              <w:bottom w:val="nil"/>
              <w:right w:val="nil"/>
            </w:tcBorders>
            <w:shd w:val="clear" w:color="auto" w:fill="auto"/>
            <w:hideMark/>
          </w:tcPr>
          <w:p w14:paraId="47C9FE8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realizadas/Número de pruebas programadas)*100</w:t>
            </w:r>
          </w:p>
        </w:tc>
      </w:tr>
      <w:tr w:rsidR="008C60BC" w:rsidRPr="008C60BC" w14:paraId="46FC2C44" w14:textId="77777777" w:rsidTr="00A75B35">
        <w:trPr>
          <w:trHeight w:val="300"/>
        </w:trPr>
        <w:tc>
          <w:tcPr>
            <w:tcW w:w="8798" w:type="dxa"/>
            <w:gridSpan w:val="2"/>
            <w:tcBorders>
              <w:top w:val="nil"/>
              <w:left w:val="nil"/>
              <w:bottom w:val="nil"/>
              <w:right w:val="nil"/>
            </w:tcBorders>
            <w:shd w:val="clear" w:color="auto" w:fill="auto"/>
            <w:vAlign w:val="center"/>
            <w:hideMark/>
          </w:tcPr>
          <w:p w14:paraId="5CD3DE18"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Fuente: Comité Estatal de Fomento y Protección Pecuaria (CEFPP).- Actas de cierre operativo anuales.</w:t>
            </w:r>
          </w:p>
        </w:tc>
      </w:tr>
    </w:tbl>
    <w:p w14:paraId="533AF59C" w14:textId="77777777" w:rsidR="008C60BC" w:rsidRPr="008C60BC" w:rsidRDefault="008C60BC" w:rsidP="008C60BC">
      <w:pPr>
        <w:spacing w:line="360" w:lineRule="auto"/>
        <w:ind w:left="284"/>
        <w:jc w:val="both"/>
        <w:rPr>
          <w:rFonts w:ascii="Arial" w:eastAsiaTheme="majorEastAsia" w:hAnsi="Arial" w:cstheme="majorBidi"/>
          <w:b/>
          <w:color w:val="2F5496" w:themeColor="accent1" w:themeShade="BF"/>
          <w:sz w:val="24"/>
          <w:szCs w:val="24"/>
        </w:rPr>
      </w:pPr>
    </w:p>
    <w:tbl>
      <w:tblPr>
        <w:tblW w:w="8440" w:type="dxa"/>
        <w:tblCellMar>
          <w:left w:w="70" w:type="dxa"/>
          <w:right w:w="70" w:type="dxa"/>
        </w:tblCellMar>
        <w:tblLook w:val="04A0" w:firstRow="1" w:lastRow="0" w:firstColumn="1" w:lastColumn="0" w:noHBand="0" w:noVBand="1"/>
      </w:tblPr>
      <w:tblGrid>
        <w:gridCol w:w="2835"/>
        <w:gridCol w:w="5605"/>
      </w:tblGrid>
      <w:tr w:rsidR="008C60BC" w:rsidRPr="008C60BC" w14:paraId="018CD3BA" w14:textId="77777777" w:rsidTr="00A75B35">
        <w:trPr>
          <w:trHeight w:val="480"/>
        </w:trPr>
        <w:tc>
          <w:tcPr>
            <w:tcW w:w="8440" w:type="dxa"/>
            <w:gridSpan w:val="2"/>
            <w:tcBorders>
              <w:top w:val="nil"/>
              <w:left w:val="nil"/>
              <w:bottom w:val="nil"/>
              <w:right w:val="nil"/>
            </w:tcBorders>
            <w:shd w:val="clear" w:color="auto" w:fill="auto"/>
            <w:vAlign w:val="center"/>
            <w:hideMark/>
          </w:tcPr>
          <w:p w14:paraId="17ED3166" w14:textId="77777777" w:rsidR="008C60BC" w:rsidRPr="008C60BC" w:rsidRDefault="008C60BC" w:rsidP="008C60BC">
            <w:pPr>
              <w:spacing w:after="0" w:line="240" w:lineRule="auto"/>
              <w:jc w:val="center"/>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Cuadro No. 39 Indicadores de resultados para la Campaña de Brucelosis, Bovina,  Ovina y Caprina                  2015-2021</w:t>
            </w:r>
          </w:p>
        </w:tc>
      </w:tr>
      <w:tr w:rsidR="008C60BC" w:rsidRPr="008C60BC" w14:paraId="17021256" w14:textId="77777777" w:rsidTr="00A75B35">
        <w:trPr>
          <w:trHeight w:val="480"/>
        </w:trPr>
        <w:tc>
          <w:tcPr>
            <w:tcW w:w="2835" w:type="dxa"/>
            <w:tcBorders>
              <w:top w:val="nil"/>
              <w:left w:val="nil"/>
              <w:bottom w:val="nil"/>
              <w:right w:val="nil"/>
            </w:tcBorders>
            <w:shd w:val="clear" w:color="000000" w:fill="002060"/>
            <w:vAlign w:val="center"/>
            <w:hideMark/>
          </w:tcPr>
          <w:p w14:paraId="12A3267E" w14:textId="77777777" w:rsidR="008C60BC" w:rsidRPr="008C60BC" w:rsidRDefault="008C60BC" w:rsidP="008C60BC">
            <w:pPr>
              <w:spacing w:after="0" w:line="240" w:lineRule="auto"/>
              <w:jc w:val="center"/>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 xml:space="preserve"> INDICADOR</w:t>
            </w:r>
          </w:p>
        </w:tc>
        <w:tc>
          <w:tcPr>
            <w:tcW w:w="5605" w:type="dxa"/>
            <w:tcBorders>
              <w:top w:val="nil"/>
              <w:left w:val="nil"/>
              <w:bottom w:val="nil"/>
              <w:right w:val="nil"/>
            </w:tcBorders>
            <w:shd w:val="clear" w:color="000000" w:fill="002060"/>
            <w:vAlign w:val="center"/>
            <w:hideMark/>
          </w:tcPr>
          <w:p w14:paraId="180871CA" w14:textId="77777777" w:rsidR="008C60BC" w:rsidRPr="008C60BC" w:rsidRDefault="008C60BC" w:rsidP="008C60BC">
            <w:pPr>
              <w:spacing w:after="0" w:line="240" w:lineRule="auto"/>
              <w:jc w:val="center"/>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FORMULA</w:t>
            </w:r>
          </w:p>
        </w:tc>
      </w:tr>
      <w:tr w:rsidR="008C60BC" w:rsidRPr="008C60BC" w14:paraId="6741629E" w14:textId="77777777" w:rsidTr="00A75B35">
        <w:trPr>
          <w:trHeight w:val="343"/>
        </w:trPr>
        <w:tc>
          <w:tcPr>
            <w:tcW w:w="2835" w:type="dxa"/>
            <w:tcBorders>
              <w:top w:val="nil"/>
              <w:left w:val="nil"/>
              <w:bottom w:val="nil"/>
              <w:right w:val="nil"/>
            </w:tcBorders>
            <w:shd w:val="clear" w:color="auto" w:fill="auto"/>
            <w:hideMark/>
          </w:tcPr>
          <w:p w14:paraId="4586351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Unidad de Producción caprina</w:t>
            </w:r>
          </w:p>
        </w:tc>
        <w:tc>
          <w:tcPr>
            <w:tcW w:w="5605" w:type="dxa"/>
            <w:tcBorders>
              <w:top w:val="nil"/>
              <w:left w:val="nil"/>
              <w:bottom w:val="nil"/>
              <w:right w:val="nil"/>
            </w:tcBorders>
            <w:shd w:val="clear" w:color="auto" w:fill="auto"/>
            <w:hideMark/>
          </w:tcPr>
          <w:p w14:paraId="48AE716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atendidas/Número de unidades de producción programadas)*100</w:t>
            </w:r>
          </w:p>
        </w:tc>
      </w:tr>
      <w:tr w:rsidR="008C60BC" w:rsidRPr="008C60BC" w14:paraId="366D2C59" w14:textId="77777777" w:rsidTr="00A75B35">
        <w:trPr>
          <w:trHeight w:val="105"/>
        </w:trPr>
        <w:tc>
          <w:tcPr>
            <w:tcW w:w="2835" w:type="dxa"/>
            <w:tcBorders>
              <w:top w:val="nil"/>
              <w:left w:val="nil"/>
              <w:bottom w:val="nil"/>
              <w:right w:val="nil"/>
            </w:tcBorders>
            <w:shd w:val="clear" w:color="auto" w:fill="auto"/>
          </w:tcPr>
          <w:p w14:paraId="52713E4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p>
        </w:tc>
        <w:tc>
          <w:tcPr>
            <w:tcW w:w="5605" w:type="dxa"/>
            <w:tcBorders>
              <w:top w:val="nil"/>
              <w:left w:val="nil"/>
              <w:bottom w:val="nil"/>
              <w:right w:val="nil"/>
            </w:tcBorders>
            <w:shd w:val="clear" w:color="auto" w:fill="auto"/>
            <w:hideMark/>
          </w:tcPr>
          <w:p w14:paraId="5D7040A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realizadas/Número de Pruebas programadas)*100</w:t>
            </w:r>
          </w:p>
        </w:tc>
      </w:tr>
      <w:tr w:rsidR="008C60BC" w:rsidRPr="008C60BC" w14:paraId="13F3EE2E" w14:textId="77777777" w:rsidTr="00A75B35">
        <w:trPr>
          <w:trHeight w:val="415"/>
        </w:trPr>
        <w:tc>
          <w:tcPr>
            <w:tcW w:w="2835" w:type="dxa"/>
            <w:tcBorders>
              <w:top w:val="nil"/>
              <w:left w:val="nil"/>
              <w:bottom w:val="nil"/>
              <w:right w:val="nil"/>
            </w:tcBorders>
            <w:shd w:val="clear" w:color="auto" w:fill="auto"/>
            <w:hideMark/>
          </w:tcPr>
          <w:p w14:paraId="154B187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Unidad Pecuaria Ovina</w:t>
            </w:r>
          </w:p>
        </w:tc>
        <w:tc>
          <w:tcPr>
            <w:tcW w:w="5605" w:type="dxa"/>
            <w:tcBorders>
              <w:top w:val="nil"/>
              <w:left w:val="nil"/>
              <w:bottom w:val="nil"/>
              <w:right w:val="nil"/>
            </w:tcBorders>
            <w:shd w:val="clear" w:color="auto" w:fill="auto"/>
            <w:hideMark/>
          </w:tcPr>
          <w:p w14:paraId="7CF667AA"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Ovina atendidas/Número de Unidades de Producción Ovina programadas)*100</w:t>
            </w:r>
          </w:p>
        </w:tc>
      </w:tr>
      <w:tr w:rsidR="008C60BC" w:rsidRPr="008C60BC" w14:paraId="75CA4120" w14:textId="77777777" w:rsidTr="00A75B35">
        <w:trPr>
          <w:trHeight w:val="409"/>
        </w:trPr>
        <w:tc>
          <w:tcPr>
            <w:tcW w:w="2835" w:type="dxa"/>
            <w:tcBorders>
              <w:top w:val="nil"/>
              <w:left w:val="nil"/>
              <w:bottom w:val="nil"/>
              <w:right w:val="nil"/>
            </w:tcBorders>
            <w:shd w:val="clear" w:color="auto" w:fill="auto"/>
            <w:hideMark/>
          </w:tcPr>
          <w:p w14:paraId="1005134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Unidades Pecuarias Ovinas (muestras)</w:t>
            </w:r>
          </w:p>
        </w:tc>
        <w:tc>
          <w:tcPr>
            <w:tcW w:w="5605" w:type="dxa"/>
            <w:tcBorders>
              <w:top w:val="nil"/>
              <w:left w:val="nil"/>
              <w:bottom w:val="nil"/>
              <w:right w:val="nil"/>
            </w:tcBorders>
            <w:shd w:val="clear" w:color="auto" w:fill="auto"/>
            <w:hideMark/>
          </w:tcPr>
          <w:p w14:paraId="2DC1905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realizadas/Número de Pruebas programadas)*100</w:t>
            </w:r>
          </w:p>
        </w:tc>
      </w:tr>
      <w:tr w:rsidR="008C60BC" w:rsidRPr="008C60BC" w14:paraId="783F1D27" w14:textId="77777777" w:rsidTr="00A75B35">
        <w:trPr>
          <w:trHeight w:val="437"/>
        </w:trPr>
        <w:tc>
          <w:tcPr>
            <w:tcW w:w="2835" w:type="dxa"/>
            <w:tcBorders>
              <w:top w:val="nil"/>
              <w:left w:val="nil"/>
              <w:bottom w:val="nil"/>
              <w:right w:val="nil"/>
            </w:tcBorders>
            <w:shd w:val="clear" w:color="auto" w:fill="auto"/>
            <w:hideMark/>
          </w:tcPr>
          <w:p w14:paraId="6B31505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ovinos machos</w:t>
            </w:r>
          </w:p>
        </w:tc>
        <w:tc>
          <w:tcPr>
            <w:tcW w:w="5605" w:type="dxa"/>
            <w:tcBorders>
              <w:top w:val="nil"/>
              <w:left w:val="nil"/>
              <w:bottom w:val="nil"/>
              <w:right w:val="nil"/>
            </w:tcBorders>
            <w:shd w:val="clear" w:color="auto" w:fill="auto"/>
            <w:hideMark/>
          </w:tcPr>
          <w:p w14:paraId="5DE368FA"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Ovina atendidas /Número de pruebas en  Unidades de Producción Ovina  programados)*100</w:t>
            </w:r>
          </w:p>
        </w:tc>
      </w:tr>
      <w:tr w:rsidR="008C60BC" w:rsidRPr="008C60BC" w14:paraId="7FE04ACE" w14:textId="77777777" w:rsidTr="00A75B35">
        <w:trPr>
          <w:trHeight w:val="429"/>
        </w:trPr>
        <w:tc>
          <w:tcPr>
            <w:tcW w:w="2835" w:type="dxa"/>
            <w:tcBorders>
              <w:top w:val="nil"/>
              <w:left w:val="nil"/>
              <w:bottom w:val="nil"/>
              <w:right w:val="nil"/>
            </w:tcBorders>
            <w:shd w:val="clear" w:color="auto" w:fill="auto"/>
            <w:hideMark/>
          </w:tcPr>
          <w:p w14:paraId="284E554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p>
        </w:tc>
        <w:tc>
          <w:tcPr>
            <w:tcW w:w="5605" w:type="dxa"/>
            <w:tcBorders>
              <w:top w:val="nil"/>
              <w:left w:val="nil"/>
              <w:bottom w:val="nil"/>
              <w:right w:val="nil"/>
            </w:tcBorders>
            <w:shd w:val="clear" w:color="auto" w:fill="auto"/>
            <w:hideMark/>
          </w:tcPr>
          <w:p w14:paraId="602B802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en ovinos machos realizadas/Número de pruebas en ovinos machos programados)*100</w:t>
            </w:r>
          </w:p>
        </w:tc>
      </w:tr>
      <w:tr w:rsidR="008C60BC" w:rsidRPr="008C60BC" w14:paraId="0FF458A1" w14:textId="77777777" w:rsidTr="00A75B35">
        <w:trPr>
          <w:trHeight w:val="421"/>
        </w:trPr>
        <w:tc>
          <w:tcPr>
            <w:tcW w:w="2835" w:type="dxa"/>
            <w:tcBorders>
              <w:top w:val="nil"/>
              <w:left w:val="nil"/>
              <w:bottom w:val="nil"/>
              <w:right w:val="nil"/>
            </w:tcBorders>
            <w:shd w:val="clear" w:color="auto" w:fill="auto"/>
            <w:hideMark/>
          </w:tcPr>
          <w:p w14:paraId="5AA2BD9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laboratorio (fijación de complemento)</w:t>
            </w:r>
          </w:p>
        </w:tc>
        <w:tc>
          <w:tcPr>
            <w:tcW w:w="5605" w:type="dxa"/>
            <w:tcBorders>
              <w:top w:val="nil"/>
              <w:left w:val="nil"/>
              <w:bottom w:val="nil"/>
              <w:right w:val="nil"/>
            </w:tcBorders>
            <w:shd w:val="clear" w:color="auto" w:fill="auto"/>
            <w:hideMark/>
          </w:tcPr>
          <w:p w14:paraId="3050345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de laboratorio realizadas/ Número de diagnósticos de laboratorio programadas)*100</w:t>
            </w:r>
          </w:p>
        </w:tc>
      </w:tr>
      <w:tr w:rsidR="008C60BC" w:rsidRPr="008C60BC" w14:paraId="0ED8D4F0" w14:textId="77777777" w:rsidTr="00A75B35">
        <w:trPr>
          <w:trHeight w:val="415"/>
        </w:trPr>
        <w:tc>
          <w:tcPr>
            <w:tcW w:w="2835" w:type="dxa"/>
            <w:tcBorders>
              <w:top w:val="nil"/>
              <w:left w:val="nil"/>
              <w:bottom w:val="nil"/>
              <w:right w:val="nil"/>
            </w:tcBorders>
            <w:shd w:val="clear" w:color="auto" w:fill="auto"/>
            <w:hideMark/>
          </w:tcPr>
          <w:p w14:paraId="2BF8D15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laboratorio tarjeta al 3% caprinos</w:t>
            </w:r>
          </w:p>
        </w:tc>
        <w:tc>
          <w:tcPr>
            <w:tcW w:w="5605" w:type="dxa"/>
            <w:tcBorders>
              <w:top w:val="nil"/>
              <w:left w:val="nil"/>
              <w:bottom w:val="nil"/>
              <w:right w:val="nil"/>
            </w:tcBorders>
            <w:shd w:val="clear" w:color="auto" w:fill="auto"/>
            <w:hideMark/>
          </w:tcPr>
          <w:p w14:paraId="03848B1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de laboratorio realizadas/Número de diagnósticos de laboratorio programadas)*100</w:t>
            </w:r>
          </w:p>
        </w:tc>
      </w:tr>
      <w:tr w:rsidR="008C60BC" w:rsidRPr="008C60BC" w14:paraId="7E1EFDEF" w14:textId="77777777" w:rsidTr="00A75B35">
        <w:trPr>
          <w:trHeight w:val="447"/>
        </w:trPr>
        <w:tc>
          <w:tcPr>
            <w:tcW w:w="2835" w:type="dxa"/>
            <w:tcBorders>
              <w:top w:val="nil"/>
              <w:left w:val="nil"/>
              <w:bottom w:val="nil"/>
              <w:right w:val="nil"/>
            </w:tcBorders>
            <w:shd w:val="clear" w:color="auto" w:fill="auto"/>
            <w:hideMark/>
          </w:tcPr>
          <w:p w14:paraId="2F6DBE0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laboratorio tarjeta al 3% ovinos</w:t>
            </w:r>
          </w:p>
        </w:tc>
        <w:tc>
          <w:tcPr>
            <w:tcW w:w="5605" w:type="dxa"/>
            <w:tcBorders>
              <w:top w:val="nil"/>
              <w:left w:val="nil"/>
              <w:bottom w:val="nil"/>
              <w:right w:val="nil"/>
            </w:tcBorders>
            <w:shd w:val="clear" w:color="auto" w:fill="auto"/>
            <w:hideMark/>
          </w:tcPr>
          <w:p w14:paraId="201FC6EC"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de laboratorio realizadas/Número de diagnósticos de laboratorio programadas)*100</w:t>
            </w:r>
          </w:p>
        </w:tc>
      </w:tr>
      <w:tr w:rsidR="008C60BC" w:rsidRPr="008C60BC" w14:paraId="2D9DF414" w14:textId="77777777" w:rsidTr="00A75B35">
        <w:trPr>
          <w:trHeight w:val="451"/>
        </w:trPr>
        <w:tc>
          <w:tcPr>
            <w:tcW w:w="2835" w:type="dxa"/>
            <w:tcBorders>
              <w:top w:val="nil"/>
              <w:left w:val="nil"/>
              <w:bottom w:val="nil"/>
              <w:right w:val="nil"/>
            </w:tcBorders>
            <w:shd w:val="clear" w:color="auto" w:fill="auto"/>
            <w:hideMark/>
          </w:tcPr>
          <w:p w14:paraId="0600AE7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laboratorio pruebas IDGA</w:t>
            </w:r>
          </w:p>
        </w:tc>
        <w:tc>
          <w:tcPr>
            <w:tcW w:w="5605" w:type="dxa"/>
            <w:tcBorders>
              <w:top w:val="nil"/>
              <w:left w:val="nil"/>
              <w:bottom w:val="nil"/>
              <w:right w:val="nil"/>
            </w:tcBorders>
            <w:shd w:val="clear" w:color="auto" w:fill="auto"/>
            <w:hideMark/>
          </w:tcPr>
          <w:p w14:paraId="6332C43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de laboratorio realizadas/ Número de diagnósticos de laboratorio programadas)*100</w:t>
            </w:r>
          </w:p>
        </w:tc>
      </w:tr>
      <w:tr w:rsidR="008C60BC" w:rsidRPr="008C60BC" w14:paraId="2583E944" w14:textId="77777777" w:rsidTr="00A75B35">
        <w:trPr>
          <w:trHeight w:val="242"/>
        </w:trPr>
        <w:tc>
          <w:tcPr>
            <w:tcW w:w="2835" w:type="dxa"/>
            <w:tcBorders>
              <w:top w:val="nil"/>
              <w:left w:val="nil"/>
              <w:bottom w:val="nil"/>
              <w:right w:val="nil"/>
            </w:tcBorders>
            <w:shd w:val="clear" w:color="auto" w:fill="auto"/>
            <w:hideMark/>
          </w:tcPr>
          <w:p w14:paraId="1FA9806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Trípticos</w:t>
            </w:r>
          </w:p>
        </w:tc>
        <w:tc>
          <w:tcPr>
            <w:tcW w:w="5605" w:type="dxa"/>
            <w:tcBorders>
              <w:top w:val="nil"/>
              <w:left w:val="nil"/>
              <w:bottom w:val="nil"/>
              <w:right w:val="nil"/>
            </w:tcBorders>
            <w:shd w:val="clear" w:color="auto" w:fill="auto"/>
            <w:hideMark/>
          </w:tcPr>
          <w:p w14:paraId="44AFC0CA"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trípticos realizados/número de trípticos programados</w:t>
            </w:r>
          </w:p>
        </w:tc>
      </w:tr>
      <w:tr w:rsidR="008C60BC" w:rsidRPr="008C60BC" w14:paraId="7A121AE2" w14:textId="77777777" w:rsidTr="00A75B35">
        <w:trPr>
          <w:trHeight w:val="191"/>
        </w:trPr>
        <w:tc>
          <w:tcPr>
            <w:tcW w:w="2835" w:type="dxa"/>
            <w:tcBorders>
              <w:top w:val="nil"/>
              <w:left w:val="nil"/>
              <w:bottom w:val="nil"/>
              <w:right w:val="nil"/>
            </w:tcBorders>
            <w:shd w:val="clear" w:color="auto" w:fill="auto"/>
            <w:hideMark/>
          </w:tcPr>
          <w:p w14:paraId="50988E0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Aplicación de identificadores</w:t>
            </w:r>
          </w:p>
        </w:tc>
        <w:tc>
          <w:tcPr>
            <w:tcW w:w="5605" w:type="dxa"/>
            <w:tcBorders>
              <w:top w:val="nil"/>
              <w:left w:val="nil"/>
              <w:bottom w:val="nil"/>
              <w:right w:val="nil"/>
            </w:tcBorders>
            <w:shd w:val="clear" w:color="auto" w:fill="auto"/>
            <w:hideMark/>
          </w:tcPr>
          <w:p w14:paraId="078E52F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Identificadores aplicados/Número de identificadores programados)*100</w:t>
            </w:r>
          </w:p>
        </w:tc>
      </w:tr>
      <w:tr w:rsidR="008C60BC" w:rsidRPr="008C60BC" w14:paraId="4C8E9961" w14:textId="77777777" w:rsidTr="00A75B35">
        <w:trPr>
          <w:trHeight w:val="408"/>
        </w:trPr>
        <w:tc>
          <w:tcPr>
            <w:tcW w:w="2835" w:type="dxa"/>
            <w:tcBorders>
              <w:top w:val="nil"/>
              <w:left w:val="nil"/>
              <w:bottom w:val="nil"/>
              <w:right w:val="nil"/>
            </w:tcBorders>
            <w:shd w:val="clear" w:color="auto" w:fill="auto"/>
            <w:noWrap/>
            <w:hideMark/>
          </w:tcPr>
          <w:p w14:paraId="239E36A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 en Rastro</w:t>
            </w:r>
          </w:p>
        </w:tc>
        <w:tc>
          <w:tcPr>
            <w:tcW w:w="5605" w:type="dxa"/>
            <w:tcBorders>
              <w:top w:val="nil"/>
              <w:left w:val="nil"/>
              <w:bottom w:val="nil"/>
              <w:right w:val="nil"/>
            </w:tcBorders>
            <w:shd w:val="clear" w:color="auto" w:fill="auto"/>
            <w:hideMark/>
          </w:tcPr>
          <w:p w14:paraId="07A47E5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en Rastro realizadas/Numero de muestras en rastro programadas)*100</w:t>
            </w:r>
          </w:p>
        </w:tc>
      </w:tr>
      <w:tr w:rsidR="008C60BC" w:rsidRPr="008C60BC" w14:paraId="4AED0A95" w14:textId="77777777" w:rsidTr="00A75B35">
        <w:trPr>
          <w:trHeight w:val="427"/>
        </w:trPr>
        <w:tc>
          <w:tcPr>
            <w:tcW w:w="2835" w:type="dxa"/>
            <w:tcBorders>
              <w:top w:val="nil"/>
              <w:left w:val="nil"/>
              <w:bottom w:val="nil"/>
              <w:right w:val="nil"/>
            </w:tcBorders>
            <w:shd w:val="clear" w:color="auto" w:fill="auto"/>
            <w:noWrap/>
            <w:hideMark/>
          </w:tcPr>
          <w:p w14:paraId="159F01A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anillo en leche</w:t>
            </w:r>
          </w:p>
        </w:tc>
        <w:tc>
          <w:tcPr>
            <w:tcW w:w="5605" w:type="dxa"/>
            <w:tcBorders>
              <w:top w:val="nil"/>
              <w:left w:val="nil"/>
              <w:bottom w:val="nil"/>
              <w:right w:val="nil"/>
            </w:tcBorders>
            <w:shd w:val="clear" w:color="auto" w:fill="auto"/>
            <w:hideMark/>
          </w:tcPr>
          <w:p w14:paraId="100FD86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 Número de pruebas en leche realizadas/número de pruebas en leche programadas)*100</w:t>
            </w:r>
          </w:p>
        </w:tc>
      </w:tr>
      <w:tr w:rsidR="008C60BC" w:rsidRPr="008C60BC" w14:paraId="046FC38D" w14:textId="77777777" w:rsidTr="00A75B35">
        <w:trPr>
          <w:trHeight w:val="149"/>
        </w:trPr>
        <w:tc>
          <w:tcPr>
            <w:tcW w:w="2835" w:type="dxa"/>
            <w:tcBorders>
              <w:top w:val="nil"/>
              <w:left w:val="nil"/>
              <w:bottom w:val="nil"/>
              <w:right w:val="nil"/>
            </w:tcBorders>
            <w:shd w:val="clear" w:color="auto" w:fill="auto"/>
            <w:noWrap/>
            <w:hideMark/>
          </w:tcPr>
          <w:p w14:paraId="02BBCDF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Rivanol</w:t>
            </w:r>
          </w:p>
        </w:tc>
        <w:tc>
          <w:tcPr>
            <w:tcW w:w="5605" w:type="dxa"/>
            <w:tcBorders>
              <w:top w:val="nil"/>
              <w:left w:val="nil"/>
              <w:bottom w:val="nil"/>
              <w:right w:val="nil"/>
            </w:tcBorders>
            <w:shd w:val="clear" w:color="auto" w:fill="auto"/>
            <w:hideMark/>
          </w:tcPr>
          <w:p w14:paraId="79D8924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pruebas de Rivanol realizadas/ pruebas de Rivanol programadas)*100</w:t>
            </w:r>
          </w:p>
        </w:tc>
      </w:tr>
      <w:tr w:rsidR="008C60BC" w:rsidRPr="008C60BC" w14:paraId="2E73F573" w14:textId="77777777" w:rsidTr="00A75B35">
        <w:trPr>
          <w:trHeight w:val="139"/>
        </w:trPr>
        <w:tc>
          <w:tcPr>
            <w:tcW w:w="2835" w:type="dxa"/>
            <w:tcBorders>
              <w:top w:val="nil"/>
              <w:left w:val="nil"/>
              <w:bottom w:val="nil"/>
              <w:right w:val="nil"/>
            </w:tcBorders>
            <w:shd w:val="clear" w:color="auto" w:fill="auto"/>
            <w:noWrap/>
            <w:hideMark/>
          </w:tcPr>
          <w:p w14:paraId="4EADAD0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tarjeta 8%</w:t>
            </w:r>
          </w:p>
        </w:tc>
        <w:tc>
          <w:tcPr>
            <w:tcW w:w="5605" w:type="dxa"/>
            <w:tcBorders>
              <w:top w:val="nil"/>
              <w:left w:val="nil"/>
              <w:bottom w:val="nil"/>
              <w:right w:val="nil"/>
            </w:tcBorders>
            <w:shd w:val="clear" w:color="auto" w:fill="auto"/>
            <w:hideMark/>
          </w:tcPr>
          <w:p w14:paraId="77D4815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de tarjeta 8% realizadas/ pruebas de tarjeta8% programadas)*100</w:t>
            </w:r>
          </w:p>
        </w:tc>
      </w:tr>
      <w:tr w:rsidR="008C60BC" w:rsidRPr="008C60BC" w14:paraId="6A5C7BEC" w14:textId="77777777" w:rsidTr="00A75B35">
        <w:trPr>
          <w:trHeight w:val="368"/>
        </w:trPr>
        <w:tc>
          <w:tcPr>
            <w:tcW w:w="2835" w:type="dxa"/>
            <w:tcBorders>
              <w:top w:val="nil"/>
              <w:left w:val="nil"/>
              <w:bottom w:val="nil"/>
              <w:right w:val="nil"/>
            </w:tcBorders>
            <w:shd w:val="clear" w:color="auto" w:fill="auto"/>
            <w:hideMark/>
          </w:tcPr>
          <w:p w14:paraId="319C11D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Vigilancia epidemiológica en ovinos (muestreo)</w:t>
            </w:r>
          </w:p>
        </w:tc>
        <w:tc>
          <w:tcPr>
            <w:tcW w:w="5605" w:type="dxa"/>
            <w:tcBorders>
              <w:top w:val="nil"/>
              <w:left w:val="nil"/>
              <w:bottom w:val="nil"/>
              <w:right w:val="nil"/>
            </w:tcBorders>
            <w:shd w:val="clear" w:color="auto" w:fill="auto"/>
            <w:hideMark/>
          </w:tcPr>
          <w:p w14:paraId="4B648559"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en ovinos realizadas/número de muestras en ovinos programadas)*100</w:t>
            </w:r>
          </w:p>
        </w:tc>
      </w:tr>
      <w:tr w:rsidR="008C60BC" w:rsidRPr="008C60BC" w14:paraId="4F4C3357" w14:textId="77777777" w:rsidTr="00A75B35">
        <w:trPr>
          <w:trHeight w:val="390"/>
        </w:trPr>
        <w:tc>
          <w:tcPr>
            <w:tcW w:w="2835" w:type="dxa"/>
            <w:tcBorders>
              <w:top w:val="nil"/>
              <w:left w:val="nil"/>
              <w:bottom w:val="nil"/>
              <w:right w:val="nil"/>
            </w:tcBorders>
            <w:shd w:val="clear" w:color="auto" w:fill="auto"/>
            <w:hideMark/>
          </w:tcPr>
          <w:p w14:paraId="790B0FB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Vigilancia epidemiológica BR Ovis (muestra)</w:t>
            </w:r>
          </w:p>
        </w:tc>
        <w:tc>
          <w:tcPr>
            <w:tcW w:w="5605" w:type="dxa"/>
            <w:tcBorders>
              <w:top w:val="nil"/>
              <w:left w:val="nil"/>
              <w:bottom w:val="nil"/>
              <w:right w:val="nil"/>
            </w:tcBorders>
            <w:shd w:val="clear" w:color="auto" w:fill="auto"/>
            <w:hideMark/>
          </w:tcPr>
          <w:p w14:paraId="38668013"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de BR ovis realizadas/número de muestras de BR ovis programado)*100</w:t>
            </w:r>
          </w:p>
        </w:tc>
      </w:tr>
      <w:tr w:rsidR="008C60BC" w:rsidRPr="008C60BC" w14:paraId="3F4B2AEF" w14:textId="77777777" w:rsidTr="00A75B35">
        <w:trPr>
          <w:trHeight w:val="393"/>
        </w:trPr>
        <w:tc>
          <w:tcPr>
            <w:tcW w:w="2835" w:type="dxa"/>
            <w:tcBorders>
              <w:top w:val="nil"/>
              <w:left w:val="nil"/>
              <w:bottom w:val="nil"/>
              <w:right w:val="nil"/>
            </w:tcBorders>
            <w:shd w:val="clear" w:color="auto" w:fill="auto"/>
            <w:hideMark/>
          </w:tcPr>
          <w:p w14:paraId="395A73A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Vigilancia epidemiológica en caprinos (muestreo en hatos caprinos)</w:t>
            </w:r>
          </w:p>
        </w:tc>
        <w:tc>
          <w:tcPr>
            <w:tcW w:w="5605" w:type="dxa"/>
            <w:tcBorders>
              <w:top w:val="nil"/>
              <w:left w:val="nil"/>
              <w:bottom w:val="nil"/>
              <w:right w:val="nil"/>
            </w:tcBorders>
            <w:shd w:val="clear" w:color="auto" w:fill="auto"/>
            <w:hideMark/>
          </w:tcPr>
          <w:p w14:paraId="5E13F92D"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en caprinos realizadas/número de muestras en caprinos programadas)*100</w:t>
            </w:r>
          </w:p>
        </w:tc>
      </w:tr>
      <w:tr w:rsidR="008C60BC" w:rsidRPr="008C60BC" w14:paraId="70DA5E09" w14:textId="77777777" w:rsidTr="00A75B35">
        <w:trPr>
          <w:trHeight w:val="427"/>
        </w:trPr>
        <w:tc>
          <w:tcPr>
            <w:tcW w:w="2835" w:type="dxa"/>
            <w:tcBorders>
              <w:top w:val="nil"/>
              <w:left w:val="nil"/>
              <w:bottom w:val="nil"/>
              <w:right w:val="nil"/>
            </w:tcBorders>
            <w:shd w:val="clear" w:color="auto" w:fill="auto"/>
            <w:hideMark/>
          </w:tcPr>
          <w:p w14:paraId="41BAE8C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Implementación de cuarentenas en bovinos, ovinos y caprinos</w:t>
            </w:r>
          </w:p>
        </w:tc>
        <w:tc>
          <w:tcPr>
            <w:tcW w:w="5605" w:type="dxa"/>
            <w:tcBorders>
              <w:top w:val="nil"/>
              <w:left w:val="nil"/>
              <w:bottom w:val="nil"/>
              <w:right w:val="nil"/>
            </w:tcBorders>
            <w:shd w:val="clear" w:color="auto" w:fill="auto"/>
            <w:hideMark/>
          </w:tcPr>
          <w:p w14:paraId="3A808E2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cuarentenas en bovinos, ovinos y caprinos realizadas/número de cuarentenas de bovinos, ovinos y caprinos programadas)*100</w:t>
            </w:r>
          </w:p>
        </w:tc>
      </w:tr>
      <w:tr w:rsidR="008C60BC" w:rsidRPr="008C60BC" w14:paraId="4DFC4F41" w14:textId="77777777" w:rsidTr="00A75B35">
        <w:trPr>
          <w:trHeight w:val="291"/>
        </w:trPr>
        <w:tc>
          <w:tcPr>
            <w:tcW w:w="2835" w:type="dxa"/>
            <w:tcBorders>
              <w:top w:val="nil"/>
              <w:left w:val="nil"/>
              <w:bottom w:val="nil"/>
              <w:right w:val="nil"/>
            </w:tcBorders>
            <w:shd w:val="clear" w:color="auto" w:fill="auto"/>
            <w:hideMark/>
          </w:tcPr>
          <w:p w14:paraId="0456606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Liberación de cuarentenas en bovinos, ovinos y caprinos</w:t>
            </w:r>
          </w:p>
        </w:tc>
        <w:tc>
          <w:tcPr>
            <w:tcW w:w="5605" w:type="dxa"/>
            <w:tcBorders>
              <w:top w:val="nil"/>
              <w:left w:val="nil"/>
              <w:bottom w:val="nil"/>
              <w:right w:val="nil"/>
            </w:tcBorders>
            <w:shd w:val="clear" w:color="auto" w:fill="auto"/>
            <w:hideMark/>
          </w:tcPr>
          <w:p w14:paraId="00BC2C4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 liberadas en bovinos, ovinos y caprinos realizadas/número de cuarentenas liberadas de bovinos, ovinos y caprinos programadas)*100</w:t>
            </w:r>
          </w:p>
        </w:tc>
      </w:tr>
      <w:tr w:rsidR="008C60BC" w:rsidRPr="008C60BC" w14:paraId="683C2A10" w14:textId="77777777" w:rsidTr="00A75B35">
        <w:trPr>
          <w:trHeight w:val="325"/>
        </w:trPr>
        <w:tc>
          <w:tcPr>
            <w:tcW w:w="2835" w:type="dxa"/>
            <w:tcBorders>
              <w:top w:val="nil"/>
              <w:left w:val="nil"/>
              <w:bottom w:val="nil"/>
              <w:right w:val="nil"/>
            </w:tcBorders>
            <w:shd w:val="clear" w:color="auto" w:fill="auto"/>
            <w:hideMark/>
          </w:tcPr>
          <w:p w14:paraId="63793CD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Eliminación de bovinos positivos a Brucelosis</w:t>
            </w:r>
          </w:p>
        </w:tc>
        <w:tc>
          <w:tcPr>
            <w:tcW w:w="5605" w:type="dxa"/>
            <w:tcBorders>
              <w:top w:val="nil"/>
              <w:left w:val="nil"/>
              <w:bottom w:val="nil"/>
              <w:right w:val="nil"/>
            </w:tcBorders>
            <w:shd w:val="clear" w:color="auto" w:fill="auto"/>
            <w:hideMark/>
          </w:tcPr>
          <w:p w14:paraId="3D1EF8D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bovinos eliminados positivos a Brucelosis/número de bovinos positivos a Brucelosis programados)*100</w:t>
            </w:r>
          </w:p>
        </w:tc>
      </w:tr>
      <w:tr w:rsidR="008C60BC" w:rsidRPr="008C60BC" w14:paraId="139838E2" w14:textId="77777777" w:rsidTr="00A75B35">
        <w:trPr>
          <w:trHeight w:val="417"/>
        </w:trPr>
        <w:tc>
          <w:tcPr>
            <w:tcW w:w="2835" w:type="dxa"/>
            <w:tcBorders>
              <w:top w:val="nil"/>
              <w:left w:val="nil"/>
              <w:bottom w:val="nil"/>
              <w:right w:val="nil"/>
            </w:tcBorders>
            <w:shd w:val="clear" w:color="auto" w:fill="auto"/>
            <w:hideMark/>
          </w:tcPr>
          <w:p w14:paraId="6726943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Eliminación de ovinos positivos a Brucelosis</w:t>
            </w:r>
          </w:p>
        </w:tc>
        <w:tc>
          <w:tcPr>
            <w:tcW w:w="5605" w:type="dxa"/>
            <w:tcBorders>
              <w:top w:val="nil"/>
              <w:left w:val="nil"/>
              <w:bottom w:val="nil"/>
              <w:right w:val="nil"/>
            </w:tcBorders>
            <w:shd w:val="clear" w:color="auto" w:fill="auto"/>
            <w:hideMark/>
          </w:tcPr>
          <w:p w14:paraId="4E11954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ovinos eliminados positivos a Brucelosis/número de ovinos positivos a Brucelosis programados)*100</w:t>
            </w:r>
          </w:p>
        </w:tc>
      </w:tr>
      <w:tr w:rsidR="008C60BC" w:rsidRPr="008C60BC" w14:paraId="4CCB7168" w14:textId="77777777" w:rsidTr="00A75B35">
        <w:trPr>
          <w:trHeight w:val="423"/>
        </w:trPr>
        <w:tc>
          <w:tcPr>
            <w:tcW w:w="2835" w:type="dxa"/>
            <w:tcBorders>
              <w:top w:val="nil"/>
              <w:left w:val="nil"/>
              <w:bottom w:val="nil"/>
              <w:right w:val="nil"/>
            </w:tcBorders>
            <w:shd w:val="clear" w:color="auto" w:fill="auto"/>
            <w:hideMark/>
          </w:tcPr>
          <w:p w14:paraId="51CAEE2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Eliminación de caprinos positivos a Brucelosis</w:t>
            </w:r>
          </w:p>
        </w:tc>
        <w:tc>
          <w:tcPr>
            <w:tcW w:w="5605" w:type="dxa"/>
            <w:tcBorders>
              <w:top w:val="nil"/>
              <w:left w:val="nil"/>
              <w:bottom w:val="nil"/>
              <w:right w:val="nil"/>
            </w:tcBorders>
            <w:shd w:val="clear" w:color="auto" w:fill="auto"/>
            <w:hideMark/>
          </w:tcPr>
          <w:p w14:paraId="711EFC8C"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caprinos eliminados positivos a Brucelosis/número de caprinos positivos a Brucelosis programados)*100</w:t>
            </w:r>
          </w:p>
        </w:tc>
      </w:tr>
      <w:tr w:rsidR="008C60BC" w:rsidRPr="008C60BC" w14:paraId="0D41A819" w14:textId="77777777" w:rsidTr="00A75B35">
        <w:trPr>
          <w:trHeight w:val="429"/>
        </w:trPr>
        <w:tc>
          <w:tcPr>
            <w:tcW w:w="2835" w:type="dxa"/>
            <w:tcBorders>
              <w:top w:val="nil"/>
              <w:left w:val="nil"/>
              <w:bottom w:val="nil"/>
              <w:right w:val="nil"/>
            </w:tcBorders>
            <w:shd w:val="clear" w:color="auto" w:fill="auto"/>
            <w:hideMark/>
          </w:tcPr>
          <w:p w14:paraId="33CA880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UPP en producción de ganado caprino</w:t>
            </w:r>
          </w:p>
        </w:tc>
        <w:tc>
          <w:tcPr>
            <w:tcW w:w="5605" w:type="dxa"/>
            <w:tcBorders>
              <w:top w:val="nil"/>
              <w:left w:val="nil"/>
              <w:bottom w:val="nil"/>
              <w:right w:val="nil"/>
            </w:tcBorders>
            <w:shd w:val="clear" w:color="auto" w:fill="auto"/>
            <w:hideMark/>
          </w:tcPr>
          <w:p w14:paraId="7BD09DC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UPP muestreadas /número de UPP programadas para muestreo)*100</w:t>
            </w:r>
          </w:p>
        </w:tc>
      </w:tr>
      <w:tr w:rsidR="008C60BC" w:rsidRPr="008C60BC" w14:paraId="01663BE1" w14:textId="77777777" w:rsidTr="00A75B35">
        <w:trPr>
          <w:trHeight w:val="137"/>
        </w:trPr>
        <w:tc>
          <w:tcPr>
            <w:tcW w:w="2835" w:type="dxa"/>
            <w:tcBorders>
              <w:top w:val="nil"/>
              <w:left w:val="nil"/>
              <w:bottom w:val="nil"/>
              <w:right w:val="nil"/>
            </w:tcBorders>
            <w:shd w:val="clear" w:color="auto" w:fill="auto"/>
            <w:hideMark/>
          </w:tcPr>
          <w:p w14:paraId="2ADA819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hatos bovinos</w:t>
            </w:r>
          </w:p>
        </w:tc>
        <w:tc>
          <w:tcPr>
            <w:tcW w:w="5605" w:type="dxa"/>
            <w:tcBorders>
              <w:top w:val="nil"/>
              <w:left w:val="nil"/>
              <w:bottom w:val="nil"/>
              <w:right w:val="nil"/>
            </w:tcBorders>
            <w:shd w:val="clear" w:color="auto" w:fill="auto"/>
            <w:hideMark/>
          </w:tcPr>
          <w:p w14:paraId="1BAAC57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realizadas/número de muestras programadas*100</w:t>
            </w:r>
          </w:p>
        </w:tc>
      </w:tr>
      <w:tr w:rsidR="008C60BC" w:rsidRPr="008C60BC" w14:paraId="2D5F0C10" w14:textId="77777777" w:rsidTr="00A75B35">
        <w:trPr>
          <w:trHeight w:val="425"/>
        </w:trPr>
        <w:tc>
          <w:tcPr>
            <w:tcW w:w="2835" w:type="dxa"/>
            <w:tcBorders>
              <w:top w:val="nil"/>
              <w:left w:val="nil"/>
              <w:bottom w:val="nil"/>
              <w:right w:val="nil"/>
            </w:tcBorders>
            <w:shd w:val="clear" w:color="auto" w:fill="auto"/>
            <w:hideMark/>
          </w:tcPr>
          <w:p w14:paraId="4A13CB7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UPP en producción de ganado bovino</w:t>
            </w:r>
          </w:p>
        </w:tc>
        <w:tc>
          <w:tcPr>
            <w:tcW w:w="5605" w:type="dxa"/>
            <w:tcBorders>
              <w:top w:val="nil"/>
              <w:left w:val="nil"/>
              <w:bottom w:val="nil"/>
              <w:right w:val="nil"/>
            </w:tcBorders>
            <w:shd w:val="clear" w:color="auto" w:fill="auto"/>
            <w:hideMark/>
          </w:tcPr>
          <w:p w14:paraId="7470FB2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UPP muestreadas/número de UPP programadas para muestreo)*100</w:t>
            </w:r>
          </w:p>
        </w:tc>
      </w:tr>
      <w:tr w:rsidR="008C60BC" w:rsidRPr="008C60BC" w14:paraId="7E903A44" w14:textId="77777777" w:rsidTr="00A75B35">
        <w:trPr>
          <w:trHeight w:val="289"/>
        </w:trPr>
        <w:tc>
          <w:tcPr>
            <w:tcW w:w="2835" w:type="dxa"/>
            <w:tcBorders>
              <w:top w:val="nil"/>
              <w:left w:val="nil"/>
              <w:bottom w:val="nil"/>
              <w:right w:val="nil"/>
            </w:tcBorders>
            <w:shd w:val="clear" w:color="auto" w:fill="auto"/>
            <w:hideMark/>
          </w:tcPr>
          <w:p w14:paraId="325E8B0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hatos Bovinos relacionados y expuestos</w:t>
            </w:r>
          </w:p>
        </w:tc>
        <w:tc>
          <w:tcPr>
            <w:tcW w:w="5605" w:type="dxa"/>
            <w:tcBorders>
              <w:top w:val="nil"/>
              <w:left w:val="nil"/>
              <w:bottom w:val="nil"/>
              <w:right w:val="nil"/>
            </w:tcBorders>
            <w:shd w:val="clear" w:color="auto" w:fill="auto"/>
            <w:hideMark/>
          </w:tcPr>
          <w:p w14:paraId="7008040C"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(Pruebas en hatos bovinos relacionados y expuestos realizadas/ pruebas en hatos bovinos relacionados y expuestos programados)*100</w:t>
            </w:r>
          </w:p>
        </w:tc>
      </w:tr>
      <w:tr w:rsidR="008C60BC" w:rsidRPr="008C60BC" w14:paraId="515DF737" w14:textId="77777777" w:rsidTr="00A75B35">
        <w:trPr>
          <w:trHeight w:val="323"/>
        </w:trPr>
        <w:tc>
          <w:tcPr>
            <w:tcW w:w="2835" w:type="dxa"/>
            <w:tcBorders>
              <w:top w:val="nil"/>
              <w:left w:val="nil"/>
              <w:bottom w:val="nil"/>
              <w:right w:val="nil"/>
            </w:tcBorders>
            <w:shd w:val="clear" w:color="auto" w:fill="auto"/>
            <w:hideMark/>
          </w:tcPr>
          <w:p w14:paraId="7E1830E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cuarentenas liberadas en bovinos, ovinos y caprinos</w:t>
            </w:r>
          </w:p>
        </w:tc>
        <w:tc>
          <w:tcPr>
            <w:tcW w:w="5605" w:type="dxa"/>
            <w:tcBorders>
              <w:top w:val="nil"/>
              <w:left w:val="nil"/>
              <w:bottom w:val="nil"/>
              <w:right w:val="nil"/>
            </w:tcBorders>
            <w:shd w:val="clear" w:color="auto" w:fill="auto"/>
            <w:hideMark/>
          </w:tcPr>
          <w:p w14:paraId="0119AF1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cuarentena liberadas en bovinos, ovinos y caprinos/número de cuarentenas liberadas de bovinos, ovinos y caprinos programadas)*100</w:t>
            </w:r>
          </w:p>
        </w:tc>
      </w:tr>
      <w:tr w:rsidR="008C60BC" w:rsidRPr="008C60BC" w14:paraId="786A8006" w14:textId="77777777" w:rsidTr="00A75B35">
        <w:trPr>
          <w:trHeight w:val="299"/>
        </w:trPr>
        <w:tc>
          <w:tcPr>
            <w:tcW w:w="2835" w:type="dxa"/>
            <w:tcBorders>
              <w:top w:val="nil"/>
              <w:left w:val="nil"/>
              <w:bottom w:val="nil"/>
              <w:right w:val="nil"/>
            </w:tcBorders>
            <w:shd w:val="clear" w:color="auto" w:fill="auto"/>
            <w:hideMark/>
          </w:tcPr>
          <w:p w14:paraId="1CE1E33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Atención de reportes en bovinos</w:t>
            </w:r>
          </w:p>
        </w:tc>
        <w:tc>
          <w:tcPr>
            <w:tcW w:w="5605" w:type="dxa"/>
            <w:tcBorders>
              <w:top w:val="nil"/>
              <w:left w:val="nil"/>
              <w:bottom w:val="nil"/>
              <w:right w:val="nil"/>
            </w:tcBorders>
            <w:shd w:val="clear" w:color="auto" w:fill="auto"/>
            <w:hideMark/>
          </w:tcPr>
          <w:p w14:paraId="20D7231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(Número de atención de reportes atendidos en bovinos/número de atención de reportes programados en bovinos )*100 </w:t>
            </w:r>
          </w:p>
        </w:tc>
      </w:tr>
      <w:tr w:rsidR="008C60BC" w:rsidRPr="008C60BC" w14:paraId="73964D62" w14:textId="77777777" w:rsidTr="00A75B35">
        <w:trPr>
          <w:trHeight w:val="319"/>
        </w:trPr>
        <w:tc>
          <w:tcPr>
            <w:tcW w:w="2835" w:type="dxa"/>
            <w:tcBorders>
              <w:top w:val="nil"/>
              <w:left w:val="nil"/>
              <w:bottom w:val="nil"/>
              <w:right w:val="nil"/>
            </w:tcBorders>
            <w:shd w:val="clear" w:color="auto" w:fill="auto"/>
            <w:hideMark/>
          </w:tcPr>
          <w:p w14:paraId="28BE4F6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Atención de reportes en caprinos</w:t>
            </w:r>
          </w:p>
        </w:tc>
        <w:tc>
          <w:tcPr>
            <w:tcW w:w="5605" w:type="dxa"/>
            <w:tcBorders>
              <w:top w:val="nil"/>
              <w:left w:val="nil"/>
              <w:bottom w:val="nil"/>
              <w:right w:val="nil"/>
            </w:tcBorders>
            <w:shd w:val="clear" w:color="auto" w:fill="auto"/>
            <w:hideMark/>
          </w:tcPr>
          <w:p w14:paraId="27F816F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(Número de atención de reportes atendidos en caprinos/número de atención de reportes programados en caprinos )*100 </w:t>
            </w:r>
          </w:p>
        </w:tc>
      </w:tr>
      <w:tr w:rsidR="008C60BC" w:rsidRPr="008C60BC" w14:paraId="0ECD5954" w14:textId="77777777" w:rsidTr="00A75B35">
        <w:trPr>
          <w:trHeight w:val="353"/>
        </w:trPr>
        <w:tc>
          <w:tcPr>
            <w:tcW w:w="2835" w:type="dxa"/>
            <w:tcBorders>
              <w:top w:val="nil"/>
              <w:left w:val="nil"/>
              <w:bottom w:val="nil"/>
              <w:right w:val="nil"/>
            </w:tcBorders>
            <w:shd w:val="clear" w:color="auto" w:fill="auto"/>
            <w:hideMark/>
          </w:tcPr>
          <w:p w14:paraId="68239D4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Atención de reportes en ovinos</w:t>
            </w:r>
          </w:p>
        </w:tc>
        <w:tc>
          <w:tcPr>
            <w:tcW w:w="5605" w:type="dxa"/>
            <w:tcBorders>
              <w:top w:val="nil"/>
              <w:left w:val="nil"/>
              <w:bottom w:val="nil"/>
              <w:right w:val="nil"/>
            </w:tcBorders>
            <w:shd w:val="clear" w:color="auto" w:fill="auto"/>
            <w:hideMark/>
          </w:tcPr>
          <w:p w14:paraId="39550C8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(Número de atención de reportes atendidos en ovinos/número de atención de reportes programados en ovinos )*100 </w:t>
            </w:r>
          </w:p>
        </w:tc>
      </w:tr>
      <w:tr w:rsidR="008C60BC" w:rsidRPr="008C60BC" w14:paraId="79771BA4" w14:textId="77777777" w:rsidTr="00A75B35">
        <w:trPr>
          <w:trHeight w:val="471"/>
        </w:trPr>
        <w:tc>
          <w:tcPr>
            <w:tcW w:w="2835" w:type="dxa"/>
            <w:tcBorders>
              <w:top w:val="nil"/>
              <w:left w:val="nil"/>
              <w:bottom w:val="nil"/>
              <w:right w:val="nil"/>
            </w:tcBorders>
            <w:shd w:val="clear" w:color="auto" w:fill="auto"/>
            <w:hideMark/>
          </w:tcPr>
          <w:p w14:paraId="76E8A24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Referencias geográficas de las Unidades de Producción atendidas</w:t>
            </w:r>
          </w:p>
        </w:tc>
        <w:tc>
          <w:tcPr>
            <w:tcW w:w="5605" w:type="dxa"/>
            <w:tcBorders>
              <w:top w:val="nil"/>
              <w:left w:val="nil"/>
              <w:bottom w:val="nil"/>
              <w:right w:val="nil"/>
            </w:tcBorders>
            <w:shd w:val="clear" w:color="auto" w:fill="auto"/>
            <w:hideMark/>
          </w:tcPr>
          <w:p w14:paraId="55A6C24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georreferenciada realizadas/Número de Unidades de Producción programadas)*100</w:t>
            </w:r>
          </w:p>
        </w:tc>
      </w:tr>
      <w:tr w:rsidR="008C60BC" w:rsidRPr="008C60BC" w14:paraId="7B28263B" w14:textId="77777777" w:rsidTr="00A75B35">
        <w:trPr>
          <w:trHeight w:val="155"/>
        </w:trPr>
        <w:tc>
          <w:tcPr>
            <w:tcW w:w="8440" w:type="dxa"/>
            <w:gridSpan w:val="2"/>
            <w:tcBorders>
              <w:top w:val="nil"/>
              <w:left w:val="nil"/>
              <w:bottom w:val="nil"/>
              <w:right w:val="nil"/>
            </w:tcBorders>
            <w:shd w:val="clear" w:color="auto" w:fill="auto"/>
            <w:hideMark/>
          </w:tcPr>
          <w:p w14:paraId="696C4F39"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Fuente: Comité Estatal de Fomento y Protección Pecuaria (CEFPP).- Acta Cierre Operativo anual.</w:t>
            </w:r>
          </w:p>
        </w:tc>
      </w:tr>
    </w:tbl>
    <w:p w14:paraId="4E4F8E2F" w14:textId="77777777" w:rsidR="008C60BC" w:rsidRPr="008C60BC" w:rsidRDefault="008C60BC" w:rsidP="008C60BC">
      <w:pPr>
        <w:spacing w:after="0" w:line="240" w:lineRule="auto"/>
        <w:rPr>
          <w:rFonts w:eastAsiaTheme="minorHAnsi"/>
          <w:sz w:val="24"/>
          <w:szCs w:val="24"/>
        </w:rPr>
      </w:pPr>
    </w:p>
    <w:p w14:paraId="5D0E7884" w14:textId="77777777" w:rsidR="008C60BC" w:rsidRPr="008C60BC" w:rsidRDefault="008C60BC" w:rsidP="008C60BC">
      <w:pPr>
        <w:spacing w:after="0" w:line="240" w:lineRule="auto"/>
        <w:rPr>
          <w:rFonts w:eastAsiaTheme="minorHAnsi"/>
          <w:sz w:val="24"/>
          <w:szCs w:val="24"/>
        </w:rPr>
      </w:pPr>
    </w:p>
    <w:tbl>
      <w:tblPr>
        <w:tblW w:w="9185" w:type="dxa"/>
        <w:tblCellMar>
          <w:left w:w="70" w:type="dxa"/>
          <w:right w:w="70" w:type="dxa"/>
        </w:tblCellMar>
        <w:tblLook w:val="04A0" w:firstRow="1" w:lastRow="0" w:firstColumn="1" w:lastColumn="0" w:noHBand="0" w:noVBand="1"/>
      </w:tblPr>
      <w:tblGrid>
        <w:gridCol w:w="2694"/>
        <w:gridCol w:w="6491"/>
      </w:tblGrid>
      <w:tr w:rsidR="008C60BC" w:rsidRPr="008C60BC" w14:paraId="14BA941A" w14:textId="77777777" w:rsidTr="00A75B35">
        <w:trPr>
          <w:trHeight w:val="453"/>
        </w:trPr>
        <w:tc>
          <w:tcPr>
            <w:tcW w:w="9180" w:type="dxa"/>
            <w:gridSpan w:val="2"/>
            <w:shd w:val="clear" w:color="auto" w:fill="auto"/>
          </w:tcPr>
          <w:p w14:paraId="0F3238D2" w14:textId="77777777" w:rsidR="008C60BC" w:rsidRPr="008C60BC" w:rsidRDefault="008C60BC" w:rsidP="008C60BC">
            <w:pPr>
              <w:spacing w:after="0" w:line="240" w:lineRule="auto"/>
              <w:jc w:val="center"/>
              <w:rPr>
                <w:rFonts w:eastAsia="Times New Roman" w:cs="Arial"/>
                <w:b/>
                <w:bCs/>
                <w:color w:val="000000"/>
                <w:sz w:val="18"/>
                <w:szCs w:val="18"/>
                <w:lang w:eastAsia="es-MX"/>
              </w:rPr>
            </w:pPr>
            <w:r w:rsidRPr="008C60BC">
              <w:rPr>
                <w:rFonts w:eastAsia="Times New Roman" w:cs="Arial"/>
                <w:b/>
                <w:bCs/>
                <w:color w:val="000000"/>
                <w:sz w:val="18"/>
                <w:szCs w:val="18"/>
                <w:lang w:eastAsia="es-MX"/>
              </w:rPr>
              <w:t>Cuadro No. 40 Indicadores de resultados para la Campaña de Garrapata Boophilus spp                                                             2015-2021</w:t>
            </w:r>
          </w:p>
        </w:tc>
      </w:tr>
      <w:tr w:rsidR="008C60BC" w:rsidRPr="008C60BC" w14:paraId="0E4B3AA2" w14:textId="77777777" w:rsidTr="00A75B35">
        <w:trPr>
          <w:trHeight w:val="331"/>
        </w:trPr>
        <w:tc>
          <w:tcPr>
            <w:tcW w:w="2694" w:type="dxa"/>
            <w:shd w:val="clear" w:color="000000" w:fill="002060"/>
            <w:vAlign w:val="center"/>
            <w:hideMark/>
          </w:tcPr>
          <w:p w14:paraId="54D06BAE" w14:textId="77777777" w:rsidR="008C60BC" w:rsidRPr="008C60BC" w:rsidRDefault="008C60BC" w:rsidP="008C60BC">
            <w:pPr>
              <w:spacing w:after="0" w:line="240" w:lineRule="auto"/>
              <w:jc w:val="center"/>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INDICADOR</w:t>
            </w:r>
          </w:p>
        </w:tc>
        <w:tc>
          <w:tcPr>
            <w:tcW w:w="6491" w:type="dxa"/>
            <w:shd w:val="clear" w:color="000000" w:fill="002060"/>
            <w:vAlign w:val="center"/>
            <w:hideMark/>
          </w:tcPr>
          <w:p w14:paraId="5ABFE1ED" w14:textId="77777777" w:rsidR="008C60BC" w:rsidRPr="008C60BC" w:rsidRDefault="008C60BC" w:rsidP="008C60BC">
            <w:pPr>
              <w:spacing w:after="0" w:line="240" w:lineRule="auto"/>
              <w:jc w:val="center"/>
              <w:rPr>
                <w:rFonts w:ascii="Calibri" w:eastAsia="Times New Roman" w:hAnsi="Calibri" w:cs="Times New Roman"/>
                <w:b/>
                <w:bCs/>
                <w:color w:val="FFFFFF"/>
                <w:sz w:val="18"/>
                <w:szCs w:val="18"/>
                <w:lang w:eastAsia="es-MX"/>
              </w:rPr>
            </w:pPr>
            <w:r w:rsidRPr="008C60BC">
              <w:rPr>
                <w:rFonts w:ascii="Calibri" w:eastAsia="Times New Roman" w:hAnsi="Calibri" w:cs="Times New Roman"/>
                <w:b/>
                <w:bCs/>
                <w:color w:val="FFFFFF"/>
                <w:sz w:val="18"/>
                <w:szCs w:val="18"/>
                <w:lang w:eastAsia="es-MX"/>
              </w:rPr>
              <w:t>FORMULA</w:t>
            </w:r>
          </w:p>
        </w:tc>
      </w:tr>
      <w:tr w:rsidR="008C60BC" w:rsidRPr="008C60BC" w14:paraId="3198C80F" w14:textId="77777777" w:rsidTr="00A75B35">
        <w:trPr>
          <w:trHeight w:val="327"/>
        </w:trPr>
        <w:tc>
          <w:tcPr>
            <w:tcW w:w="2694" w:type="dxa"/>
            <w:shd w:val="clear" w:color="auto" w:fill="auto"/>
            <w:hideMark/>
          </w:tcPr>
          <w:p w14:paraId="7715242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en Unidades de Producción</w:t>
            </w:r>
          </w:p>
        </w:tc>
        <w:tc>
          <w:tcPr>
            <w:tcW w:w="6491" w:type="dxa"/>
            <w:shd w:val="clear" w:color="auto" w:fill="auto"/>
            <w:hideMark/>
          </w:tcPr>
          <w:p w14:paraId="0118DB1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inspeccionadas/Número de Unidades de Producción programadas para inspección)*100</w:t>
            </w:r>
          </w:p>
        </w:tc>
      </w:tr>
      <w:tr w:rsidR="008C60BC" w:rsidRPr="008C60BC" w14:paraId="36BE6735" w14:textId="77777777" w:rsidTr="00A75B35">
        <w:trPr>
          <w:trHeight w:val="149"/>
        </w:trPr>
        <w:tc>
          <w:tcPr>
            <w:tcW w:w="2694" w:type="dxa"/>
            <w:shd w:val="clear" w:color="auto" w:fill="auto"/>
            <w:hideMark/>
          </w:tcPr>
          <w:p w14:paraId="4D3FB9B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de cabezas</w:t>
            </w:r>
          </w:p>
        </w:tc>
        <w:tc>
          <w:tcPr>
            <w:tcW w:w="6491" w:type="dxa"/>
            <w:shd w:val="clear" w:color="auto" w:fill="auto"/>
            <w:hideMark/>
          </w:tcPr>
          <w:p w14:paraId="20C4BE1F"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de ganado bovino inspeccionadas/Número de cabezas de ganado bovino programadas parar inspección)*100</w:t>
            </w:r>
          </w:p>
        </w:tc>
      </w:tr>
      <w:tr w:rsidR="008C60BC" w:rsidRPr="008C60BC" w14:paraId="085F2435" w14:textId="77777777" w:rsidTr="00A75B35">
        <w:trPr>
          <w:trHeight w:val="320"/>
        </w:trPr>
        <w:tc>
          <w:tcPr>
            <w:tcW w:w="2694" w:type="dxa"/>
            <w:shd w:val="clear" w:color="auto" w:fill="auto"/>
            <w:hideMark/>
          </w:tcPr>
          <w:p w14:paraId="418A1BB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taxonómico</w:t>
            </w:r>
          </w:p>
        </w:tc>
        <w:tc>
          <w:tcPr>
            <w:tcW w:w="6491" w:type="dxa"/>
            <w:shd w:val="clear" w:color="auto" w:fill="auto"/>
            <w:hideMark/>
          </w:tcPr>
          <w:p w14:paraId="6A5635E9"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taxonómicos realizados/Número de diagnósticos taxonómicos programados)*100</w:t>
            </w:r>
          </w:p>
        </w:tc>
      </w:tr>
      <w:tr w:rsidR="008C60BC" w:rsidRPr="008C60BC" w14:paraId="59BDAA28" w14:textId="77777777" w:rsidTr="00A75B35">
        <w:trPr>
          <w:trHeight w:val="211"/>
        </w:trPr>
        <w:tc>
          <w:tcPr>
            <w:tcW w:w="2694" w:type="dxa"/>
            <w:shd w:val="clear" w:color="auto" w:fill="auto"/>
            <w:hideMark/>
          </w:tcPr>
          <w:p w14:paraId="44FCC2B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Tratamientos (aplicaciones)</w:t>
            </w:r>
          </w:p>
        </w:tc>
        <w:tc>
          <w:tcPr>
            <w:tcW w:w="6491" w:type="dxa"/>
            <w:shd w:val="clear" w:color="auto" w:fill="auto"/>
            <w:hideMark/>
          </w:tcPr>
          <w:p w14:paraId="2FC5FE6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Aplicaciones de tratamientos realizados/Número de aplicaciones de tratamientos programados)*100</w:t>
            </w:r>
          </w:p>
        </w:tc>
      </w:tr>
      <w:tr w:rsidR="008C60BC" w:rsidRPr="008C60BC" w14:paraId="7A3710AE" w14:textId="77777777" w:rsidTr="00A75B35">
        <w:trPr>
          <w:trHeight w:val="387"/>
        </w:trPr>
        <w:tc>
          <w:tcPr>
            <w:tcW w:w="2694" w:type="dxa"/>
            <w:shd w:val="clear" w:color="auto" w:fill="auto"/>
            <w:hideMark/>
          </w:tcPr>
          <w:p w14:paraId="5C359A3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Tratamientos (cabezas)</w:t>
            </w:r>
          </w:p>
        </w:tc>
        <w:tc>
          <w:tcPr>
            <w:tcW w:w="6491" w:type="dxa"/>
            <w:shd w:val="clear" w:color="auto" w:fill="auto"/>
            <w:hideMark/>
          </w:tcPr>
          <w:p w14:paraId="0F6A407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de ganado bovino atendidas/Número de cabezas de ganado bovino programadas)*100</w:t>
            </w:r>
          </w:p>
        </w:tc>
      </w:tr>
      <w:tr w:rsidR="008C60BC" w:rsidRPr="008C60BC" w14:paraId="1324DCE3" w14:textId="77777777" w:rsidTr="00A75B35">
        <w:trPr>
          <w:trHeight w:val="285"/>
        </w:trPr>
        <w:tc>
          <w:tcPr>
            <w:tcW w:w="2694" w:type="dxa"/>
            <w:shd w:val="clear" w:color="auto" w:fill="auto"/>
            <w:hideMark/>
          </w:tcPr>
          <w:p w14:paraId="2D87D70D"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Actualización de productores</w:t>
            </w:r>
          </w:p>
        </w:tc>
        <w:tc>
          <w:tcPr>
            <w:tcW w:w="6491" w:type="dxa"/>
            <w:shd w:val="clear" w:color="auto" w:fill="auto"/>
            <w:hideMark/>
          </w:tcPr>
          <w:p w14:paraId="4F51E0A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eventos para productores realizados/número de eventos a productores programados)*100</w:t>
            </w:r>
          </w:p>
        </w:tc>
      </w:tr>
      <w:tr w:rsidR="008C60BC" w:rsidRPr="008C60BC" w14:paraId="2E8FE550" w14:textId="77777777" w:rsidTr="00A75B35">
        <w:trPr>
          <w:trHeight w:val="177"/>
        </w:trPr>
        <w:tc>
          <w:tcPr>
            <w:tcW w:w="2694" w:type="dxa"/>
            <w:shd w:val="clear" w:color="auto" w:fill="auto"/>
            <w:hideMark/>
          </w:tcPr>
          <w:p w14:paraId="083A9F00"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Difusión (trípticos)</w:t>
            </w:r>
          </w:p>
        </w:tc>
        <w:tc>
          <w:tcPr>
            <w:tcW w:w="6491" w:type="dxa"/>
            <w:shd w:val="clear" w:color="auto" w:fill="auto"/>
            <w:hideMark/>
          </w:tcPr>
          <w:p w14:paraId="4BF26EC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trípticos realizados/número de trípticos programados</w:t>
            </w:r>
          </w:p>
        </w:tc>
      </w:tr>
      <w:tr w:rsidR="008C60BC" w:rsidRPr="008C60BC" w14:paraId="007B774C" w14:textId="77777777" w:rsidTr="00A75B35">
        <w:trPr>
          <w:trHeight w:val="246"/>
        </w:trPr>
        <w:tc>
          <w:tcPr>
            <w:tcW w:w="2694" w:type="dxa"/>
            <w:shd w:val="clear" w:color="auto" w:fill="auto"/>
            <w:hideMark/>
          </w:tcPr>
          <w:p w14:paraId="615D09E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Cursos a personal técnico</w:t>
            </w:r>
          </w:p>
        </w:tc>
        <w:tc>
          <w:tcPr>
            <w:tcW w:w="6491" w:type="dxa"/>
            <w:shd w:val="clear" w:color="auto" w:fill="auto"/>
            <w:hideMark/>
          </w:tcPr>
          <w:p w14:paraId="49529719"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Cursos a personal técnico realizados/Número de cursos a personal técnico programado)*100</w:t>
            </w:r>
          </w:p>
        </w:tc>
      </w:tr>
      <w:tr w:rsidR="008C60BC" w:rsidRPr="008C60BC" w14:paraId="7B1503D5" w14:textId="77777777" w:rsidTr="00A75B35">
        <w:trPr>
          <w:cantSplit/>
          <w:trHeight w:val="265"/>
        </w:trPr>
        <w:tc>
          <w:tcPr>
            <w:tcW w:w="2694" w:type="dxa"/>
            <w:shd w:val="clear" w:color="auto" w:fill="auto"/>
            <w:hideMark/>
          </w:tcPr>
          <w:p w14:paraId="1B9C509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y monitoreo en zona de erradicación</w:t>
            </w:r>
          </w:p>
        </w:tc>
        <w:tc>
          <w:tcPr>
            <w:tcW w:w="6491" w:type="dxa"/>
            <w:shd w:val="clear" w:color="auto" w:fill="auto"/>
            <w:hideMark/>
          </w:tcPr>
          <w:p w14:paraId="56CC6A4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inspecciones en la  zona de erradicación realizadas/número de inspecciones en la zona de erradicación programadas)*100</w:t>
            </w:r>
          </w:p>
        </w:tc>
      </w:tr>
      <w:tr w:rsidR="008C60BC" w:rsidRPr="008C60BC" w14:paraId="63B82D63" w14:textId="77777777" w:rsidTr="00A75B35">
        <w:trPr>
          <w:cantSplit/>
          <w:trHeight w:val="313"/>
        </w:trPr>
        <w:tc>
          <w:tcPr>
            <w:tcW w:w="2694" w:type="dxa"/>
            <w:shd w:val="clear" w:color="auto" w:fill="auto"/>
            <w:hideMark/>
          </w:tcPr>
          <w:p w14:paraId="7040FE2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Seguimiento epidemiológico de casos</w:t>
            </w:r>
          </w:p>
        </w:tc>
        <w:tc>
          <w:tcPr>
            <w:tcW w:w="6491" w:type="dxa"/>
            <w:shd w:val="clear" w:color="auto" w:fill="auto"/>
            <w:hideMark/>
          </w:tcPr>
          <w:p w14:paraId="0863476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casos que se le dio seguimiento epidemiológico / número de casos programados para seguimientos epidemiológicos)*100</w:t>
            </w:r>
          </w:p>
        </w:tc>
      </w:tr>
      <w:tr w:rsidR="008C60BC" w:rsidRPr="008C60BC" w14:paraId="7171A9AB" w14:textId="77777777" w:rsidTr="00A75B35">
        <w:trPr>
          <w:trHeight w:val="206"/>
        </w:trPr>
        <w:tc>
          <w:tcPr>
            <w:tcW w:w="2694" w:type="dxa"/>
            <w:shd w:val="clear" w:color="auto" w:fill="auto"/>
            <w:vAlign w:val="center"/>
            <w:hideMark/>
          </w:tcPr>
          <w:p w14:paraId="2BB2146B"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Enfermedades Hemoparasitarias (Anaplasma)</w:t>
            </w:r>
          </w:p>
        </w:tc>
        <w:tc>
          <w:tcPr>
            <w:tcW w:w="6491" w:type="dxa"/>
            <w:shd w:val="clear" w:color="auto" w:fill="auto"/>
            <w:vAlign w:val="center"/>
            <w:hideMark/>
          </w:tcPr>
          <w:p w14:paraId="69C6247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 Número de Diagnósticos Programados)*100</w:t>
            </w:r>
          </w:p>
        </w:tc>
      </w:tr>
      <w:tr w:rsidR="008C60BC" w:rsidRPr="008C60BC" w14:paraId="2F96C616" w14:textId="77777777" w:rsidTr="00A75B35">
        <w:trPr>
          <w:trHeight w:val="427"/>
        </w:trPr>
        <w:tc>
          <w:tcPr>
            <w:tcW w:w="2694" w:type="dxa"/>
            <w:shd w:val="clear" w:color="auto" w:fill="auto"/>
            <w:vAlign w:val="center"/>
            <w:hideMark/>
          </w:tcPr>
          <w:p w14:paraId="3086E70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Diagnóstico de Enfermedades Hemoparasitarias (Babesia)</w:t>
            </w:r>
          </w:p>
        </w:tc>
        <w:tc>
          <w:tcPr>
            <w:tcW w:w="6491" w:type="dxa"/>
            <w:shd w:val="clear" w:color="auto" w:fill="auto"/>
            <w:vAlign w:val="center"/>
            <w:hideMark/>
          </w:tcPr>
          <w:p w14:paraId="425AC72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Diagnósticos realizados/ Número de Diagnósticos Programados)*100</w:t>
            </w:r>
          </w:p>
        </w:tc>
      </w:tr>
      <w:tr w:rsidR="008C60BC" w:rsidRPr="008C60BC" w14:paraId="68EE1802" w14:textId="77777777" w:rsidTr="00A75B35">
        <w:trPr>
          <w:trHeight w:val="393"/>
        </w:trPr>
        <w:tc>
          <w:tcPr>
            <w:tcW w:w="2694" w:type="dxa"/>
            <w:shd w:val="clear" w:color="auto" w:fill="auto"/>
            <w:hideMark/>
          </w:tcPr>
          <w:p w14:paraId="463A063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Referenciación Geográfica de las Unidades de Producción Atendidas</w:t>
            </w:r>
          </w:p>
        </w:tc>
        <w:tc>
          <w:tcPr>
            <w:tcW w:w="6491" w:type="dxa"/>
            <w:shd w:val="clear" w:color="auto" w:fill="auto"/>
            <w:hideMark/>
          </w:tcPr>
          <w:p w14:paraId="3B0C7B9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Unidades de Producción georreferenciadas / Número de Unidades de Producción Programados para georreferenciación)*100</w:t>
            </w:r>
          </w:p>
        </w:tc>
      </w:tr>
      <w:tr w:rsidR="008C60BC" w:rsidRPr="008C60BC" w14:paraId="1EC32C3A" w14:textId="77777777" w:rsidTr="00A75B35">
        <w:trPr>
          <w:trHeight w:val="450"/>
        </w:trPr>
        <w:tc>
          <w:tcPr>
            <w:tcW w:w="2694" w:type="dxa"/>
            <w:shd w:val="clear" w:color="auto" w:fill="auto"/>
            <w:hideMark/>
          </w:tcPr>
          <w:p w14:paraId="111C01D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Inspección y Monitoreo en Zonas de Control</w:t>
            </w:r>
          </w:p>
        </w:tc>
        <w:tc>
          <w:tcPr>
            <w:tcW w:w="6491" w:type="dxa"/>
            <w:shd w:val="clear" w:color="auto" w:fill="auto"/>
            <w:hideMark/>
          </w:tcPr>
          <w:p w14:paraId="7A80156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Inspeccionadas/Número de Cabezas Programadas)*100</w:t>
            </w:r>
          </w:p>
        </w:tc>
      </w:tr>
      <w:tr w:rsidR="008C60BC" w:rsidRPr="008C60BC" w14:paraId="332D98E0" w14:textId="77777777" w:rsidTr="00A75B35">
        <w:trPr>
          <w:trHeight w:val="300"/>
        </w:trPr>
        <w:tc>
          <w:tcPr>
            <w:tcW w:w="9180" w:type="dxa"/>
            <w:gridSpan w:val="2"/>
            <w:shd w:val="clear" w:color="auto" w:fill="auto"/>
            <w:vAlign w:val="center"/>
            <w:hideMark/>
          </w:tcPr>
          <w:p w14:paraId="40846BEF"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Fuente: Comité Estatal de Fomento y Protección Pecuaria (CEFPP).- Acta Cierre Operativo Anuales</w:t>
            </w:r>
          </w:p>
        </w:tc>
      </w:tr>
    </w:tbl>
    <w:p w14:paraId="774E962C" w14:textId="77777777" w:rsidR="008C60BC" w:rsidRPr="008C60BC" w:rsidRDefault="008C60BC" w:rsidP="008C60BC">
      <w:pPr>
        <w:spacing w:line="360" w:lineRule="auto"/>
        <w:ind w:left="284"/>
        <w:jc w:val="both"/>
        <w:rPr>
          <w:rFonts w:ascii="Arial" w:eastAsiaTheme="majorEastAsia" w:hAnsi="Arial" w:cstheme="majorBidi"/>
          <w:b/>
          <w:color w:val="2F5496" w:themeColor="accent1" w:themeShade="BF"/>
          <w:sz w:val="24"/>
          <w:szCs w:val="24"/>
        </w:rPr>
      </w:pPr>
    </w:p>
    <w:tbl>
      <w:tblPr>
        <w:tblW w:w="8866" w:type="dxa"/>
        <w:tblCellMar>
          <w:left w:w="70" w:type="dxa"/>
          <w:right w:w="70" w:type="dxa"/>
        </w:tblCellMar>
        <w:tblLook w:val="04A0" w:firstRow="1" w:lastRow="0" w:firstColumn="1" w:lastColumn="0" w:noHBand="0" w:noVBand="1"/>
      </w:tblPr>
      <w:tblGrid>
        <w:gridCol w:w="3261"/>
        <w:gridCol w:w="5605"/>
      </w:tblGrid>
      <w:tr w:rsidR="008C60BC" w:rsidRPr="008C60BC" w14:paraId="763F5514" w14:textId="77777777" w:rsidTr="00A75B35">
        <w:trPr>
          <w:trHeight w:val="435"/>
        </w:trPr>
        <w:tc>
          <w:tcPr>
            <w:tcW w:w="8866" w:type="dxa"/>
            <w:gridSpan w:val="2"/>
            <w:tcBorders>
              <w:top w:val="nil"/>
              <w:left w:val="nil"/>
              <w:bottom w:val="nil"/>
              <w:right w:val="nil"/>
            </w:tcBorders>
            <w:shd w:val="clear" w:color="auto" w:fill="auto"/>
            <w:vAlign w:val="center"/>
            <w:hideMark/>
          </w:tcPr>
          <w:p w14:paraId="1CE41D28" w14:textId="77777777" w:rsidR="008C60BC" w:rsidRPr="008C60BC" w:rsidRDefault="008C60BC" w:rsidP="008C60BC">
            <w:pPr>
              <w:spacing w:after="0" w:line="240" w:lineRule="auto"/>
              <w:jc w:val="center"/>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Cuadro No. 41 Indicadores de Resultados para la Campaña de Vigilancia Epidemiológica de las Enfermedades de Animales   2015-2021</w:t>
            </w:r>
          </w:p>
        </w:tc>
      </w:tr>
      <w:tr w:rsidR="008C60BC" w:rsidRPr="008C60BC" w14:paraId="41EBB905" w14:textId="77777777" w:rsidTr="00A75B35">
        <w:trPr>
          <w:trHeight w:val="300"/>
        </w:trPr>
        <w:tc>
          <w:tcPr>
            <w:tcW w:w="3261" w:type="dxa"/>
            <w:tcBorders>
              <w:top w:val="nil"/>
              <w:left w:val="nil"/>
              <w:bottom w:val="nil"/>
              <w:right w:val="nil"/>
            </w:tcBorders>
            <w:shd w:val="clear" w:color="000000" w:fill="002060"/>
            <w:vAlign w:val="center"/>
            <w:hideMark/>
          </w:tcPr>
          <w:p w14:paraId="76AFE064" w14:textId="77777777" w:rsidR="008C60BC" w:rsidRPr="008C60BC" w:rsidRDefault="008C60BC" w:rsidP="008C60BC">
            <w:pPr>
              <w:spacing w:after="0" w:line="240" w:lineRule="auto"/>
              <w:jc w:val="center"/>
              <w:rPr>
                <w:rFonts w:ascii="Calibri" w:eastAsia="Times New Roman" w:hAnsi="Calibri" w:cs="Times New Roman"/>
                <w:b/>
                <w:bCs/>
                <w:color w:val="FFFFFF"/>
                <w:sz w:val="20"/>
                <w:szCs w:val="20"/>
                <w:lang w:eastAsia="es-MX"/>
              </w:rPr>
            </w:pPr>
            <w:r w:rsidRPr="008C60BC">
              <w:rPr>
                <w:rFonts w:ascii="Calibri" w:eastAsia="Times New Roman" w:hAnsi="Calibri" w:cs="Times New Roman"/>
                <w:b/>
                <w:bCs/>
                <w:color w:val="FFFFFF"/>
                <w:sz w:val="20"/>
                <w:szCs w:val="20"/>
                <w:lang w:eastAsia="es-MX"/>
              </w:rPr>
              <w:t>NOMBRE DEL INDICADOR</w:t>
            </w:r>
          </w:p>
        </w:tc>
        <w:tc>
          <w:tcPr>
            <w:tcW w:w="5605" w:type="dxa"/>
            <w:tcBorders>
              <w:top w:val="nil"/>
              <w:left w:val="nil"/>
              <w:bottom w:val="nil"/>
              <w:right w:val="nil"/>
            </w:tcBorders>
            <w:shd w:val="clear" w:color="000000" w:fill="002060"/>
            <w:vAlign w:val="center"/>
            <w:hideMark/>
          </w:tcPr>
          <w:p w14:paraId="54404D8B" w14:textId="77777777" w:rsidR="008C60BC" w:rsidRPr="008C60BC" w:rsidRDefault="008C60BC" w:rsidP="008C60BC">
            <w:pPr>
              <w:spacing w:after="0" w:line="240" w:lineRule="auto"/>
              <w:jc w:val="center"/>
              <w:rPr>
                <w:rFonts w:ascii="Calibri" w:eastAsia="Times New Roman" w:hAnsi="Calibri" w:cs="Times New Roman"/>
                <w:b/>
                <w:bCs/>
                <w:color w:val="FFFFFF"/>
                <w:sz w:val="20"/>
                <w:szCs w:val="20"/>
                <w:lang w:eastAsia="es-MX"/>
              </w:rPr>
            </w:pPr>
            <w:r w:rsidRPr="008C60BC">
              <w:rPr>
                <w:rFonts w:ascii="Calibri" w:eastAsia="Times New Roman" w:hAnsi="Calibri" w:cs="Times New Roman"/>
                <w:b/>
                <w:bCs/>
                <w:color w:val="FFFFFF"/>
                <w:sz w:val="20"/>
                <w:szCs w:val="20"/>
                <w:lang w:eastAsia="es-MX"/>
              </w:rPr>
              <w:t>FORMULA</w:t>
            </w:r>
          </w:p>
        </w:tc>
      </w:tr>
      <w:tr w:rsidR="008C60BC" w:rsidRPr="008C60BC" w14:paraId="42790B98" w14:textId="77777777" w:rsidTr="00A75B35">
        <w:trPr>
          <w:trHeight w:val="330"/>
        </w:trPr>
        <w:tc>
          <w:tcPr>
            <w:tcW w:w="8866" w:type="dxa"/>
            <w:gridSpan w:val="2"/>
            <w:tcBorders>
              <w:top w:val="nil"/>
              <w:left w:val="nil"/>
              <w:bottom w:val="nil"/>
              <w:right w:val="nil"/>
            </w:tcBorders>
            <w:shd w:val="clear" w:color="000000" w:fill="E2EFDA"/>
            <w:hideMark/>
          </w:tcPr>
          <w:p w14:paraId="0B25C166"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 xml:space="preserve">Enfermedades en Aves: Newcastle, influenza Aviar y Salmonelosis Aviar </w:t>
            </w:r>
          </w:p>
        </w:tc>
      </w:tr>
      <w:tr w:rsidR="008C60BC" w:rsidRPr="008C60BC" w14:paraId="4422B58B" w14:textId="77777777" w:rsidTr="00A75B35">
        <w:trPr>
          <w:trHeight w:val="603"/>
        </w:trPr>
        <w:tc>
          <w:tcPr>
            <w:tcW w:w="3261" w:type="dxa"/>
            <w:tcBorders>
              <w:top w:val="nil"/>
              <w:left w:val="nil"/>
              <w:bottom w:val="nil"/>
              <w:right w:val="nil"/>
            </w:tcBorders>
            <w:shd w:val="clear" w:color="auto" w:fill="auto"/>
            <w:hideMark/>
          </w:tcPr>
          <w:p w14:paraId="38BEA02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de traspatio que producen aves de corral (cabezas)</w:t>
            </w:r>
          </w:p>
        </w:tc>
        <w:tc>
          <w:tcPr>
            <w:tcW w:w="5605" w:type="dxa"/>
            <w:tcBorders>
              <w:top w:val="nil"/>
              <w:left w:val="nil"/>
              <w:bottom w:val="nil"/>
              <w:right w:val="nil"/>
            </w:tcBorders>
            <w:shd w:val="clear" w:color="auto" w:fill="auto"/>
            <w:hideMark/>
          </w:tcPr>
          <w:p w14:paraId="041210FF"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predios de traspatio que producen aves de corral/ Número de muestreos programados en predios de traspatio que producen aves de corral)*100</w:t>
            </w:r>
          </w:p>
        </w:tc>
      </w:tr>
      <w:tr w:rsidR="008C60BC" w:rsidRPr="008C60BC" w14:paraId="44F969CD" w14:textId="77777777" w:rsidTr="00A75B35">
        <w:trPr>
          <w:trHeight w:val="427"/>
        </w:trPr>
        <w:tc>
          <w:tcPr>
            <w:tcW w:w="3261" w:type="dxa"/>
            <w:tcBorders>
              <w:top w:val="nil"/>
              <w:left w:val="nil"/>
              <w:bottom w:val="nil"/>
              <w:right w:val="nil"/>
            </w:tcBorders>
            <w:shd w:val="clear" w:color="auto" w:fill="auto"/>
            <w:hideMark/>
          </w:tcPr>
          <w:p w14:paraId="029B641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Predios de traspatio que producen aves de corral </w:t>
            </w:r>
          </w:p>
        </w:tc>
        <w:tc>
          <w:tcPr>
            <w:tcW w:w="5605" w:type="dxa"/>
            <w:tcBorders>
              <w:top w:val="nil"/>
              <w:left w:val="nil"/>
              <w:bottom w:val="nil"/>
              <w:right w:val="nil"/>
            </w:tcBorders>
            <w:shd w:val="clear" w:color="auto" w:fill="auto"/>
            <w:hideMark/>
          </w:tcPr>
          <w:p w14:paraId="1E5BDB51"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predios de traspatio que producen aves de corral muestreados / Número de Predios de traspatio programados)*100</w:t>
            </w:r>
          </w:p>
        </w:tc>
      </w:tr>
      <w:tr w:rsidR="008C60BC" w:rsidRPr="008C60BC" w14:paraId="41FEF817" w14:textId="77777777" w:rsidTr="00A75B35">
        <w:trPr>
          <w:trHeight w:val="561"/>
        </w:trPr>
        <w:tc>
          <w:tcPr>
            <w:tcW w:w="3261" w:type="dxa"/>
            <w:tcBorders>
              <w:top w:val="nil"/>
              <w:left w:val="nil"/>
              <w:bottom w:val="nil"/>
              <w:right w:val="nil"/>
            </w:tcBorders>
            <w:shd w:val="clear" w:color="auto" w:fill="auto"/>
            <w:hideMark/>
          </w:tcPr>
          <w:p w14:paraId="2F5CB0D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Tecnificados que producen aves de postura</w:t>
            </w:r>
          </w:p>
        </w:tc>
        <w:tc>
          <w:tcPr>
            <w:tcW w:w="5605" w:type="dxa"/>
            <w:tcBorders>
              <w:top w:val="nil"/>
              <w:left w:val="nil"/>
              <w:bottom w:val="nil"/>
              <w:right w:val="nil"/>
            </w:tcBorders>
            <w:shd w:val="clear" w:color="auto" w:fill="auto"/>
            <w:hideMark/>
          </w:tcPr>
          <w:p w14:paraId="11FA14DC"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predios Tecnificados que producen aves de postura/ Número de muestreos programados en predios Tecnificados que producen aves de corral)*100</w:t>
            </w:r>
          </w:p>
        </w:tc>
      </w:tr>
      <w:tr w:rsidR="008C60BC" w:rsidRPr="008C60BC" w14:paraId="62D5F030" w14:textId="77777777" w:rsidTr="00A75B35">
        <w:trPr>
          <w:trHeight w:val="399"/>
        </w:trPr>
        <w:tc>
          <w:tcPr>
            <w:tcW w:w="3261" w:type="dxa"/>
            <w:tcBorders>
              <w:top w:val="nil"/>
              <w:left w:val="nil"/>
              <w:bottom w:val="nil"/>
              <w:right w:val="nil"/>
            </w:tcBorders>
            <w:shd w:val="clear" w:color="auto" w:fill="auto"/>
            <w:hideMark/>
          </w:tcPr>
          <w:p w14:paraId="6D805EB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Predios Tecnificados que producen aves de postura</w:t>
            </w:r>
          </w:p>
        </w:tc>
        <w:tc>
          <w:tcPr>
            <w:tcW w:w="5605" w:type="dxa"/>
            <w:tcBorders>
              <w:top w:val="nil"/>
              <w:left w:val="nil"/>
              <w:bottom w:val="nil"/>
              <w:right w:val="nil"/>
            </w:tcBorders>
            <w:shd w:val="clear" w:color="auto" w:fill="auto"/>
            <w:hideMark/>
          </w:tcPr>
          <w:p w14:paraId="70BECD4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Predios Tecnificados que producen aves de postura muestreados/  Número de Predios Tecnificados que producen aves de postura programados)*101</w:t>
            </w:r>
          </w:p>
        </w:tc>
      </w:tr>
      <w:tr w:rsidR="008C60BC" w:rsidRPr="008C60BC" w14:paraId="1F331538" w14:textId="77777777" w:rsidTr="00A75B35">
        <w:trPr>
          <w:trHeight w:val="560"/>
        </w:trPr>
        <w:tc>
          <w:tcPr>
            <w:tcW w:w="3261" w:type="dxa"/>
            <w:tcBorders>
              <w:top w:val="nil"/>
              <w:left w:val="nil"/>
              <w:bottom w:val="nil"/>
              <w:right w:val="nil"/>
            </w:tcBorders>
            <w:shd w:val="clear" w:color="auto" w:fill="auto"/>
            <w:hideMark/>
          </w:tcPr>
          <w:p w14:paraId="446C41B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Unidades de Producción pecuaria (UPP) que producen  aves de postura para Salmonelosis aviar</w:t>
            </w:r>
          </w:p>
        </w:tc>
        <w:tc>
          <w:tcPr>
            <w:tcW w:w="5605" w:type="dxa"/>
            <w:tcBorders>
              <w:top w:val="nil"/>
              <w:left w:val="nil"/>
              <w:bottom w:val="nil"/>
              <w:right w:val="nil"/>
            </w:tcBorders>
            <w:shd w:val="clear" w:color="auto" w:fill="auto"/>
            <w:hideMark/>
          </w:tcPr>
          <w:p w14:paraId="08221959"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Unidades de producción Pecuaria que producen aves de postura /Número de muestreos programados en Unidades de Producción Pecuaria que producen aves de postura)*100</w:t>
            </w:r>
          </w:p>
        </w:tc>
      </w:tr>
      <w:tr w:rsidR="008C60BC" w:rsidRPr="008C60BC" w14:paraId="76F29E65" w14:textId="77777777" w:rsidTr="00A75B35">
        <w:trPr>
          <w:trHeight w:val="115"/>
        </w:trPr>
        <w:tc>
          <w:tcPr>
            <w:tcW w:w="8866" w:type="dxa"/>
            <w:gridSpan w:val="2"/>
            <w:tcBorders>
              <w:top w:val="nil"/>
              <w:left w:val="nil"/>
              <w:bottom w:val="nil"/>
              <w:right w:val="nil"/>
            </w:tcBorders>
            <w:shd w:val="clear" w:color="000000" w:fill="E2EFDA"/>
            <w:hideMark/>
          </w:tcPr>
          <w:p w14:paraId="05C1CD6E"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Enfermedades en Cerdos: Aujeszky, Fiebre Porcina Clásica, PRRS e IP</w:t>
            </w:r>
          </w:p>
        </w:tc>
      </w:tr>
      <w:tr w:rsidR="008C60BC" w:rsidRPr="008C60BC" w14:paraId="16E00A9F" w14:textId="77777777" w:rsidTr="00A75B35">
        <w:trPr>
          <w:trHeight w:val="80"/>
        </w:trPr>
        <w:tc>
          <w:tcPr>
            <w:tcW w:w="3261" w:type="dxa"/>
            <w:tcBorders>
              <w:top w:val="nil"/>
              <w:left w:val="nil"/>
              <w:bottom w:val="nil"/>
              <w:right w:val="nil"/>
            </w:tcBorders>
            <w:shd w:val="clear" w:color="000000" w:fill="E2EFDA"/>
            <w:hideMark/>
          </w:tcPr>
          <w:p w14:paraId="54B373B0"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Enfermedad de Aujeszky</w:t>
            </w:r>
          </w:p>
        </w:tc>
        <w:tc>
          <w:tcPr>
            <w:tcW w:w="5605" w:type="dxa"/>
            <w:tcBorders>
              <w:top w:val="nil"/>
              <w:left w:val="nil"/>
              <w:bottom w:val="nil"/>
              <w:right w:val="nil"/>
            </w:tcBorders>
            <w:shd w:val="clear" w:color="000000" w:fill="E2EFDA"/>
            <w:hideMark/>
          </w:tcPr>
          <w:p w14:paraId="036A0F77"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 </w:t>
            </w:r>
          </w:p>
        </w:tc>
      </w:tr>
      <w:tr w:rsidR="008C60BC" w:rsidRPr="008C60BC" w14:paraId="47B3E67C" w14:textId="77777777" w:rsidTr="00A75B35">
        <w:trPr>
          <w:trHeight w:val="529"/>
        </w:trPr>
        <w:tc>
          <w:tcPr>
            <w:tcW w:w="3261" w:type="dxa"/>
            <w:tcBorders>
              <w:top w:val="nil"/>
              <w:left w:val="nil"/>
              <w:bottom w:val="nil"/>
              <w:right w:val="nil"/>
            </w:tcBorders>
            <w:shd w:val="clear" w:color="auto" w:fill="auto"/>
            <w:hideMark/>
          </w:tcPr>
          <w:p w14:paraId="2C0426B1"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de traspatio que producen  cerdos (cabezas)</w:t>
            </w:r>
          </w:p>
        </w:tc>
        <w:tc>
          <w:tcPr>
            <w:tcW w:w="5605" w:type="dxa"/>
            <w:tcBorders>
              <w:top w:val="nil"/>
              <w:left w:val="nil"/>
              <w:bottom w:val="nil"/>
              <w:right w:val="nil"/>
            </w:tcBorders>
            <w:shd w:val="clear" w:color="auto" w:fill="auto"/>
            <w:hideMark/>
          </w:tcPr>
          <w:p w14:paraId="364D1F3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predios de traspatio que producen cerdos/ Número de muestreos programados en predios de traspatio que producen cerdos)*100</w:t>
            </w:r>
          </w:p>
        </w:tc>
      </w:tr>
      <w:tr w:rsidR="008C60BC" w:rsidRPr="008C60BC" w14:paraId="12600BA9" w14:textId="77777777" w:rsidTr="00A75B35">
        <w:trPr>
          <w:trHeight w:val="367"/>
        </w:trPr>
        <w:tc>
          <w:tcPr>
            <w:tcW w:w="3261" w:type="dxa"/>
            <w:tcBorders>
              <w:top w:val="nil"/>
              <w:left w:val="nil"/>
              <w:bottom w:val="nil"/>
              <w:right w:val="nil"/>
            </w:tcBorders>
            <w:shd w:val="clear" w:color="auto" w:fill="auto"/>
            <w:hideMark/>
          </w:tcPr>
          <w:p w14:paraId="5B9E0AE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Predios de traspatio que producen cerdos</w:t>
            </w:r>
          </w:p>
        </w:tc>
        <w:tc>
          <w:tcPr>
            <w:tcW w:w="5605" w:type="dxa"/>
            <w:tcBorders>
              <w:top w:val="nil"/>
              <w:left w:val="nil"/>
              <w:bottom w:val="nil"/>
              <w:right w:val="nil"/>
            </w:tcBorders>
            <w:shd w:val="clear" w:color="auto" w:fill="auto"/>
            <w:hideMark/>
          </w:tcPr>
          <w:p w14:paraId="5914E9F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predios de traspatio que producen cerdos  muestreados/Número de Predios de traspatio programados)*100</w:t>
            </w:r>
          </w:p>
        </w:tc>
      </w:tr>
      <w:tr w:rsidR="008C60BC" w:rsidRPr="008C60BC" w14:paraId="1C52A6AA" w14:textId="77777777" w:rsidTr="00A75B35">
        <w:trPr>
          <w:trHeight w:val="401"/>
        </w:trPr>
        <w:tc>
          <w:tcPr>
            <w:tcW w:w="3261" w:type="dxa"/>
            <w:tcBorders>
              <w:top w:val="nil"/>
              <w:left w:val="nil"/>
              <w:bottom w:val="nil"/>
              <w:right w:val="nil"/>
            </w:tcBorders>
            <w:shd w:val="clear" w:color="auto" w:fill="auto"/>
            <w:noWrap/>
            <w:hideMark/>
          </w:tcPr>
          <w:p w14:paraId="09AC19F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 en Rastro</w:t>
            </w:r>
          </w:p>
        </w:tc>
        <w:tc>
          <w:tcPr>
            <w:tcW w:w="5605" w:type="dxa"/>
            <w:tcBorders>
              <w:top w:val="nil"/>
              <w:left w:val="nil"/>
              <w:bottom w:val="nil"/>
              <w:right w:val="nil"/>
            </w:tcBorders>
            <w:shd w:val="clear" w:color="auto" w:fill="auto"/>
            <w:hideMark/>
          </w:tcPr>
          <w:p w14:paraId="2A6C6B0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tomadas en rastro realizadas/Número de muestras programadas en rastro )*100</w:t>
            </w:r>
          </w:p>
        </w:tc>
      </w:tr>
      <w:tr w:rsidR="008C60BC" w:rsidRPr="008C60BC" w14:paraId="0D8D3362" w14:textId="77777777" w:rsidTr="00A75B35">
        <w:trPr>
          <w:trHeight w:val="138"/>
        </w:trPr>
        <w:tc>
          <w:tcPr>
            <w:tcW w:w="3261" w:type="dxa"/>
            <w:vMerge w:val="restart"/>
            <w:tcBorders>
              <w:top w:val="nil"/>
              <w:left w:val="nil"/>
              <w:bottom w:val="nil"/>
              <w:right w:val="nil"/>
            </w:tcBorders>
            <w:shd w:val="clear" w:color="auto" w:fill="auto"/>
            <w:noWrap/>
            <w:hideMark/>
          </w:tcPr>
          <w:p w14:paraId="29D0874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Vigilancia y supervisión en rastro</w:t>
            </w:r>
          </w:p>
        </w:tc>
        <w:tc>
          <w:tcPr>
            <w:tcW w:w="5605" w:type="dxa"/>
            <w:tcBorders>
              <w:top w:val="nil"/>
              <w:left w:val="nil"/>
              <w:bottom w:val="nil"/>
              <w:right w:val="nil"/>
            </w:tcBorders>
            <w:shd w:val="clear" w:color="auto" w:fill="auto"/>
            <w:hideMark/>
          </w:tcPr>
          <w:p w14:paraId="3FE349A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Rastros inspeccionados/Número de rastros programados)*100</w:t>
            </w:r>
          </w:p>
        </w:tc>
      </w:tr>
      <w:tr w:rsidR="008C60BC" w:rsidRPr="008C60BC" w14:paraId="34F62F7D" w14:textId="77777777" w:rsidTr="00A75B35">
        <w:trPr>
          <w:trHeight w:val="225"/>
        </w:trPr>
        <w:tc>
          <w:tcPr>
            <w:tcW w:w="3261" w:type="dxa"/>
            <w:vMerge/>
            <w:tcBorders>
              <w:top w:val="nil"/>
              <w:left w:val="nil"/>
              <w:bottom w:val="nil"/>
              <w:right w:val="nil"/>
            </w:tcBorders>
            <w:vAlign w:val="center"/>
            <w:hideMark/>
          </w:tcPr>
          <w:p w14:paraId="7CF8F46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p>
        </w:tc>
        <w:tc>
          <w:tcPr>
            <w:tcW w:w="5605" w:type="dxa"/>
            <w:tcBorders>
              <w:top w:val="nil"/>
              <w:left w:val="nil"/>
              <w:bottom w:val="nil"/>
              <w:right w:val="nil"/>
            </w:tcBorders>
            <w:shd w:val="clear" w:color="auto" w:fill="auto"/>
            <w:hideMark/>
          </w:tcPr>
          <w:p w14:paraId="75C5811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supervisiones a Rastros Realizados/Número de supervisiones a rastro programadas)*100</w:t>
            </w:r>
          </w:p>
        </w:tc>
      </w:tr>
      <w:tr w:rsidR="008C60BC" w:rsidRPr="008C60BC" w14:paraId="7EB1D47F" w14:textId="77777777" w:rsidTr="00A75B35">
        <w:trPr>
          <w:trHeight w:val="80"/>
        </w:trPr>
        <w:tc>
          <w:tcPr>
            <w:tcW w:w="3261" w:type="dxa"/>
            <w:tcBorders>
              <w:top w:val="nil"/>
              <w:left w:val="nil"/>
              <w:bottom w:val="nil"/>
              <w:right w:val="nil"/>
            </w:tcBorders>
            <w:shd w:val="clear" w:color="000000" w:fill="E2EFDA"/>
            <w:hideMark/>
          </w:tcPr>
          <w:p w14:paraId="6388AA0C"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Fiebre Porcina Clásica</w:t>
            </w:r>
          </w:p>
        </w:tc>
        <w:tc>
          <w:tcPr>
            <w:tcW w:w="5605" w:type="dxa"/>
            <w:tcBorders>
              <w:top w:val="nil"/>
              <w:left w:val="nil"/>
              <w:bottom w:val="nil"/>
              <w:right w:val="nil"/>
            </w:tcBorders>
            <w:shd w:val="clear" w:color="000000" w:fill="E2EFDA"/>
            <w:hideMark/>
          </w:tcPr>
          <w:p w14:paraId="0CF06DD2"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 </w:t>
            </w:r>
          </w:p>
        </w:tc>
      </w:tr>
      <w:tr w:rsidR="008C60BC" w:rsidRPr="008C60BC" w14:paraId="4384FE02" w14:textId="77777777" w:rsidTr="00A75B35">
        <w:trPr>
          <w:trHeight w:val="384"/>
        </w:trPr>
        <w:tc>
          <w:tcPr>
            <w:tcW w:w="3261" w:type="dxa"/>
            <w:tcBorders>
              <w:top w:val="nil"/>
              <w:left w:val="nil"/>
              <w:bottom w:val="nil"/>
              <w:right w:val="nil"/>
            </w:tcBorders>
            <w:shd w:val="clear" w:color="auto" w:fill="auto"/>
            <w:hideMark/>
          </w:tcPr>
          <w:p w14:paraId="073209B8"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de traspatio que producen  cerdos (cabezas)</w:t>
            </w:r>
          </w:p>
        </w:tc>
        <w:tc>
          <w:tcPr>
            <w:tcW w:w="5605" w:type="dxa"/>
            <w:tcBorders>
              <w:top w:val="nil"/>
              <w:left w:val="nil"/>
              <w:bottom w:val="nil"/>
              <w:right w:val="nil"/>
            </w:tcBorders>
            <w:shd w:val="clear" w:color="auto" w:fill="auto"/>
            <w:hideMark/>
          </w:tcPr>
          <w:p w14:paraId="25AB9BC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Muestreadas/Número de cabezas programadas)*100</w:t>
            </w:r>
          </w:p>
        </w:tc>
      </w:tr>
      <w:tr w:rsidR="008C60BC" w:rsidRPr="008C60BC" w14:paraId="5BE81FD2" w14:textId="77777777" w:rsidTr="00A75B35">
        <w:trPr>
          <w:trHeight w:val="192"/>
        </w:trPr>
        <w:tc>
          <w:tcPr>
            <w:tcW w:w="3261" w:type="dxa"/>
            <w:tcBorders>
              <w:top w:val="nil"/>
              <w:left w:val="nil"/>
              <w:bottom w:val="nil"/>
              <w:right w:val="nil"/>
            </w:tcBorders>
            <w:shd w:val="clear" w:color="auto" w:fill="auto"/>
            <w:hideMark/>
          </w:tcPr>
          <w:p w14:paraId="60117A3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Predios de traspatio que producen cerdos</w:t>
            </w:r>
          </w:p>
        </w:tc>
        <w:tc>
          <w:tcPr>
            <w:tcW w:w="5605" w:type="dxa"/>
            <w:tcBorders>
              <w:top w:val="nil"/>
              <w:left w:val="nil"/>
              <w:bottom w:val="nil"/>
              <w:right w:val="nil"/>
            </w:tcBorders>
            <w:shd w:val="clear" w:color="auto" w:fill="auto"/>
            <w:hideMark/>
          </w:tcPr>
          <w:p w14:paraId="1989F0D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Predios probados/Número de predios programado)*100</w:t>
            </w:r>
          </w:p>
        </w:tc>
      </w:tr>
      <w:tr w:rsidR="008C60BC" w:rsidRPr="008C60BC" w14:paraId="2D79844B" w14:textId="77777777" w:rsidTr="00A75B35">
        <w:trPr>
          <w:trHeight w:val="409"/>
        </w:trPr>
        <w:tc>
          <w:tcPr>
            <w:tcW w:w="3261" w:type="dxa"/>
            <w:tcBorders>
              <w:top w:val="nil"/>
              <w:left w:val="nil"/>
              <w:bottom w:val="nil"/>
              <w:right w:val="nil"/>
            </w:tcBorders>
            <w:shd w:val="clear" w:color="auto" w:fill="auto"/>
            <w:noWrap/>
            <w:hideMark/>
          </w:tcPr>
          <w:p w14:paraId="7319A755"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  Vigilancia y supervisión en Rastro</w:t>
            </w:r>
          </w:p>
        </w:tc>
        <w:tc>
          <w:tcPr>
            <w:tcW w:w="5605" w:type="dxa"/>
            <w:tcBorders>
              <w:top w:val="nil"/>
              <w:left w:val="nil"/>
              <w:bottom w:val="nil"/>
              <w:right w:val="nil"/>
            </w:tcBorders>
            <w:shd w:val="clear" w:color="auto" w:fill="auto"/>
            <w:hideMark/>
          </w:tcPr>
          <w:p w14:paraId="3A35653C"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tomadas en rastro/Número de muestras programadas en rastro )*100</w:t>
            </w:r>
          </w:p>
        </w:tc>
      </w:tr>
      <w:tr w:rsidR="008C60BC" w:rsidRPr="008C60BC" w14:paraId="2F5B1306" w14:textId="77777777" w:rsidTr="00A75B35">
        <w:trPr>
          <w:trHeight w:val="145"/>
        </w:trPr>
        <w:tc>
          <w:tcPr>
            <w:tcW w:w="3261" w:type="dxa"/>
            <w:tcBorders>
              <w:top w:val="nil"/>
              <w:left w:val="nil"/>
              <w:bottom w:val="nil"/>
              <w:right w:val="nil"/>
            </w:tcBorders>
            <w:shd w:val="clear" w:color="auto" w:fill="auto"/>
            <w:noWrap/>
            <w:hideMark/>
          </w:tcPr>
          <w:p w14:paraId="29D4EE64"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p>
        </w:tc>
        <w:tc>
          <w:tcPr>
            <w:tcW w:w="5605" w:type="dxa"/>
            <w:tcBorders>
              <w:top w:val="nil"/>
              <w:left w:val="nil"/>
              <w:bottom w:val="nil"/>
              <w:right w:val="nil"/>
            </w:tcBorders>
            <w:shd w:val="clear" w:color="auto" w:fill="auto"/>
            <w:hideMark/>
          </w:tcPr>
          <w:p w14:paraId="68CA2E32"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Rastros inspeccionados/Número de rastros programado)*100</w:t>
            </w:r>
          </w:p>
        </w:tc>
      </w:tr>
      <w:tr w:rsidR="008C60BC" w:rsidRPr="008C60BC" w14:paraId="59B14734" w14:textId="77777777" w:rsidTr="00A75B35">
        <w:trPr>
          <w:trHeight w:val="401"/>
        </w:trPr>
        <w:tc>
          <w:tcPr>
            <w:tcW w:w="3261" w:type="dxa"/>
            <w:tcBorders>
              <w:top w:val="nil"/>
              <w:left w:val="nil"/>
              <w:bottom w:val="nil"/>
              <w:right w:val="nil"/>
            </w:tcBorders>
            <w:shd w:val="clear" w:color="auto" w:fill="auto"/>
            <w:noWrap/>
            <w:hideMark/>
          </w:tcPr>
          <w:p w14:paraId="53F5A55F"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p>
        </w:tc>
        <w:tc>
          <w:tcPr>
            <w:tcW w:w="5605" w:type="dxa"/>
            <w:tcBorders>
              <w:top w:val="nil"/>
              <w:left w:val="nil"/>
              <w:bottom w:val="nil"/>
              <w:right w:val="nil"/>
            </w:tcBorders>
            <w:shd w:val="clear" w:color="auto" w:fill="auto"/>
            <w:hideMark/>
          </w:tcPr>
          <w:p w14:paraId="11D5FF5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supervisiones a Rastros Realizados/Número de supervisiones a rastro programadas)*100</w:t>
            </w:r>
          </w:p>
        </w:tc>
      </w:tr>
      <w:tr w:rsidR="008C60BC" w:rsidRPr="008C60BC" w14:paraId="4B622AA9" w14:textId="77777777" w:rsidTr="00A75B35">
        <w:trPr>
          <w:trHeight w:val="281"/>
        </w:trPr>
        <w:tc>
          <w:tcPr>
            <w:tcW w:w="8866" w:type="dxa"/>
            <w:gridSpan w:val="2"/>
            <w:tcBorders>
              <w:top w:val="nil"/>
              <w:left w:val="nil"/>
              <w:bottom w:val="nil"/>
              <w:right w:val="nil"/>
            </w:tcBorders>
            <w:shd w:val="clear" w:color="000000" w:fill="E2EFDA"/>
            <w:hideMark/>
          </w:tcPr>
          <w:p w14:paraId="0105823E"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Virus del Síndrome Reproductor y Respiratorio</w:t>
            </w:r>
          </w:p>
        </w:tc>
      </w:tr>
      <w:tr w:rsidR="008C60BC" w:rsidRPr="008C60BC" w14:paraId="69805BB8" w14:textId="77777777" w:rsidTr="00A75B35">
        <w:trPr>
          <w:trHeight w:val="555"/>
        </w:trPr>
        <w:tc>
          <w:tcPr>
            <w:tcW w:w="3261" w:type="dxa"/>
            <w:tcBorders>
              <w:top w:val="nil"/>
              <w:left w:val="nil"/>
              <w:bottom w:val="nil"/>
              <w:right w:val="nil"/>
            </w:tcBorders>
            <w:shd w:val="clear" w:color="auto" w:fill="auto"/>
            <w:hideMark/>
          </w:tcPr>
          <w:p w14:paraId="100B80B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Tecnificados que producen cerdos</w:t>
            </w:r>
          </w:p>
        </w:tc>
        <w:tc>
          <w:tcPr>
            <w:tcW w:w="5605" w:type="dxa"/>
            <w:tcBorders>
              <w:top w:val="nil"/>
              <w:left w:val="nil"/>
              <w:bottom w:val="nil"/>
              <w:right w:val="nil"/>
            </w:tcBorders>
            <w:shd w:val="clear" w:color="auto" w:fill="auto"/>
            <w:hideMark/>
          </w:tcPr>
          <w:p w14:paraId="2454EFCD"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predios Tecnificados que producen cerdos/ Número de muestreos programados en predios Tecnificados que producen cerdos)*100</w:t>
            </w:r>
          </w:p>
        </w:tc>
      </w:tr>
      <w:tr w:rsidR="008C60BC" w:rsidRPr="008C60BC" w14:paraId="4F9D9C48" w14:textId="77777777" w:rsidTr="00A75B35">
        <w:trPr>
          <w:trHeight w:val="407"/>
        </w:trPr>
        <w:tc>
          <w:tcPr>
            <w:tcW w:w="3261" w:type="dxa"/>
            <w:tcBorders>
              <w:top w:val="nil"/>
              <w:left w:val="nil"/>
              <w:bottom w:val="nil"/>
              <w:right w:val="nil"/>
            </w:tcBorders>
            <w:shd w:val="clear" w:color="auto" w:fill="auto"/>
            <w:hideMark/>
          </w:tcPr>
          <w:p w14:paraId="7C4B904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Vigilancia / predio/ tecnificada/ PRRS</w:t>
            </w:r>
          </w:p>
        </w:tc>
        <w:tc>
          <w:tcPr>
            <w:tcW w:w="5605" w:type="dxa"/>
            <w:tcBorders>
              <w:top w:val="nil"/>
              <w:left w:val="nil"/>
              <w:bottom w:val="nil"/>
              <w:right w:val="nil"/>
            </w:tcBorders>
            <w:shd w:val="clear" w:color="auto" w:fill="auto"/>
            <w:hideMark/>
          </w:tcPr>
          <w:p w14:paraId="79EB36AE"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Predios tecnificados inspeccionados/Número de predios tecnificados programados)*100</w:t>
            </w:r>
          </w:p>
        </w:tc>
      </w:tr>
      <w:tr w:rsidR="008C60BC" w:rsidRPr="008C60BC" w14:paraId="15709362" w14:textId="77777777" w:rsidTr="00A75B35">
        <w:trPr>
          <w:trHeight w:val="255"/>
        </w:trPr>
        <w:tc>
          <w:tcPr>
            <w:tcW w:w="3261" w:type="dxa"/>
            <w:tcBorders>
              <w:top w:val="nil"/>
              <w:left w:val="nil"/>
              <w:bottom w:val="nil"/>
              <w:right w:val="nil"/>
            </w:tcBorders>
            <w:shd w:val="clear" w:color="000000" w:fill="E2EFDA"/>
            <w:hideMark/>
          </w:tcPr>
          <w:p w14:paraId="6C8165B9"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Influenza porcina</w:t>
            </w:r>
          </w:p>
        </w:tc>
        <w:tc>
          <w:tcPr>
            <w:tcW w:w="5605" w:type="dxa"/>
            <w:tcBorders>
              <w:top w:val="nil"/>
              <w:left w:val="nil"/>
              <w:bottom w:val="nil"/>
              <w:right w:val="nil"/>
            </w:tcBorders>
            <w:shd w:val="clear" w:color="000000" w:fill="E2EFDA"/>
            <w:hideMark/>
          </w:tcPr>
          <w:p w14:paraId="3B2855CE"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 </w:t>
            </w:r>
          </w:p>
        </w:tc>
      </w:tr>
      <w:tr w:rsidR="008C60BC" w:rsidRPr="008C60BC" w14:paraId="69FC12F2" w14:textId="77777777" w:rsidTr="00A75B35">
        <w:trPr>
          <w:trHeight w:val="587"/>
        </w:trPr>
        <w:tc>
          <w:tcPr>
            <w:tcW w:w="3261" w:type="dxa"/>
            <w:tcBorders>
              <w:top w:val="nil"/>
              <w:left w:val="nil"/>
              <w:bottom w:val="nil"/>
              <w:right w:val="nil"/>
            </w:tcBorders>
            <w:shd w:val="clear" w:color="auto" w:fill="auto"/>
            <w:hideMark/>
          </w:tcPr>
          <w:p w14:paraId="1AD2DE63"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predios de traspatio que produce cerdos</w:t>
            </w:r>
          </w:p>
        </w:tc>
        <w:tc>
          <w:tcPr>
            <w:tcW w:w="5605" w:type="dxa"/>
            <w:tcBorders>
              <w:top w:val="nil"/>
              <w:left w:val="nil"/>
              <w:bottom w:val="nil"/>
              <w:right w:val="nil"/>
            </w:tcBorders>
            <w:shd w:val="clear" w:color="auto" w:fill="auto"/>
            <w:hideMark/>
          </w:tcPr>
          <w:p w14:paraId="26AA2FE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predios de traspatio que producen cerdos/ Número de muestreos programados en predios de traspatio que producen cerdos)*100</w:t>
            </w:r>
          </w:p>
        </w:tc>
      </w:tr>
      <w:tr w:rsidR="008C60BC" w:rsidRPr="008C60BC" w14:paraId="10C08D2B" w14:textId="77777777" w:rsidTr="00A75B35">
        <w:trPr>
          <w:trHeight w:val="495"/>
        </w:trPr>
        <w:tc>
          <w:tcPr>
            <w:tcW w:w="3261" w:type="dxa"/>
            <w:tcBorders>
              <w:top w:val="nil"/>
              <w:left w:val="nil"/>
              <w:bottom w:val="nil"/>
              <w:right w:val="nil"/>
            </w:tcBorders>
            <w:shd w:val="clear" w:color="auto" w:fill="auto"/>
            <w:hideMark/>
          </w:tcPr>
          <w:p w14:paraId="066FB4F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Predios de traspatio que producen aves de corral </w:t>
            </w:r>
          </w:p>
        </w:tc>
        <w:tc>
          <w:tcPr>
            <w:tcW w:w="5605" w:type="dxa"/>
            <w:tcBorders>
              <w:top w:val="nil"/>
              <w:left w:val="nil"/>
              <w:bottom w:val="nil"/>
              <w:right w:val="nil"/>
            </w:tcBorders>
            <w:shd w:val="clear" w:color="auto" w:fill="auto"/>
            <w:hideMark/>
          </w:tcPr>
          <w:p w14:paraId="067D520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predios de traspatio que producen cerdos muestreados/Número de Predios de traspatio programados)*100</w:t>
            </w:r>
          </w:p>
        </w:tc>
      </w:tr>
      <w:tr w:rsidR="008C60BC" w:rsidRPr="008C60BC" w14:paraId="4D2EFB35" w14:textId="77777777" w:rsidTr="00A75B35">
        <w:trPr>
          <w:trHeight w:val="219"/>
        </w:trPr>
        <w:tc>
          <w:tcPr>
            <w:tcW w:w="8866" w:type="dxa"/>
            <w:gridSpan w:val="2"/>
            <w:tcBorders>
              <w:top w:val="nil"/>
              <w:left w:val="nil"/>
              <w:bottom w:val="nil"/>
              <w:right w:val="nil"/>
            </w:tcBorders>
            <w:shd w:val="clear" w:color="000000" w:fill="E2EFDA"/>
            <w:hideMark/>
          </w:tcPr>
          <w:p w14:paraId="45F46E0E"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 xml:space="preserve">Garrapata </w:t>
            </w:r>
            <w:r w:rsidRPr="008C60BC">
              <w:rPr>
                <w:rFonts w:ascii="Calibri" w:eastAsia="Times New Roman" w:hAnsi="Calibri" w:cs="Times New Roman"/>
                <w:b/>
                <w:bCs/>
                <w:i/>
                <w:iCs/>
                <w:color w:val="000000"/>
                <w:sz w:val="18"/>
                <w:szCs w:val="18"/>
                <w:lang w:eastAsia="es-MX"/>
              </w:rPr>
              <w:t>Boophilus</w:t>
            </w:r>
            <w:r w:rsidRPr="008C60BC">
              <w:rPr>
                <w:rFonts w:ascii="Calibri" w:eastAsia="Times New Roman" w:hAnsi="Calibri" w:cs="Times New Roman"/>
                <w:b/>
                <w:bCs/>
                <w:color w:val="000000"/>
                <w:sz w:val="18"/>
                <w:szCs w:val="18"/>
                <w:lang w:eastAsia="es-MX"/>
              </w:rPr>
              <w:t xml:space="preserve"> spp en ganado Bovino</w:t>
            </w:r>
          </w:p>
        </w:tc>
      </w:tr>
      <w:tr w:rsidR="008C60BC" w:rsidRPr="008C60BC" w14:paraId="3A2461B4" w14:textId="77777777" w:rsidTr="00A75B35">
        <w:trPr>
          <w:trHeight w:val="421"/>
        </w:trPr>
        <w:tc>
          <w:tcPr>
            <w:tcW w:w="3261" w:type="dxa"/>
            <w:tcBorders>
              <w:top w:val="nil"/>
              <w:left w:val="nil"/>
              <w:bottom w:val="nil"/>
              <w:right w:val="nil"/>
            </w:tcBorders>
            <w:shd w:val="clear" w:color="auto" w:fill="auto"/>
            <w:hideMark/>
          </w:tcPr>
          <w:p w14:paraId="1E67FE3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Unidades de Producción Pecuaria (UPP) que producen ganado bovino (Inspección de hatos)</w:t>
            </w:r>
          </w:p>
        </w:tc>
        <w:tc>
          <w:tcPr>
            <w:tcW w:w="5605" w:type="dxa"/>
            <w:tcBorders>
              <w:top w:val="nil"/>
              <w:left w:val="nil"/>
              <w:bottom w:val="nil"/>
              <w:right w:val="nil"/>
            </w:tcBorders>
            <w:shd w:val="clear" w:color="auto" w:fill="auto"/>
            <w:hideMark/>
          </w:tcPr>
          <w:p w14:paraId="1690554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realizados en UPP que producen ganado bovino/ Número de muestreos programados en UPP que producen ganado bovino)*100</w:t>
            </w:r>
          </w:p>
        </w:tc>
      </w:tr>
      <w:tr w:rsidR="008C60BC" w:rsidRPr="008C60BC" w14:paraId="01907D15" w14:textId="77777777" w:rsidTr="00A75B35">
        <w:trPr>
          <w:trHeight w:val="450"/>
        </w:trPr>
        <w:tc>
          <w:tcPr>
            <w:tcW w:w="3261" w:type="dxa"/>
            <w:tcBorders>
              <w:top w:val="nil"/>
              <w:left w:val="nil"/>
              <w:bottom w:val="nil"/>
              <w:right w:val="nil"/>
            </w:tcBorders>
            <w:shd w:val="clear" w:color="auto" w:fill="auto"/>
            <w:hideMark/>
          </w:tcPr>
          <w:p w14:paraId="20C5193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Cabezas Inspeccionadas en UPP que producen ganado bovino</w:t>
            </w:r>
          </w:p>
        </w:tc>
        <w:tc>
          <w:tcPr>
            <w:tcW w:w="5605" w:type="dxa"/>
            <w:tcBorders>
              <w:top w:val="nil"/>
              <w:left w:val="nil"/>
              <w:bottom w:val="nil"/>
              <w:right w:val="nil"/>
            </w:tcBorders>
            <w:shd w:val="clear" w:color="auto" w:fill="auto"/>
            <w:hideMark/>
          </w:tcPr>
          <w:p w14:paraId="4465699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inspeccionadas/Cabezas programadas para inspección)*100</w:t>
            </w:r>
          </w:p>
        </w:tc>
      </w:tr>
      <w:tr w:rsidR="008C60BC" w:rsidRPr="008C60BC" w14:paraId="73034025" w14:textId="77777777" w:rsidTr="00A75B35">
        <w:trPr>
          <w:trHeight w:val="375"/>
        </w:trPr>
        <w:tc>
          <w:tcPr>
            <w:tcW w:w="8866" w:type="dxa"/>
            <w:gridSpan w:val="2"/>
            <w:tcBorders>
              <w:top w:val="nil"/>
              <w:left w:val="nil"/>
              <w:bottom w:val="nil"/>
              <w:right w:val="nil"/>
            </w:tcBorders>
            <w:shd w:val="clear" w:color="000000" w:fill="E2EFDA"/>
            <w:hideMark/>
          </w:tcPr>
          <w:p w14:paraId="1F1B3D16" w14:textId="77777777" w:rsidR="008C60BC" w:rsidRPr="008C60BC" w:rsidRDefault="008C60BC" w:rsidP="008C60BC">
            <w:pPr>
              <w:spacing w:after="0" w:line="240" w:lineRule="auto"/>
              <w:rPr>
                <w:rFonts w:ascii="Calibri" w:eastAsia="Times New Roman" w:hAnsi="Calibri" w:cs="Times New Roman"/>
                <w:b/>
                <w:bCs/>
                <w:color w:val="000000"/>
                <w:sz w:val="18"/>
                <w:szCs w:val="18"/>
                <w:lang w:eastAsia="es-MX"/>
              </w:rPr>
            </w:pPr>
            <w:r w:rsidRPr="008C60BC">
              <w:rPr>
                <w:rFonts w:ascii="Calibri" w:eastAsia="Times New Roman" w:hAnsi="Calibri" w:cs="Times New Roman"/>
                <w:b/>
                <w:bCs/>
                <w:color w:val="000000"/>
                <w:sz w:val="18"/>
                <w:szCs w:val="18"/>
                <w:lang w:eastAsia="es-MX"/>
              </w:rPr>
              <w:t>Brucelosis en ganado Bovino, caprino y ovino</w:t>
            </w:r>
          </w:p>
        </w:tc>
      </w:tr>
      <w:tr w:rsidR="008C60BC" w:rsidRPr="008C60BC" w14:paraId="392FB42C" w14:textId="77777777" w:rsidTr="00A75B35">
        <w:trPr>
          <w:trHeight w:val="273"/>
        </w:trPr>
        <w:tc>
          <w:tcPr>
            <w:tcW w:w="3261" w:type="dxa"/>
            <w:tcBorders>
              <w:top w:val="nil"/>
              <w:left w:val="nil"/>
              <w:bottom w:val="nil"/>
              <w:right w:val="nil"/>
            </w:tcBorders>
            <w:shd w:val="clear" w:color="auto" w:fill="auto"/>
            <w:hideMark/>
          </w:tcPr>
          <w:p w14:paraId="5EC0B7E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Cabezas de ganado bovino  Inspeccionadas</w:t>
            </w:r>
          </w:p>
        </w:tc>
        <w:tc>
          <w:tcPr>
            <w:tcW w:w="5605" w:type="dxa"/>
            <w:tcBorders>
              <w:top w:val="nil"/>
              <w:left w:val="nil"/>
              <w:bottom w:val="nil"/>
              <w:right w:val="nil"/>
            </w:tcBorders>
            <w:shd w:val="clear" w:color="auto" w:fill="auto"/>
            <w:hideMark/>
          </w:tcPr>
          <w:p w14:paraId="225BDCBB"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de ganado bovino  inspeccionadas/Cabezas de ganado bovino programadas para inspección)*100</w:t>
            </w:r>
          </w:p>
        </w:tc>
      </w:tr>
      <w:tr w:rsidR="008C60BC" w:rsidRPr="008C60BC" w14:paraId="789A36BE" w14:textId="77777777" w:rsidTr="00A75B35">
        <w:trPr>
          <w:trHeight w:val="423"/>
        </w:trPr>
        <w:tc>
          <w:tcPr>
            <w:tcW w:w="3261" w:type="dxa"/>
            <w:tcBorders>
              <w:top w:val="nil"/>
              <w:left w:val="nil"/>
              <w:bottom w:val="nil"/>
              <w:right w:val="nil"/>
            </w:tcBorders>
            <w:shd w:val="clear" w:color="auto" w:fill="auto"/>
            <w:hideMark/>
          </w:tcPr>
          <w:p w14:paraId="761FC556"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Muestras (Diagnóstico de Laboratorio)</w:t>
            </w:r>
          </w:p>
        </w:tc>
        <w:tc>
          <w:tcPr>
            <w:tcW w:w="5605" w:type="dxa"/>
            <w:tcBorders>
              <w:top w:val="nil"/>
              <w:left w:val="nil"/>
              <w:bottom w:val="nil"/>
              <w:right w:val="nil"/>
            </w:tcBorders>
            <w:shd w:val="clear" w:color="auto" w:fill="auto"/>
            <w:hideMark/>
          </w:tcPr>
          <w:p w14:paraId="3BE26DC7"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de ganado bovino  colectadas para diagnóstico/Número de muestras programadas)*100</w:t>
            </w:r>
          </w:p>
        </w:tc>
      </w:tr>
      <w:tr w:rsidR="008C60BC" w:rsidRPr="008C60BC" w14:paraId="5102BE13" w14:textId="77777777" w:rsidTr="00A75B35">
        <w:trPr>
          <w:trHeight w:val="359"/>
        </w:trPr>
        <w:tc>
          <w:tcPr>
            <w:tcW w:w="3261" w:type="dxa"/>
            <w:tcBorders>
              <w:top w:val="nil"/>
              <w:left w:val="nil"/>
              <w:bottom w:val="nil"/>
              <w:right w:val="nil"/>
            </w:tcBorders>
            <w:shd w:val="clear" w:color="auto" w:fill="auto"/>
            <w:hideMark/>
          </w:tcPr>
          <w:p w14:paraId="4F3313D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Unidades de Producción Pecuaria (UPP) que producen ganado bovino lechero</w:t>
            </w:r>
          </w:p>
        </w:tc>
        <w:tc>
          <w:tcPr>
            <w:tcW w:w="5605" w:type="dxa"/>
            <w:tcBorders>
              <w:top w:val="nil"/>
              <w:left w:val="nil"/>
              <w:bottom w:val="nil"/>
              <w:right w:val="nil"/>
            </w:tcBorders>
            <w:shd w:val="clear" w:color="auto" w:fill="auto"/>
            <w:hideMark/>
          </w:tcPr>
          <w:p w14:paraId="758D83B5"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muestreadas en UPP que producen, comercializan y sacrifican  ganado bovino lechero realizados/ Número de cabezas programados)*100</w:t>
            </w:r>
          </w:p>
        </w:tc>
      </w:tr>
      <w:tr w:rsidR="008C60BC" w:rsidRPr="008C60BC" w14:paraId="67F7CD94" w14:textId="77777777" w:rsidTr="00A75B35">
        <w:trPr>
          <w:trHeight w:val="483"/>
        </w:trPr>
        <w:tc>
          <w:tcPr>
            <w:tcW w:w="3261" w:type="dxa"/>
            <w:tcBorders>
              <w:top w:val="nil"/>
              <w:left w:val="nil"/>
              <w:bottom w:val="nil"/>
              <w:right w:val="nil"/>
            </w:tcBorders>
            <w:shd w:val="clear" w:color="auto" w:fill="auto"/>
            <w:hideMark/>
          </w:tcPr>
          <w:p w14:paraId="7142BA89"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Unidades de Producción Pecuaria (UPP) que producen ganado bovino de doble propósito</w:t>
            </w:r>
          </w:p>
        </w:tc>
        <w:tc>
          <w:tcPr>
            <w:tcW w:w="5605" w:type="dxa"/>
            <w:tcBorders>
              <w:top w:val="nil"/>
              <w:left w:val="nil"/>
              <w:bottom w:val="nil"/>
              <w:right w:val="nil"/>
            </w:tcBorders>
            <w:shd w:val="clear" w:color="auto" w:fill="auto"/>
            <w:hideMark/>
          </w:tcPr>
          <w:p w14:paraId="27FB1F9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cabezas de ganado muestreadas en UPP que producen, comercializan y sacrifican  ganado bovino de doble propósito/ Número de cabezas de ganado de doble propósito programadas para muestreo)*100</w:t>
            </w:r>
          </w:p>
        </w:tc>
      </w:tr>
      <w:tr w:rsidR="008C60BC" w:rsidRPr="008C60BC" w14:paraId="571F6B10" w14:textId="77777777" w:rsidTr="00A75B35">
        <w:trPr>
          <w:trHeight w:val="423"/>
        </w:trPr>
        <w:tc>
          <w:tcPr>
            <w:tcW w:w="3261" w:type="dxa"/>
            <w:tcBorders>
              <w:top w:val="nil"/>
              <w:left w:val="nil"/>
              <w:bottom w:val="nil"/>
              <w:right w:val="nil"/>
            </w:tcBorders>
            <w:shd w:val="clear" w:color="auto" w:fill="auto"/>
            <w:hideMark/>
          </w:tcPr>
          <w:p w14:paraId="28968BEC"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 xml:space="preserve">Muestreos  en Unidades de Producción Pecuaria (UPP) que producen ganado caprino </w:t>
            </w:r>
          </w:p>
        </w:tc>
        <w:tc>
          <w:tcPr>
            <w:tcW w:w="5605" w:type="dxa"/>
            <w:tcBorders>
              <w:top w:val="nil"/>
              <w:left w:val="nil"/>
              <w:bottom w:val="nil"/>
              <w:right w:val="nil"/>
            </w:tcBorders>
            <w:shd w:val="clear" w:color="auto" w:fill="auto"/>
            <w:hideMark/>
          </w:tcPr>
          <w:p w14:paraId="32829874"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en UPP que producen, comercializan y sacrifican  ganado caprino/ Número de muestreos programados)*100</w:t>
            </w:r>
          </w:p>
        </w:tc>
      </w:tr>
      <w:tr w:rsidR="008C60BC" w:rsidRPr="008C60BC" w14:paraId="6FCE4F85" w14:textId="77777777" w:rsidTr="00A75B35">
        <w:trPr>
          <w:trHeight w:val="403"/>
        </w:trPr>
        <w:tc>
          <w:tcPr>
            <w:tcW w:w="3261" w:type="dxa"/>
            <w:tcBorders>
              <w:top w:val="nil"/>
              <w:left w:val="nil"/>
              <w:bottom w:val="nil"/>
              <w:right w:val="nil"/>
            </w:tcBorders>
            <w:shd w:val="clear" w:color="auto" w:fill="auto"/>
            <w:hideMark/>
          </w:tcPr>
          <w:p w14:paraId="6B5B253E"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Muestreos  en Unidades de Producción Pecuaria (UPP) que producen ganado ovino</w:t>
            </w:r>
          </w:p>
        </w:tc>
        <w:tc>
          <w:tcPr>
            <w:tcW w:w="5605" w:type="dxa"/>
            <w:tcBorders>
              <w:top w:val="nil"/>
              <w:left w:val="nil"/>
              <w:bottom w:val="nil"/>
              <w:right w:val="nil"/>
            </w:tcBorders>
            <w:shd w:val="clear" w:color="auto" w:fill="auto"/>
            <w:hideMark/>
          </w:tcPr>
          <w:p w14:paraId="22B0B2F6"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muestreos en UPP que producen, comercializan y sacrifican  ganado ovino/ Número de muestreos programados)*100</w:t>
            </w:r>
          </w:p>
        </w:tc>
      </w:tr>
      <w:tr w:rsidR="008C60BC" w:rsidRPr="008C60BC" w14:paraId="51815986" w14:textId="77777777" w:rsidTr="00A75B35">
        <w:trPr>
          <w:trHeight w:val="311"/>
        </w:trPr>
        <w:tc>
          <w:tcPr>
            <w:tcW w:w="3261" w:type="dxa"/>
            <w:tcBorders>
              <w:top w:val="nil"/>
              <w:left w:val="nil"/>
              <w:bottom w:val="nil"/>
              <w:right w:val="nil"/>
            </w:tcBorders>
            <w:shd w:val="clear" w:color="auto" w:fill="auto"/>
            <w:hideMark/>
          </w:tcPr>
          <w:p w14:paraId="58CD9E72"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Muestras (Diagnóstico de Laboratorio)</w:t>
            </w:r>
          </w:p>
        </w:tc>
        <w:tc>
          <w:tcPr>
            <w:tcW w:w="5605" w:type="dxa"/>
            <w:tcBorders>
              <w:top w:val="nil"/>
              <w:left w:val="nil"/>
              <w:bottom w:val="nil"/>
              <w:right w:val="nil"/>
            </w:tcBorders>
            <w:shd w:val="clear" w:color="auto" w:fill="auto"/>
            <w:hideMark/>
          </w:tcPr>
          <w:p w14:paraId="63446270"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Muestras colectadas para diagnóstico de laboratorio/Número de muestras programadas)*100</w:t>
            </w:r>
          </w:p>
        </w:tc>
      </w:tr>
      <w:tr w:rsidR="008C60BC" w:rsidRPr="008C60BC" w14:paraId="189F20B6" w14:textId="77777777" w:rsidTr="00A75B35">
        <w:trPr>
          <w:trHeight w:val="570"/>
        </w:trPr>
        <w:tc>
          <w:tcPr>
            <w:tcW w:w="3261" w:type="dxa"/>
            <w:tcBorders>
              <w:top w:val="nil"/>
              <w:left w:val="nil"/>
              <w:bottom w:val="nil"/>
              <w:right w:val="nil"/>
            </w:tcBorders>
            <w:shd w:val="clear" w:color="auto" w:fill="auto"/>
            <w:hideMark/>
          </w:tcPr>
          <w:p w14:paraId="6A5446AA"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Acciones de inspección en Unidades de Producción Pecuaria (UPP) que producen ganado bovino</w:t>
            </w:r>
          </w:p>
        </w:tc>
        <w:tc>
          <w:tcPr>
            <w:tcW w:w="5605" w:type="dxa"/>
            <w:tcBorders>
              <w:top w:val="nil"/>
              <w:left w:val="nil"/>
              <w:bottom w:val="nil"/>
              <w:right w:val="nil"/>
            </w:tcBorders>
            <w:shd w:val="clear" w:color="auto" w:fill="auto"/>
            <w:hideMark/>
          </w:tcPr>
          <w:p w14:paraId="3E27D18F"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UPP inspeccionadas que producen y sacrifican ganado bovino/ Número de UPP programadas)*100</w:t>
            </w:r>
          </w:p>
        </w:tc>
      </w:tr>
      <w:tr w:rsidR="008C60BC" w:rsidRPr="008C60BC" w14:paraId="39211D34" w14:textId="77777777" w:rsidTr="00A75B35">
        <w:trPr>
          <w:trHeight w:val="183"/>
        </w:trPr>
        <w:tc>
          <w:tcPr>
            <w:tcW w:w="3261" w:type="dxa"/>
            <w:tcBorders>
              <w:top w:val="nil"/>
              <w:left w:val="nil"/>
              <w:bottom w:val="nil"/>
              <w:right w:val="nil"/>
            </w:tcBorders>
            <w:shd w:val="clear" w:color="auto" w:fill="auto"/>
            <w:noWrap/>
            <w:hideMark/>
          </w:tcPr>
          <w:p w14:paraId="2BB69DB7" w14:textId="77777777" w:rsidR="008C60BC" w:rsidRPr="008C60BC" w:rsidRDefault="008C60BC" w:rsidP="008C60BC">
            <w:pPr>
              <w:spacing w:after="0" w:line="240" w:lineRule="auto"/>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Envío de Informes</w:t>
            </w:r>
          </w:p>
        </w:tc>
        <w:tc>
          <w:tcPr>
            <w:tcW w:w="5605" w:type="dxa"/>
            <w:tcBorders>
              <w:top w:val="nil"/>
              <w:left w:val="nil"/>
              <w:bottom w:val="nil"/>
              <w:right w:val="nil"/>
            </w:tcBorders>
            <w:shd w:val="clear" w:color="auto" w:fill="auto"/>
            <w:hideMark/>
          </w:tcPr>
          <w:p w14:paraId="17CD46C8" w14:textId="77777777" w:rsidR="008C60BC" w:rsidRPr="008C60BC" w:rsidRDefault="008C60BC" w:rsidP="008C60BC">
            <w:pPr>
              <w:spacing w:after="0" w:line="240" w:lineRule="auto"/>
              <w:jc w:val="both"/>
              <w:rPr>
                <w:rFonts w:ascii="Calibri" w:eastAsia="Times New Roman" w:hAnsi="Calibri" w:cs="Times New Roman"/>
                <w:color w:val="000000"/>
                <w:sz w:val="16"/>
                <w:szCs w:val="16"/>
                <w:lang w:eastAsia="es-MX"/>
              </w:rPr>
            </w:pPr>
            <w:r w:rsidRPr="008C60BC">
              <w:rPr>
                <w:rFonts w:ascii="Calibri" w:eastAsia="Times New Roman" w:hAnsi="Calibri" w:cs="Times New Roman"/>
                <w:color w:val="000000"/>
                <w:sz w:val="16"/>
                <w:szCs w:val="16"/>
                <w:lang w:eastAsia="es-MX"/>
              </w:rPr>
              <w:t>(Número de Informes enviados/Número de informes Programados)*100</w:t>
            </w:r>
          </w:p>
        </w:tc>
      </w:tr>
      <w:tr w:rsidR="008C60BC" w:rsidRPr="008C60BC" w14:paraId="73C22115" w14:textId="77777777" w:rsidTr="00A75B35">
        <w:trPr>
          <w:trHeight w:val="80"/>
        </w:trPr>
        <w:tc>
          <w:tcPr>
            <w:tcW w:w="8866" w:type="dxa"/>
            <w:gridSpan w:val="2"/>
            <w:tcBorders>
              <w:top w:val="nil"/>
              <w:left w:val="nil"/>
              <w:bottom w:val="nil"/>
              <w:right w:val="nil"/>
            </w:tcBorders>
            <w:shd w:val="clear" w:color="auto" w:fill="auto"/>
            <w:hideMark/>
          </w:tcPr>
          <w:p w14:paraId="466A36B9"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Fuente: Comité Estatal de Fomento y Protección Pecuaria (CEFPP).- Actas de Cierre Operativo Anual</w:t>
            </w:r>
          </w:p>
        </w:tc>
      </w:tr>
      <w:tr w:rsidR="008C60BC" w:rsidRPr="008C60BC" w14:paraId="2AE0D0A9" w14:textId="77777777" w:rsidTr="00A75B35">
        <w:trPr>
          <w:trHeight w:val="163"/>
        </w:trPr>
        <w:tc>
          <w:tcPr>
            <w:tcW w:w="8866" w:type="dxa"/>
            <w:gridSpan w:val="2"/>
            <w:tcBorders>
              <w:top w:val="nil"/>
              <w:left w:val="nil"/>
              <w:bottom w:val="nil"/>
              <w:right w:val="nil"/>
            </w:tcBorders>
            <w:shd w:val="clear" w:color="auto" w:fill="auto"/>
            <w:vAlign w:val="center"/>
            <w:hideMark/>
          </w:tcPr>
          <w:p w14:paraId="797C2693"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PRRS= Virus del Síndrome Reproductor y Respiratorio</w:t>
            </w:r>
          </w:p>
        </w:tc>
      </w:tr>
      <w:tr w:rsidR="008C60BC" w:rsidRPr="008C60BC" w14:paraId="759045A8" w14:textId="77777777" w:rsidTr="00A75B35">
        <w:trPr>
          <w:trHeight w:val="165"/>
        </w:trPr>
        <w:tc>
          <w:tcPr>
            <w:tcW w:w="8866" w:type="dxa"/>
            <w:gridSpan w:val="2"/>
            <w:tcBorders>
              <w:top w:val="nil"/>
              <w:left w:val="nil"/>
              <w:bottom w:val="nil"/>
              <w:right w:val="nil"/>
            </w:tcBorders>
            <w:shd w:val="clear" w:color="auto" w:fill="auto"/>
            <w:vAlign w:val="center"/>
            <w:hideMark/>
          </w:tcPr>
          <w:p w14:paraId="0DB1B598"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IP= Influenza porcina</w:t>
            </w:r>
          </w:p>
        </w:tc>
      </w:tr>
      <w:tr w:rsidR="008C60BC" w:rsidRPr="008C60BC" w14:paraId="6E88D92A" w14:textId="77777777" w:rsidTr="00A75B35">
        <w:trPr>
          <w:trHeight w:val="195"/>
        </w:trPr>
        <w:tc>
          <w:tcPr>
            <w:tcW w:w="8866" w:type="dxa"/>
            <w:gridSpan w:val="2"/>
            <w:tcBorders>
              <w:top w:val="nil"/>
              <w:left w:val="nil"/>
              <w:bottom w:val="nil"/>
              <w:right w:val="nil"/>
            </w:tcBorders>
            <w:shd w:val="clear" w:color="auto" w:fill="auto"/>
            <w:vAlign w:val="center"/>
            <w:hideMark/>
          </w:tcPr>
          <w:p w14:paraId="3ACD3C23" w14:textId="77777777" w:rsidR="008C60BC" w:rsidRPr="008C60BC" w:rsidRDefault="008C60BC" w:rsidP="008C60BC">
            <w:pPr>
              <w:spacing w:after="0" w:line="240" w:lineRule="auto"/>
              <w:rPr>
                <w:rFonts w:ascii="Calibri" w:eastAsia="Times New Roman" w:hAnsi="Calibri" w:cs="Times New Roman"/>
                <w:b/>
                <w:bCs/>
                <w:color w:val="000000"/>
                <w:sz w:val="14"/>
                <w:szCs w:val="14"/>
                <w:lang w:eastAsia="es-MX"/>
              </w:rPr>
            </w:pPr>
            <w:r w:rsidRPr="008C60BC">
              <w:rPr>
                <w:rFonts w:ascii="Calibri" w:eastAsia="Times New Roman" w:hAnsi="Calibri" w:cs="Times New Roman"/>
                <w:b/>
                <w:bCs/>
                <w:color w:val="000000"/>
                <w:sz w:val="14"/>
                <w:szCs w:val="14"/>
                <w:lang w:eastAsia="es-MX"/>
              </w:rPr>
              <w:t>UPP = Unidad de  Producción Pecuaria</w:t>
            </w:r>
          </w:p>
        </w:tc>
      </w:tr>
    </w:tbl>
    <w:p w14:paraId="130000EB" w14:textId="77777777" w:rsidR="008C60BC" w:rsidRPr="008C60BC" w:rsidRDefault="008C60BC" w:rsidP="008C60BC">
      <w:pPr>
        <w:spacing w:line="360" w:lineRule="auto"/>
        <w:ind w:left="284"/>
        <w:jc w:val="both"/>
        <w:rPr>
          <w:rFonts w:ascii="Arial" w:eastAsiaTheme="majorEastAsia" w:hAnsi="Arial" w:cstheme="majorBidi"/>
          <w:b/>
          <w:color w:val="2F5496" w:themeColor="accent1" w:themeShade="BF"/>
          <w:sz w:val="24"/>
          <w:szCs w:val="24"/>
        </w:rPr>
      </w:pPr>
    </w:p>
    <w:p w14:paraId="022FF724" w14:textId="77777777" w:rsidR="008C60BC" w:rsidRPr="008C60BC" w:rsidRDefault="008C60BC" w:rsidP="008C60BC">
      <w:pPr>
        <w:spacing w:line="360" w:lineRule="auto"/>
        <w:ind w:firstLine="284"/>
        <w:jc w:val="both"/>
        <w:rPr>
          <w:rFonts w:ascii="Arial" w:eastAsiaTheme="majorEastAsia" w:hAnsi="Arial" w:cstheme="majorBidi"/>
          <w:b/>
          <w:color w:val="2F5496" w:themeColor="accent1" w:themeShade="BF"/>
          <w:sz w:val="24"/>
          <w:szCs w:val="24"/>
        </w:rPr>
      </w:pPr>
      <w:r w:rsidRPr="008C60BC">
        <w:rPr>
          <w:rFonts w:ascii="Arial" w:eastAsiaTheme="majorEastAsia" w:hAnsi="Arial" w:cstheme="majorBidi"/>
          <w:b/>
          <w:color w:val="2F5496" w:themeColor="accent1" w:themeShade="BF"/>
          <w:sz w:val="24"/>
          <w:szCs w:val="24"/>
        </w:rPr>
        <w:t>8.3 Sistema Estatal de Indicadores</w:t>
      </w:r>
    </w:p>
    <w:p w14:paraId="0528C34C" w14:textId="77777777" w:rsidR="008C60BC" w:rsidRPr="008C60BC" w:rsidRDefault="008C60BC" w:rsidP="008C60BC">
      <w:pPr>
        <w:spacing w:line="360" w:lineRule="auto"/>
        <w:jc w:val="both"/>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 xml:space="preserve">En el estado de Baja California Sur, durante la presente administración de gobierno implementó el Sistema Estatal de Indicadores con el fin de darle seguimiento a las acciones establecidas en el Plan estatal de desarrollo 2015-2021 y lograr una acción gubernamental coordinada, que permita llevar a cabo acciones de intervención en la sanidad animal, con mucho mayor impacto del que actualmente tienen. Es por esto, que los ejercicios de planeación estratégica deben ser incluyentes que se establezcan las necesidades de las unidades de producción pecuaria, lo cual debe compatibilizarse con las condiciones agroecológicas del estado, con las condiciones de producción y mercado, y en base a esto, planear, ejecutar y tomar decisiones en los temas de Salud Animal. </w:t>
      </w:r>
    </w:p>
    <w:p w14:paraId="07D8FC54" w14:textId="77777777" w:rsidR="008C60BC" w:rsidRPr="008C60BC" w:rsidRDefault="008C60BC" w:rsidP="008C60BC">
      <w:pPr>
        <w:spacing w:line="360" w:lineRule="auto"/>
        <w:jc w:val="both"/>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 xml:space="preserve">En este sentido se diseñó en Programa Sectorial Agropecuario, que describe las acciones estratégicas en salud animal, cuyo objetivo es: </w:t>
      </w:r>
    </w:p>
    <w:p w14:paraId="2A54D216" w14:textId="77777777" w:rsidR="008C60BC" w:rsidRPr="008C60BC" w:rsidRDefault="008C60BC" w:rsidP="008C60BC">
      <w:pPr>
        <w:kinsoku w:val="0"/>
        <w:overflowPunct w:val="0"/>
        <w:spacing w:after="120" w:line="300" w:lineRule="auto"/>
        <w:jc w:val="both"/>
        <w:textAlignment w:val="baseline"/>
        <w:rPr>
          <w:rFonts w:ascii="HelveticaNeueLT Std Lt" w:eastAsiaTheme="minorHAnsi" w:hAnsi="HelveticaNeueLT Std Lt" w:cs="Arial"/>
          <w:b/>
          <w:sz w:val="24"/>
          <w:szCs w:val="24"/>
        </w:rPr>
      </w:pPr>
      <w:r w:rsidRPr="008C60BC">
        <w:rPr>
          <w:rFonts w:ascii="HelveticaNeueLT Std Lt" w:eastAsiaTheme="minorHAnsi" w:hAnsi="HelveticaNeueLT Std Lt" w:cs="Arial"/>
          <w:b/>
          <w:sz w:val="24"/>
          <w:szCs w:val="24"/>
        </w:rPr>
        <w:t>“Mantener en el estado de B.C.S., un estatus fitozoosanitario óptimo, a través de implementar acciones de gestión y supervisión, mediante una correcta aplicación de la legislación federal y estatal vigente en materia de sanidad e inocuidad alimentaria”.</w:t>
      </w:r>
    </w:p>
    <w:p w14:paraId="130C6DB1" w14:textId="77777777" w:rsidR="008C60BC" w:rsidRPr="008C60BC" w:rsidRDefault="008C60BC" w:rsidP="008C60BC">
      <w:pPr>
        <w:kinsoku w:val="0"/>
        <w:overflowPunct w:val="0"/>
        <w:spacing w:after="120" w:line="300" w:lineRule="auto"/>
        <w:jc w:val="both"/>
        <w:textAlignment w:val="baseline"/>
        <w:rPr>
          <w:rFonts w:ascii="HelveticaNeueLT Std Lt" w:eastAsiaTheme="minorHAnsi" w:hAnsi="HelveticaNeueLT Std Lt" w:cs="Arial"/>
          <w:sz w:val="24"/>
          <w:szCs w:val="24"/>
        </w:rPr>
      </w:pPr>
      <w:r w:rsidRPr="008C60BC">
        <w:rPr>
          <w:rFonts w:ascii="HelveticaNeueLT Std Lt" w:eastAsiaTheme="minorHAnsi" w:hAnsi="HelveticaNeueLT Std Lt" w:cs="Arial"/>
          <w:sz w:val="24"/>
          <w:szCs w:val="24"/>
        </w:rPr>
        <w:t>Ester documento consta de estrategia de seguimiento para alcanzar este objetivo, así como las líneas de acción y las metas en congruencia con el plan estatal, y se ha venido modificando hasta la fecha.</w:t>
      </w:r>
    </w:p>
    <w:p w14:paraId="5ED8C7C3" w14:textId="77777777" w:rsidR="008C60BC" w:rsidRPr="008C60BC" w:rsidRDefault="008C60BC" w:rsidP="008C60BC">
      <w:pPr>
        <w:kinsoku w:val="0"/>
        <w:overflowPunct w:val="0"/>
        <w:spacing w:after="120" w:line="300" w:lineRule="auto"/>
        <w:jc w:val="both"/>
        <w:textAlignment w:val="baseline"/>
        <w:rPr>
          <w:rFonts w:ascii="HelveticaNeueLT Std Lt" w:eastAsiaTheme="minorHAnsi" w:hAnsi="HelveticaNeueLT Std Lt" w:cs="Arial"/>
          <w:color w:val="000000" w:themeColor="text1"/>
          <w:sz w:val="24"/>
          <w:szCs w:val="24"/>
        </w:rPr>
      </w:pPr>
      <w:r w:rsidRPr="008C60BC">
        <w:rPr>
          <w:rFonts w:ascii="HelveticaNeueLT Std Lt" w:eastAsiaTheme="minorHAnsi" w:hAnsi="HelveticaNeueLT Std Lt" w:cs="Arial"/>
          <w:sz w:val="24"/>
          <w:szCs w:val="24"/>
        </w:rPr>
        <w:t xml:space="preserve">Los indicadores que dan seguimiento a estas acciones se describen en el Cuadro </w:t>
      </w:r>
      <w:r w:rsidRPr="008C60BC">
        <w:rPr>
          <w:rFonts w:ascii="HelveticaNeueLT Std Lt" w:eastAsiaTheme="minorHAnsi" w:hAnsi="HelveticaNeueLT Std Lt" w:cs="Arial"/>
          <w:color w:val="000000" w:themeColor="text1"/>
          <w:sz w:val="24"/>
          <w:szCs w:val="24"/>
        </w:rPr>
        <w:t>No. 42.</w:t>
      </w:r>
    </w:p>
    <w:tbl>
      <w:tblPr>
        <w:tblW w:w="9072" w:type="dxa"/>
        <w:tblCellMar>
          <w:left w:w="70" w:type="dxa"/>
          <w:right w:w="70" w:type="dxa"/>
        </w:tblCellMar>
        <w:tblLook w:val="04A0" w:firstRow="1" w:lastRow="0" w:firstColumn="1" w:lastColumn="0" w:noHBand="0" w:noVBand="1"/>
      </w:tblPr>
      <w:tblGrid>
        <w:gridCol w:w="436"/>
        <w:gridCol w:w="1691"/>
        <w:gridCol w:w="1559"/>
        <w:gridCol w:w="2126"/>
        <w:gridCol w:w="1985"/>
        <w:gridCol w:w="1275"/>
      </w:tblGrid>
      <w:tr w:rsidR="008C60BC" w:rsidRPr="008C60BC" w14:paraId="34B92832" w14:textId="77777777" w:rsidTr="00A75B35">
        <w:trPr>
          <w:trHeight w:val="315"/>
        </w:trPr>
        <w:tc>
          <w:tcPr>
            <w:tcW w:w="9072" w:type="dxa"/>
            <w:gridSpan w:val="6"/>
            <w:shd w:val="clear" w:color="auto" w:fill="auto"/>
            <w:noWrap/>
            <w:vAlign w:val="center"/>
            <w:hideMark/>
          </w:tcPr>
          <w:p w14:paraId="3D7460FA" w14:textId="77777777" w:rsidR="008C60BC" w:rsidRPr="008C60BC" w:rsidRDefault="008C60BC" w:rsidP="008C60BC">
            <w:pPr>
              <w:spacing w:after="0" w:line="240" w:lineRule="auto"/>
              <w:jc w:val="center"/>
              <w:rPr>
                <w:rFonts w:ascii="Calibri" w:eastAsia="Times New Roman" w:hAnsi="Calibri" w:cs="Times New Roman"/>
                <w:b/>
                <w:bCs/>
                <w:color w:val="000000"/>
                <w:sz w:val="20"/>
                <w:szCs w:val="20"/>
                <w:lang w:eastAsia="es-MX"/>
              </w:rPr>
            </w:pPr>
            <w:r w:rsidRPr="008C60BC">
              <w:rPr>
                <w:rFonts w:ascii="Calibri" w:eastAsia="Times New Roman" w:hAnsi="Calibri" w:cs="Times New Roman"/>
                <w:b/>
                <w:bCs/>
                <w:color w:val="000000"/>
                <w:sz w:val="20"/>
                <w:szCs w:val="20"/>
                <w:lang w:eastAsia="es-MX"/>
              </w:rPr>
              <w:t xml:space="preserve">Cuadro No. 42 Indicadores de Resultados en Salud Animal  </w:t>
            </w:r>
          </w:p>
        </w:tc>
      </w:tr>
      <w:tr w:rsidR="008C60BC" w:rsidRPr="008C60BC" w14:paraId="16BA14F7" w14:textId="77777777" w:rsidTr="00A75B35">
        <w:trPr>
          <w:trHeight w:val="437"/>
        </w:trPr>
        <w:tc>
          <w:tcPr>
            <w:tcW w:w="436" w:type="dxa"/>
            <w:shd w:val="clear" w:color="auto" w:fill="002060"/>
            <w:noWrap/>
            <w:vAlign w:val="center"/>
            <w:hideMark/>
          </w:tcPr>
          <w:p w14:paraId="3E47C3AE" w14:textId="77777777" w:rsidR="008C60BC" w:rsidRPr="008C60BC" w:rsidRDefault="008C60BC" w:rsidP="008C60BC">
            <w:pPr>
              <w:spacing w:after="0" w:line="240" w:lineRule="auto"/>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No.</w:t>
            </w:r>
          </w:p>
        </w:tc>
        <w:tc>
          <w:tcPr>
            <w:tcW w:w="1691" w:type="dxa"/>
            <w:shd w:val="clear" w:color="auto" w:fill="002060"/>
            <w:noWrap/>
            <w:vAlign w:val="center"/>
            <w:hideMark/>
          </w:tcPr>
          <w:p w14:paraId="622AC8EB" w14:textId="77777777" w:rsidR="008C60BC" w:rsidRPr="008C60BC" w:rsidRDefault="008C60BC" w:rsidP="008C60BC">
            <w:pPr>
              <w:spacing w:after="0" w:line="240" w:lineRule="auto"/>
              <w:jc w:val="center"/>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INDICADOR</w:t>
            </w:r>
          </w:p>
        </w:tc>
        <w:tc>
          <w:tcPr>
            <w:tcW w:w="1559" w:type="dxa"/>
            <w:shd w:val="clear" w:color="auto" w:fill="002060"/>
            <w:noWrap/>
            <w:vAlign w:val="center"/>
            <w:hideMark/>
          </w:tcPr>
          <w:p w14:paraId="1E6ACFFE" w14:textId="77777777" w:rsidR="008C60BC" w:rsidRPr="008C60BC" w:rsidRDefault="008C60BC" w:rsidP="008C60BC">
            <w:pPr>
              <w:spacing w:after="0" w:line="240" w:lineRule="auto"/>
              <w:jc w:val="center"/>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LINEA DE ACCIÓN</w:t>
            </w:r>
          </w:p>
        </w:tc>
        <w:tc>
          <w:tcPr>
            <w:tcW w:w="2126" w:type="dxa"/>
            <w:shd w:val="clear" w:color="auto" w:fill="002060"/>
            <w:noWrap/>
            <w:vAlign w:val="center"/>
            <w:hideMark/>
          </w:tcPr>
          <w:p w14:paraId="02B9F6FA" w14:textId="77777777" w:rsidR="008C60BC" w:rsidRPr="008C60BC" w:rsidRDefault="008C60BC" w:rsidP="008C60BC">
            <w:pPr>
              <w:spacing w:after="0" w:line="240" w:lineRule="auto"/>
              <w:jc w:val="center"/>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META ANUAL</w:t>
            </w:r>
          </w:p>
        </w:tc>
        <w:tc>
          <w:tcPr>
            <w:tcW w:w="1985" w:type="dxa"/>
            <w:shd w:val="clear" w:color="auto" w:fill="002060"/>
            <w:noWrap/>
            <w:vAlign w:val="center"/>
            <w:hideMark/>
          </w:tcPr>
          <w:p w14:paraId="33449509" w14:textId="77777777" w:rsidR="008C60BC" w:rsidRPr="008C60BC" w:rsidRDefault="008C60BC" w:rsidP="008C60BC">
            <w:pPr>
              <w:spacing w:after="0" w:line="240" w:lineRule="auto"/>
              <w:jc w:val="center"/>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META SEXENAL</w:t>
            </w:r>
          </w:p>
        </w:tc>
        <w:tc>
          <w:tcPr>
            <w:tcW w:w="1275" w:type="dxa"/>
            <w:shd w:val="clear" w:color="auto" w:fill="002060"/>
            <w:noWrap/>
            <w:vAlign w:val="center"/>
            <w:hideMark/>
          </w:tcPr>
          <w:p w14:paraId="6916474C" w14:textId="77777777" w:rsidR="008C60BC" w:rsidRPr="008C60BC" w:rsidRDefault="008C60BC" w:rsidP="008C60BC">
            <w:pPr>
              <w:spacing w:after="0" w:line="240" w:lineRule="auto"/>
              <w:jc w:val="center"/>
              <w:rPr>
                <w:rFonts w:ascii="Arial" w:eastAsia="Times New Roman" w:hAnsi="Arial" w:cs="Arial"/>
                <w:b/>
                <w:bCs/>
                <w:color w:val="FFFFFF" w:themeColor="background1"/>
                <w:sz w:val="18"/>
                <w:szCs w:val="18"/>
                <w:lang w:eastAsia="es-MX"/>
              </w:rPr>
            </w:pPr>
            <w:r w:rsidRPr="008C60BC">
              <w:rPr>
                <w:rFonts w:ascii="Arial" w:eastAsia="Times New Roman" w:hAnsi="Arial" w:cs="Arial"/>
                <w:b/>
                <w:bCs/>
                <w:color w:val="FFFFFF" w:themeColor="background1"/>
                <w:sz w:val="18"/>
                <w:szCs w:val="18"/>
                <w:lang w:eastAsia="es-MX"/>
              </w:rPr>
              <w:t>UM</w:t>
            </w:r>
          </w:p>
        </w:tc>
      </w:tr>
      <w:tr w:rsidR="008C60BC" w:rsidRPr="008C60BC" w14:paraId="79F9266E" w14:textId="77777777" w:rsidTr="00A75B35">
        <w:trPr>
          <w:trHeight w:val="70"/>
        </w:trPr>
        <w:tc>
          <w:tcPr>
            <w:tcW w:w="436" w:type="dxa"/>
            <w:shd w:val="clear" w:color="auto" w:fill="auto"/>
            <w:noWrap/>
            <w:vAlign w:val="center"/>
          </w:tcPr>
          <w:p w14:paraId="7BC2FFD9" w14:textId="77777777" w:rsidR="008C60BC" w:rsidRPr="008C60BC" w:rsidRDefault="008C60BC" w:rsidP="008C60BC">
            <w:pPr>
              <w:spacing w:after="0" w:line="240" w:lineRule="auto"/>
              <w:rPr>
                <w:rFonts w:ascii="Candara" w:eastAsia="Times New Roman" w:hAnsi="Candara" w:cs="Times New Roman"/>
                <w:b/>
                <w:bCs/>
                <w:color w:val="000000"/>
                <w:sz w:val="12"/>
                <w:szCs w:val="12"/>
                <w:lang w:eastAsia="es-MX"/>
              </w:rPr>
            </w:pPr>
          </w:p>
        </w:tc>
        <w:tc>
          <w:tcPr>
            <w:tcW w:w="1691" w:type="dxa"/>
            <w:shd w:val="clear" w:color="auto" w:fill="auto"/>
            <w:noWrap/>
            <w:vAlign w:val="center"/>
          </w:tcPr>
          <w:p w14:paraId="02DE29E9" w14:textId="77777777" w:rsidR="008C60BC" w:rsidRPr="008C60BC" w:rsidRDefault="008C60BC" w:rsidP="008C60BC">
            <w:pPr>
              <w:spacing w:after="0" w:line="240" w:lineRule="auto"/>
              <w:jc w:val="center"/>
              <w:rPr>
                <w:rFonts w:ascii="Candara" w:eastAsia="Times New Roman" w:hAnsi="Candara" w:cs="Times New Roman"/>
                <w:b/>
                <w:bCs/>
                <w:color w:val="000000"/>
                <w:sz w:val="12"/>
                <w:szCs w:val="12"/>
                <w:lang w:eastAsia="es-MX"/>
              </w:rPr>
            </w:pPr>
          </w:p>
        </w:tc>
        <w:tc>
          <w:tcPr>
            <w:tcW w:w="1559" w:type="dxa"/>
            <w:shd w:val="clear" w:color="auto" w:fill="auto"/>
            <w:noWrap/>
            <w:vAlign w:val="center"/>
          </w:tcPr>
          <w:p w14:paraId="1FFA8FB6" w14:textId="77777777" w:rsidR="008C60BC" w:rsidRPr="008C60BC" w:rsidRDefault="008C60BC" w:rsidP="008C60BC">
            <w:pPr>
              <w:spacing w:after="0" w:line="240" w:lineRule="auto"/>
              <w:jc w:val="center"/>
              <w:rPr>
                <w:rFonts w:ascii="Candara" w:eastAsia="Times New Roman" w:hAnsi="Candara" w:cs="Times New Roman"/>
                <w:b/>
                <w:bCs/>
                <w:color w:val="000000"/>
                <w:sz w:val="12"/>
                <w:szCs w:val="12"/>
                <w:lang w:eastAsia="es-MX"/>
              </w:rPr>
            </w:pPr>
          </w:p>
        </w:tc>
        <w:tc>
          <w:tcPr>
            <w:tcW w:w="2126" w:type="dxa"/>
            <w:shd w:val="clear" w:color="auto" w:fill="auto"/>
            <w:noWrap/>
            <w:vAlign w:val="center"/>
          </w:tcPr>
          <w:p w14:paraId="6A67F835" w14:textId="77777777" w:rsidR="008C60BC" w:rsidRPr="008C60BC" w:rsidRDefault="008C60BC" w:rsidP="008C60BC">
            <w:pPr>
              <w:spacing w:after="0" w:line="240" w:lineRule="auto"/>
              <w:jc w:val="center"/>
              <w:rPr>
                <w:rFonts w:ascii="Candara" w:eastAsia="Times New Roman" w:hAnsi="Candara" w:cs="Times New Roman"/>
                <w:b/>
                <w:bCs/>
                <w:color w:val="000000"/>
                <w:sz w:val="12"/>
                <w:szCs w:val="12"/>
                <w:lang w:eastAsia="es-MX"/>
              </w:rPr>
            </w:pPr>
          </w:p>
        </w:tc>
        <w:tc>
          <w:tcPr>
            <w:tcW w:w="1985" w:type="dxa"/>
            <w:shd w:val="clear" w:color="auto" w:fill="auto"/>
            <w:noWrap/>
            <w:vAlign w:val="center"/>
          </w:tcPr>
          <w:p w14:paraId="31A9F7D9" w14:textId="77777777" w:rsidR="008C60BC" w:rsidRPr="008C60BC" w:rsidRDefault="008C60BC" w:rsidP="008C60BC">
            <w:pPr>
              <w:spacing w:after="0" w:line="240" w:lineRule="auto"/>
              <w:jc w:val="center"/>
              <w:rPr>
                <w:rFonts w:ascii="Candara" w:eastAsia="Times New Roman" w:hAnsi="Candara" w:cs="Times New Roman"/>
                <w:b/>
                <w:bCs/>
                <w:color w:val="000000"/>
                <w:sz w:val="12"/>
                <w:szCs w:val="12"/>
                <w:lang w:eastAsia="es-MX"/>
              </w:rPr>
            </w:pPr>
          </w:p>
        </w:tc>
        <w:tc>
          <w:tcPr>
            <w:tcW w:w="1275" w:type="dxa"/>
            <w:shd w:val="clear" w:color="auto" w:fill="auto"/>
            <w:noWrap/>
            <w:vAlign w:val="center"/>
          </w:tcPr>
          <w:p w14:paraId="60961D91" w14:textId="77777777" w:rsidR="008C60BC" w:rsidRPr="008C60BC" w:rsidRDefault="008C60BC" w:rsidP="008C60BC">
            <w:pPr>
              <w:spacing w:after="0" w:line="240" w:lineRule="auto"/>
              <w:jc w:val="center"/>
              <w:rPr>
                <w:rFonts w:ascii="Candara" w:eastAsia="Times New Roman" w:hAnsi="Candara" w:cs="Times New Roman"/>
                <w:b/>
                <w:bCs/>
                <w:color w:val="000000"/>
                <w:sz w:val="12"/>
                <w:szCs w:val="12"/>
                <w:lang w:eastAsia="es-MX"/>
              </w:rPr>
            </w:pPr>
          </w:p>
        </w:tc>
      </w:tr>
      <w:tr w:rsidR="008C60BC" w:rsidRPr="008C60BC" w14:paraId="4E2AFA10" w14:textId="77777777" w:rsidTr="00A75B35">
        <w:trPr>
          <w:trHeight w:val="615"/>
        </w:trPr>
        <w:tc>
          <w:tcPr>
            <w:tcW w:w="436" w:type="dxa"/>
            <w:shd w:val="clear" w:color="auto" w:fill="auto"/>
            <w:noWrap/>
          </w:tcPr>
          <w:p w14:paraId="6644333C"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1</w:t>
            </w:r>
          </w:p>
        </w:tc>
        <w:tc>
          <w:tcPr>
            <w:tcW w:w="1691" w:type="dxa"/>
            <w:vMerge w:val="restart"/>
            <w:shd w:val="clear" w:color="auto" w:fill="auto"/>
            <w:hideMark/>
          </w:tcPr>
          <w:p w14:paraId="616E6694" w14:textId="77777777" w:rsidR="008C60BC" w:rsidRPr="008C60BC" w:rsidRDefault="008C60BC" w:rsidP="008C60BC">
            <w:pPr>
              <w:tabs>
                <w:tab w:val="left" w:pos="1455"/>
              </w:tabs>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Ton. de productos y subproductos pecuarios movilizados por año.</w:t>
            </w:r>
          </w:p>
        </w:tc>
        <w:tc>
          <w:tcPr>
            <w:tcW w:w="1559" w:type="dxa"/>
            <w:vMerge w:val="restart"/>
            <w:shd w:val="clear" w:color="auto" w:fill="auto"/>
            <w:hideMark/>
          </w:tcPr>
          <w:p w14:paraId="6362172D"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Modernización de los sistemas de control y regulación para el ordenamiento ganadero.</w:t>
            </w:r>
          </w:p>
        </w:tc>
        <w:tc>
          <w:tcPr>
            <w:tcW w:w="2126" w:type="dxa"/>
            <w:vMerge w:val="restart"/>
            <w:shd w:val="clear" w:color="auto" w:fill="auto"/>
            <w:hideMark/>
          </w:tcPr>
          <w:p w14:paraId="45200A44"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Seguimiento a las acciones de control y Regulación de la Movilización de productos agrícolas y pecuarios con el ejercicio de actos de autoridad con base en la normatividad.</w:t>
            </w:r>
          </w:p>
        </w:tc>
        <w:tc>
          <w:tcPr>
            <w:tcW w:w="1985" w:type="dxa"/>
            <w:shd w:val="clear" w:color="auto" w:fill="auto"/>
            <w:hideMark/>
          </w:tcPr>
          <w:p w14:paraId="7936A246"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Entrada de productos pecuarios movilizados  en el período 2015-2021</w:t>
            </w:r>
          </w:p>
        </w:tc>
        <w:tc>
          <w:tcPr>
            <w:tcW w:w="1275" w:type="dxa"/>
            <w:shd w:val="clear" w:color="auto" w:fill="auto"/>
            <w:hideMark/>
          </w:tcPr>
          <w:p w14:paraId="3FFC53E3"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Ton</w:t>
            </w:r>
          </w:p>
        </w:tc>
      </w:tr>
      <w:tr w:rsidR="008C60BC" w:rsidRPr="008C60BC" w14:paraId="33EB5C57" w14:textId="77777777" w:rsidTr="00A75B35">
        <w:trPr>
          <w:trHeight w:val="678"/>
        </w:trPr>
        <w:tc>
          <w:tcPr>
            <w:tcW w:w="436" w:type="dxa"/>
            <w:shd w:val="clear" w:color="auto" w:fill="auto"/>
            <w:noWrap/>
          </w:tcPr>
          <w:p w14:paraId="61C82668"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2</w:t>
            </w:r>
          </w:p>
        </w:tc>
        <w:tc>
          <w:tcPr>
            <w:tcW w:w="1691" w:type="dxa"/>
            <w:vMerge/>
            <w:hideMark/>
          </w:tcPr>
          <w:p w14:paraId="56764184"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p>
        </w:tc>
        <w:tc>
          <w:tcPr>
            <w:tcW w:w="1559" w:type="dxa"/>
            <w:vMerge/>
            <w:hideMark/>
          </w:tcPr>
          <w:p w14:paraId="11BC47B6"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2126" w:type="dxa"/>
            <w:vMerge/>
            <w:hideMark/>
          </w:tcPr>
          <w:p w14:paraId="7F17D406"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1985" w:type="dxa"/>
            <w:shd w:val="clear" w:color="auto" w:fill="auto"/>
            <w:hideMark/>
          </w:tcPr>
          <w:p w14:paraId="502DF240"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Salida de productos pecuarios movilizados  en el período 2015-2021</w:t>
            </w:r>
          </w:p>
        </w:tc>
        <w:tc>
          <w:tcPr>
            <w:tcW w:w="1275" w:type="dxa"/>
            <w:shd w:val="clear" w:color="auto" w:fill="auto"/>
            <w:hideMark/>
          </w:tcPr>
          <w:p w14:paraId="0DB355B3"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Ton</w:t>
            </w:r>
          </w:p>
        </w:tc>
      </w:tr>
      <w:tr w:rsidR="008C60BC" w:rsidRPr="008C60BC" w14:paraId="7DDD24A5" w14:textId="77777777" w:rsidTr="00A75B35">
        <w:trPr>
          <w:trHeight w:val="615"/>
        </w:trPr>
        <w:tc>
          <w:tcPr>
            <w:tcW w:w="436" w:type="dxa"/>
            <w:shd w:val="clear" w:color="auto" w:fill="auto"/>
            <w:noWrap/>
          </w:tcPr>
          <w:p w14:paraId="674244CD"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3</w:t>
            </w:r>
          </w:p>
        </w:tc>
        <w:tc>
          <w:tcPr>
            <w:tcW w:w="1691" w:type="dxa"/>
            <w:vMerge w:val="restart"/>
            <w:shd w:val="clear" w:color="auto" w:fill="auto"/>
            <w:hideMark/>
          </w:tcPr>
          <w:p w14:paraId="74566C73"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Número de permisos emitidos de acuerdo a la normatividad para el control estricto de movilización de animales.</w:t>
            </w:r>
          </w:p>
        </w:tc>
        <w:tc>
          <w:tcPr>
            <w:tcW w:w="1559" w:type="dxa"/>
            <w:vMerge w:val="restart"/>
            <w:shd w:val="clear" w:color="auto" w:fill="auto"/>
            <w:hideMark/>
          </w:tcPr>
          <w:p w14:paraId="328B5AE9"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Fortalecimiento a los sistemas de Vigilancia epidemiológica en todo el estado.</w:t>
            </w:r>
          </w:p>
        </w:tc>
        <w:tc>
          <w:tcPr>
            <w:tcW w:w="2126" w:type="dxa"/>
            <w:vMerge w:val="restart"/>
            <w:shd w:val="clear" w:color="auto" w:fill="auto"/>
            <w:hideMark/>
          </w:tcPr>
          <w:p w14:paraId="272B5C1C"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Emitir permisos y patentes de acuerdo a la normatividad vigente Federal y Estatal para el control estricto de la movilización de animales para efectos de rastreabilidad.</w:t>
            </w:r>
          </w:p>
        </w:tc>
        <w:tc>
          <w:tcPr>
            <w:tcW w:w="1985" w:type="dxa"/>
            <w:shd w:val="clear" w:color="auto" w:fill="auto"/>
            <w:hideMark/>
          </w:tcPr>
          <w:p w14:paraId="4579723E"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Permisos entradas para movilización de animales en el período 2015-2021</w:t>
            </w:r>
          </w:p>
        </w:tc>
        <w:tc>
          <w:tcPr>
            <w:tcW w:w="1275" w:type="dxa"/>
            <w:shd w:val="clear" w:color="auto" w:fill="auto"/>
            <w:hideMark/>
          </w:tcPr>
          <w:p w14:paraId="5F2086B8"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Permisos</w:t>
            </w:r>
          </w:p>
        </w:tc>
      </w:tr>
      <w:tr w:rsidR="008C60BC" w:rsidRPr="008C60BC" w14:paraId="4CCB7506" w14:textId="77777777" w:rsidTr="00A75B35">
        <w:trPr>
          <w:trHeight w:val="953"/>
        </w:trPr>
        <w:tc>
          <w:tcPr>
            <w:tcW w:w="436" w:type="dxa"/>
            <w:shd w:val="clear" w:color="auto" w:fill="auto"/>
            <w:noWrap/>
          </w:tcPr>
          <w:p w14:paraId="27D3CC0C"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4</w:t>
            </w:r>
          </w:p>
        </w:tc>
        <w:tc>
          <w:tcPr>
            <w:tcW w:w="1691" w:type="dxa"/>
            <w:vMerge/>
            <w:hideMark/>
          </w:tcPr>
          <w:p w14:paraId="0347B6D0"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p>
        </w:tc>
        <w:tc>
          <w:tcPr>
            <w:tcW w:w="1559" w:type="dxa"/>
            <w:vMerge/>
            <w:hideMark/>
          </w:tcPr>
          <w:p w14:paraId="713D03DB" w14:textId="77777777" w:rsidR="008C60BC" w:rsidRPr="008C60BC" w:rsidRDefault="008C60BC" w:rsidP="008C60BC">
            <w:pPr>
              <w:spacing w:after="0" w:line="240" w:lineRule="auto"/>
              <w:rPr>
                <w:rFonts w:ascii="Arial" w:eastAsia="Times New Roman" w:hAnsi="Arial" w:cs="Arial"/>
                <w:color w:val="000000"/>
                <w:sz w:val="16"/>
                <w:szCs w:val="16"/>
                <w:lang w:eastAsia="es-MX"/>
              </w:rPr>
            </w:pPr>
          </w:p>
        </w:tc>
        <w:tc>
          <w:tcPr>
            <w:tcW w:w="2126" w:type="dxa"/>
            <w:vMerge/>
            <w:hideMark/>
          </w:tcPr>
          <w:p w14:paraId="4CC9CE8A"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1985" w:type="dxa"/>
            <w:shd w:val="clear" w:color="auto" w:fill="auto"/>
            <w:hideMark/>
          </w:tcPr>
          <w:p w14:paraId="750556C7"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Permisos salidas  para movilización de animales en el período 2015-2021</w:t>
            </w:r>
          </w:p>
        </w:tc>
        <w:tc>
          <w:tcPr>
            <w:tcW w:w="1275" w:type="dxa"/>
            <w:shd w:val="clear" w:color="auto" w:fill="auto"/>
            <w:hideMark/>
          </w:tcPr>
          <w:p w14:paraId="68DEF78B"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Permisos</w:t>
            </w:r>
          </w:p>
        </w:tc>
      </w:tr>
      <w:tr w:rsidR="008C60BC" w:rsidRPr="008C60BC" w14:paraId="1AAEBB78" w14:textId="77777777" w:rsidTr="00A75B35">
        <w:trPr>
          <w:trHeight w:val="1547"/>
        </w:trPr>
        <w:tc>
          <w:tcPr>
            <w:tcW w:w="436" w:type="dxa"/>
            <w:shd w:val="clear" w:color="auto" w:fill="auto"/>
            <w:noWrap/>
          </w:tcPr>
          <w:p w14:paraId="345545BD"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5</w:t>
            </w:r>
          </w:p>
        </w:tc>
        <w:tc>
          <w:tcPr>
            <w:tcW w:w="1691" w:type="dxa"/>
            <w:shd w:val="clear" w:color="auto" w:fill="auto"/>
            <w:hideMark/>
          </w:tcPr>
          <w:p w14:paraId="46614657"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Número de patentes autorizadas de acuerdo a la normatividad para el control estricto de movilización de animales.</w:t>
            </w:r>
          </w:p>
        </w:tc>
        <w:tc>
          <w:tcPr>
            <w:tcW w:w="1559" w:type="dxa"/>
            <w:shd w:val="clear" w:color="auto" w:fill="auto"/>
            <w:hideMark/>
          </w:tcPr>
          <w:p w14:paraId="1CD459EA"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Fortalecimiento a los sistemas de Vigilancia epidemiológica en todo el estado.</w:t>
            </w:r>
          </w:p>
        </w:tc>
        <w:tc>
          <w:tcPr>
            <w:tcW w:w="2126" w:type="dxa"/>
            <w:shd w:val="clear" w:color="auto" w:fill="auto"/>
            <w:hideMark/>
          </w:tcPr>
          <w:p w14:paraId="198A257A"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Emitir permisos y patentes de acuerdo a la normatividad vigente Federal y Estatal para el control estricto de la movilización de animales para efectos de rastreabilidad.</w:t>
            </w:r>
          </w:p>
        </w:tc>
        <w:tc>
          <w:tcPr>
            <w:tcW w:w="1985" w:type="dxa"/>
            <w:shd w:val="clear" w:color="auto" w:fill="auto"/>
            <w:hideMark/>
          </w:tcPr>
          <w:p w14:paraId="63CC6706"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Patentes para control de movilización de animales  en el período 2015-2021</w:t>
            </w:r>
          </w:p>
        </w:tc>
        <w:tc>
          <w:tcPr>
            <w:tcW w:w="1275" w:type="dxa"/>
            <w:shd w:val="clear" w:color="auto" w:fill="auto"/>
            <w:hideMark/>
          </w:tcPr>
          <w:p w14:paraId="339949BE"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Patentes</w:t>
            </w:r>
          </w:p>
        </w:tc>
      </w:tr>
      <w:tr w:rsidR="008C60BC" w:rsidRPr="008C60BC" w14:paraId="357C63E2" w14:textId="77777777" w:rsidTr="00A75B35">
        <w:trPr>
          <w:trHeight w:val="1707"/>
        </w:trPr>
        <w:tc>
          <w:tcPr>
            <w:tcW w:w="436" w:type="dxa"/>
            <w:shd w:val="clear" w:color="auto" w:fill="auto"/>
            <w:noWrap/>
          </w:tcPr>
          <w:p w14:paraId="3C5A9BF9"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6</w:t>
            </w:r>
          </w:p>
        </w:tc>
        <w:tc>
          <w:tcPr>
            <w:tcW w:w="1691" w:type="dxa"/>
            <w:shd w:val="clear" w:color="auto" w:fill="auto"/>
            <w:hideMark/>
          </w:tcPr>
          <w:p w14:paraId="7B1E6DD4"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Número de Unidades de Producción Pecuaria (UPP) atendidas con los programas de vigilancia epidemiológica Fitozoosanitaria.</w:t>
            </w:r>
          </w:p>
        </w:tc>
        <w:tc>
          <w:tcPr>
            <w:tcW w:w="1559" w:type="dxa"/>
            <w:shd w:val="clear" w:color="auto" w:fill="auto"/>
            <w:hideMark/>
          </w:tcPr>
          <w:p w14:paraId="59685E11"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Fortalecimiento a los sistemas de Vigilancia epidemiológica en todo el estado.</w:t>
            </w:r>
          </w:p>
        </w:tc>
        <w:tc>
          <w:tcPr>
            <w:tcW w:w="2126" w:type="dxa"/>
            <w:shd w:val="clear" w:color="auto" w:fill="auto"/>
            <w:hideMark/>
          </w:tcPr>
          <w:p w14:paraId="13ED9C5A"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Dar seguimiento a la implementación de 8 programas de vigilancia epidemiológica Fitozoosanitaria.</w:t>
            </w:r>
          </w:p>
        </w:tc>
        <w:tc>
          <w:tcPr>
            <w:tcW w:w="1985" w:type="dxa"/>
            <w:shd w:val="clear" w:color="auto" w:fill="auto"/>
            <w:hideMark/>
          </w:tcPr>
          <w:p w14:paraId="1D93EAEF"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Unidades pecuarias con programas de vigilancia epidemiológica  en el período 2015-2021</w:t>
            </w:r>
          </w:p>
        </w:tc>
        <w:tc>
          <w:tcPr>
            <w:tcW w:w="1275" w:type="dxa"/>
            <w:shd w:val="clear" w:color="auto" w:fill="auto"/>
            <w:hideMark/>
          </w:tcPr>
          <w:p w14:paraId="4EA89C2E"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UPP</w:t>
            </w:r>
          </w:p>
        </w:tc>
      </w:tr>
      <w:tr w:rsidR="008C60BC" w:rsidRPr="008C60BC" w14:paraId="4295CE4C" w14:textId="77777777" w:rsidTr="00A75B35">
        <w:trPr>
          <w:trHeight w:val="660"/>
        </w:trPr>
        <w:tc>
          <w:tcPr>
            <w:tcW w:w="436" w:type="dxa"/>
            <w:vMerge w:val="restart"/>
            <w:shd w:val="clear" w:color="auto" w:fill="auto"/>
            <w:noWrap/>
            <w:hideMark/>
          </w:tcPr>
          <w:p w14:paraId="0010A069"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7</w:t>
            </w:r>
          </w:p>
        </w:tc>
        <w:tc>
          <w:tcPr>
            <w:tcW w:w="1691" w:type="dxa"/>
            <w:vMerge w:val="restart"/>
            <w:shd w:val="clear" w:color="auto" w:fill="auto"/>
            <w:hideMark/>
          </w:tcPr>
          <w:p w14:paraId="18E67E51"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Número de Unidades de Producción Pecuaria donde se instrumentaron campañas de prevención sanitaria anualmente.</w:t>
            </w:r>
          </w:p>
        </w:tc>
        <w:tc>
          <w:tcPr>
            <w:tcW w:w="1559" w:type="dxa"/>
            <w:vMerge w:val="restart"/>
            <w:shd w:val="clear" w:color="auto" w:fill="auto"/>
            <w:hideMark/>
          </w:tcPr>
          <w:p w14:paraId="5D88964F"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Implementación y seguimiento a las Campañas y programas emergentes de prevención sanitaria.</w:t>
            </w:r>
          </w:p>
        </w:tc>
        <w:tc>
          <w:tcPr>
            <w:tcW w:w="2126" w:type="dxa"/>
            <w:vMerge w:val="restart"/>
            <w:shd w:val="clear" w:color="auto" w:fill="auto"/>
            <w:hideMark/>
          </w:tcPr>
          <w:p w14:paraId="5BFB34A0"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Instrumentación, seguimiento y evaluación de las 14 campañas y programas emergentes de prevención sanitaria en unidades de producción pecuaria en todo el Estado anualmente.</w:t>
            </w:r>
          </w:p>
        </w:tc>
        <w:tc>
          <w:tcPr>
            <w:tcW w:w="1985" w:type="dxa"/>
            <w:shd w:val="clear" w:color="auto" w:fill="auto"/>
            <w:hideMark/>
          </w:tcPr>
          <w:p w14:paraId="4F1EC347"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Unidades de producción pecuaria con campañas de prevención 2015-2021</w:t>
            </w:r>
          </w:p>
        </w:tc>
        <w:tc>
          <w:tcPr>
            <w:tcW w:w="1275" w:type="dxa"/>
            <w:shd w:val="clear" w:color="auto" w:fill="auto"/>
            <w:hideMark/>
          </w:tcPr>
          <w:p w14:paraId="6A365CDF"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UPP</w:t>
            </w:r>
          </w:p>
        </w:tc>
      </w:tr>
      <w:tr w:rsidR="008C60BC" w:rsidRPr="008C60BC" w14:paraId="13DB6C12" w14:textId="77777777" w:rsidTr="00A75B35">
        <w:trPr>
          <w:trHeight w:val="895"/>
        </w:trPr>
        <w:tc>
          <w:tcPr>
            <w:tcW w:w="436" w:type="dxa"/>
            <w:vMerge/>
            <w:hideMark/>
          </w:tcPr>
          <w:p w14:paraId="08181A0C" w14:textId="77777777" w:rsidR="008C60BC" w:rsidRPr="008C60BC" w:rsidRDefault="008C60BC" w:rsidP="008C60BC">
            <w:pPr>
              <w:spacing w:after="0" w:line="240" w:lineRule="auto"/>
              <w:rPr>
                <w:rFonts w:ascii="Arial" w:eastAsia="Times New Roman" w:hAnsi="Arial" w:cs="Arial"/>
                <w:color w:val="000000"/>
                <w:sz w:val="16"/>
                <w:szCs w:val="16"/>
                <w:lang w:eastAsia="es-MX"/>
              </w:rPr>
            </w:pPr>
          </w:p>
        </w:tc>
        <w:tc>
          <w:tcPr>
            <w:tcW w:w="1691" w:type="dxa"/>
            <w:vMerge/>
            <w:hideMark/>
          </w:tcPr>
          <w:p w14:paraId="1FABE912"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p>
        </w:tc>
        <w:tc>
          <w:tcPr>
            <w:tcW w:w="1559" w:type="dxa"/>
            <w:vMerge/>
            <w:hideMark/>
          </w:tcPr>
          <w:p w14:paraId="21191F8C"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2126" w:type="dxa"/>
            <w:vMerge/>
            <w:hideMark/>
          </w:tcPr>
          <w:p w14:paraId="5BDC06B0"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1985" w:type="dxa"/>
            <w:shd w:val="clear" w:color="auto" w:fill="auto"/>
            <w:hideMark/>
          </w:tcPr>
          <w:p w14:paraId="22F97D0F"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Campañas de prevención sanitaria en unidades pecuarias en el período 2015-2021</w:t>
            </w:r>
          </w:p>
        </w:tc>
        <w:tc>
          <w:tcPr>
            <w:tcW w:w="1275" w:type="dxa"/>
            <w:shd w:val="clear" w:color="auto" w:fill="auto"/>
            <w:hideMark/>
          </w:tcPr>
          <w:p w14:paraId="583F6A3C"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Campañas</w:t>
            </w:r>
          </w:p>
        </w:tc>
      </w:tr>
      <w:tr w:rsidR="008C60BC" w:rsidRPr="008C60BC" w14:paraId="3927FFDC" w14:textId="77777777" w:rsidTr="00A75B35">
        <w:trPr>
          <w:trHeight w:val="840"/>
        </w:trPr>
        <w:tc>
          <w:tcPr>
            <w:tcW w:w="436" w:type="dxa"/>
            <w:vMerge w:val="restart"/>
            <w:shd w:val="clear" w:color="auto" w:fill="auto"/>
            <w:noWrap/>
            <w:hideMark/>
          </w:tcPr>
          <w:p w14:paraId="63CDB412" w14:textId="77777777" w:rsidR="008C60BC" w:rsidRPr="008C60BC" w:rsidRDefault="008C60BC" w:rsidP="008C60BC">
            <w:pPr>
              <w:spacing w:after="0" w:line="240" w:lineRule="auto"/>
              <w:rPr>
                <w:rFonts w:ascii="Arial" w:eastAsia="Times New Roman" w:hAnsi="Arial" w:cs="Arial"/>
                <w:color w:val="000000"/>
                <w:sz w:val="16"/>
                <w:szCs w:val="16"/>
                <w:lang w:eastAsia="es-MX"/>
              </w:rPr>
            </w:pPr>
            <w:r w:rsidRPr="008C60BC">
              <w:rPr>
                <w:rFonts w:ascii="Arial" w:eastAsia="Times New Roman" w:hAnsi="Arial" w:cs="Arial"/>
                <w:color w:val="000000"/>
                <w:sz w:val="16"/>
                <w:szCs w:val="16"/>
                <w:lang w:eastAsia="es-MX"/>
              </w:rPr>
              <w:t>8</w:t>
            </w:r>
          </w:p>
        </w:tc>
        <w:tc>
          <w:tcPr>
            <w:tcW w:w="1691" w:type="dxa"/>
            <w:vMerge w:val="restart"/>
            <w:shd w:val="clear" w:color="auto" w:fill="auto"/>
            <w:hideMark/>
          </w:tcPr>
          <w:p w14:paraId="658205F5"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r w:rsidRPr="008C60BC">
              <w:rPr>
                <w:rFonts w:ascii="Arial" w:eastAsia="Times New Roman" w:hAnsi="Arial" w:cs="Arial"/>
                <w:b/>
                <w:bCs/>
                <w:color w:val="000000"/>
                <w:sz w:val="16"/>
                <w:szCs w:val="16"/>
                <w:lang w:eastAsia="es-MX"/>
              </w:rPr>
              <w:t>Número de Unidades de Producción Pecuaria donde se instrumentaron programas emergentes de prevención sanitaria anualmente.</w:t>
            </w:r>
          </w:p>
        </w:tc>
        <w:tc>
          <w:tcPr>
            <w:tcW w:w="1559" w:type="dxa"/>
            <w:vMerge w:val="restart"/>
            <w:shd w:val="clear" w:color="auto" w:fill="auto"/>
            <w:hideMark/>
          </w:tcPr>
          <w:p w14:paraId="482B65AA"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Implementación y seguimiento a las Campañas y programas emergentes de prevención sanitaria.</w:t>
            </w:r>
          </w:p>
        </w:tc>
        <w:tc>
          <w:tcPr>
            <w:tcW w:w="2126" w:type="dxa"/>
            <w:vMerge w:val="restart"/>
            <w:shd w:val="clear" w:color="auto" w:fill="auto"/>
            <w:hideMark/>
          </w:tcPr>
          <w:p w14:paraId="43E8068C"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Instrumentación, seguimiento y evaluación de las 14 campañas y programas emergentes de prevención sanitaria en unidades de producción pecuaria en todo el Estado anualmente.</w:t>
            </w:r>
          </w:p>
        </w:tc>
        <w:tc>
          <w:tcPr>
            <w:tcW w:w="1985" w:type="dxa"/>
            <w:shd w:val="clear" w:color="auto" w:fill="auto"/>
            <w:hideMark/>
          </w:tcPr>
          <w:p w14:paraId="374FEFE4"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Unidades de producción pecuaria con programas emergentes  en el período 2015-2021</w:t>
            </w:r>
          </w:p>
        </w:tc>
        <w:tc>
          <w:tcPr>
            <w:tcW w:w="1275" w:type="dxa"/>
            <w:shd w:val="clear" w:color="auto" w:fill="auto"/>
            <w:hideMark/>
          </w:tcPr>
          <w:p w14:paraId="10B2DF2A"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UPP</w:t>
            </w:r>
          </w:p>
        </w:tc>
      </w:tr>
      <w:tr w:rsidR="008C60BC" w:rsidRPr="008C60BC" w14:paraId="0B8B82B3" w14:textId="77777777" w:rsidTr="00A75B35">
        <w:trPr>
          <w:trHeight w:val="675"/>
        </w:trPr>
        <w:tc>
          <w:tcPr>
            <w:tcW w:w="436" w:type="dxa"/>
            <w:vMerge/>
            <w:hideMark/>
          </w:tcPr>
          <w:p w14:paraId="4E8F7E34" w14:textId="77777777" w:rsidR="008C60BC" w:rsidRPr="008C60BC" w:rsidRDefault="008C60BC" w:rsidP="008C60BC">
            <w:pPr>
              <w:spacing w:after="0" w:line="240" w:lineRule="auto"/>
              <w:rPr>
                <w:rFonts w:ascii="Arial" w:eastAsia="Times New Roman" w:hAnsi="Arial" w:cs="Arial"/>
                <w:color w:val="000000"/>
                <w:sz w:val="16"/>
                <w:szCs w:val="16"/>
                <w:lang w:eastAsia="es-MX"/>
              </w:rPr>
            </w:pPr>
          </w:p>
        </w:tc>
        <w:tc>
          <w:tcPr>
            <w:tcW w:w="1691" w:type="dxa"/>
            <w:vMerge/>
            <w:hideMark/>
          </w:tcPr>
          <w:p w14:paraId="71E95E37" w14:textId="77777777" w:rsidR="008C60BC" w:rsidRPr="008C60BC" w:rsidRDefault="008C60BC" w:rsidP="008C60BC">
            <w:pPr>
              <w:spacing w:after="0" w:line="240" w:lineRule="auto"/>
              <w:rPr>
                <w:rFonts w:ascii="Arial" w:eastAsia="Times New Roman" w:hAnsi="Arial" w:cs="Arial"/>
                <w:b/>
                <w:bCs/>
                <w:color w:val="000000"/>
                <w:sz w:val="16"/>
                <w:szCs w:val="16"/>
                <w:lang w:eastAsia="es-MX"/>
              </w:rPr>
            </w:pPr>
          </w:p>
        </w:tc>
        <w:tc>
          <w:tcPr>
            <w:tcW w:w="1559" w:type="dxa"/>
            <w:vMerge/>
            <w:hideMark/>
          </w:tcPr>
          <w:p w14:paraId="20D04F35"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2126" w:type="dxa"/>
            <w:vMerge/>
            <w:hideMark/>
          </w:tcPr>
          <w:p w14:paraId="727B5508" w14:textId="77777777" w:rsidR="008C60BC" w:rsidRPr="008C60BC" w:rsidRDefault="008C60BC" w:rsidP="008C60BC">
            <w:pPr>
              <w:spacing w:after="0" w:line="240" w:lineRule="auto"/>
              <w:rPr>
                <w:rFonts w:ascii="Arial" w:eastAsia="Times New Roman" w:hAnsi="Arial" w:cs="Arial"/>
                <w:color w:val="212121"/>
                <w:sz w:val="16"/>
                <w:szCs w:val="16"/>
                <w:lang w:eastAsia="es-MX"/>
              </w:rPr>
            </w:pPr>
          </w:p>
        </w:tc>
        <w:tc>
          <w:tcPr>
            <w:tcW w:w="1985" w:type="dxa"/>
            <w:shd w:val="clear" w:color="auto" w:fill="auto"/>
            <w:hideMark/>
          </w:tcPr>
          <w:p w14:paraId="0079F744" w14:textId="77777777" w:rsidR="008C60BC" w:rsidRPr="008C60BC" w:rsidRDefault="008C60BC" w:rsidP="008C60BC">
            <w:pPr>
              <w:spacing w:after="0" w:line="240" w:lineRule="auto"/>
              <w:rPr>
                <w:rFonts w:ascii="Arial" w:eastAsia="Times New Roman" w:hAnsi="Arial" w:cs="Arial"/>
                <w:color w:val="212121"/>
                <w:sz w:val="16"/>
                <w:szCs w:val="16"/>
                <w:lang w:eastAsia="es-MX"/>
              </w:rPr>
            </w:pPr>
            <w:r w:rsidRPr="008C60BC">
              <w:rPr>
                <w:rFonts w:ascii="Arial" w:eastAsia="Times New Roman" w:hAnsi="Arial" w:cs="Arial"/>
                <w:color w:val="212121"/>
                <w:sz w:val="16"/>
                <w:szCs w:val="16"/>
                <w:lang w:eastAsia="es-MX"/>
              </w:rPr>
              <w:t>Programas de prevención sanitaria en unidades pecuarias en el período 2015-2021</w:t>
            </w:r>
          </w:p>
        </w:tc>
        <w:tc>
          <w:tcPr>
            <w:tcW w:w="1275" w:type="dxa"/>
            <w:shd w:val="clear" w:color="auto" w:fill="auto"/>
            <w:hideMark/>
          </w:tcPr>
          <w:p w14:paraId="620F99C8" w14:textId="77777777" w:rsidR="008C60BC" w:rsidRPr="008C60BC" w:rsidRDefault="008C60BC" w:rsidP="008C60BC">
            <w:pPr>
              <w:spacing w:after="0" w:line="240" w:lineRule="auto"/>
              <w:jc w:val="center"/>
              <w:rPr>
                <w:rFonts w:ascii="Arial" w:eastAsia="Times New Roman" w:hAnsi="Arial" w:cs="Arial"/>
                <w:b/>
                <w:bCs/>
                <w:color w:val="212121"/>
                <w:sz w:val="16"/>
                <w:szCs w:val="16"/>
                <w:lang w:eastAsia="es-MX"/>
              </w:rPr>
            </w:pPr>
            <w:r w:rsidRPr="008C60BC">
              <w:rPr>
                <w:rFonts w:ascii="Arial" w:eastAsia="Times New Roman" w:hAnsi="Arial" w:cs="Arial"/>
                <w:b/>
                <w:bCs/>
                <w:color w:val="212121"/>
                <w:sz w:val="16"/>
                <w:szCs w:val="16"/>
                <w:lang w:eastAsia="es-MX"/>
              </w:rPr>
              <w:t>Programas</w:t>
            </w:r>
          </w:p>
        </w:tc>
      </w:tr>
    </w:tbl>
    <w:p w14:paraId="0221C155" w14:textId="77777777" w:rsidR="008C60BC" w:rsidRPr="008C60BC" w:rsidRDefault="008C60BC" w:rsidP="008C60BC">
      <w:pPr>
        <w:kinsoku w:val="0"/>
        <w:overflowPunct w:val="0"/>
        <w:spacing w:after="120" w:line="300" w:lineRule="auto"/>
        <w:jc w:val="both"/>
        <w:textAlignment w:val="baseline"/>
        <w:rPr>
          <w:rFonts w:ascii="HelveticaNeueLT Std Lt" w:eastAsiaTheme="minorHAnsi" w:hAnsi="HelveticaNeueLT Std Lt" w:cs="Arial"/>
          <w:sz w:val="24"/>
          <w:szCs w:val="24"/>
        </w:rPr>
      </w:pPr>
    </w:p>
    <w:p w14:paraId="6402851C" w14:textId="77777777" w:rsidR="008C60BC" w:rsidRPr="008C60BC" w:rsidRDefault="008C60BC" w:rsidP="008C60BC">
      <w:pPr>
        <w:spacing w:line="360" w:lineRule="auto"/>
        <w:jc w:val="both"/>
        <w:rPr>
          <w:rFonts w:ascii="Arial" w:eastAsiaTheme="minorHAnsi" w:hAnsi="Arial" w:cs="Arial"/>
          <w:color w:val="000000" w:themeColor="text1"/>
          <w:sz w:val="24"/>
          <w:szCs w:val="24"/>
        </w:rPr>
      </w:pPr>
      <w:r w:rsidRPr="008C60BC">
        <w:rPr>
          <w:rFonts w:ascii="Arial" w:eastAsiaTheme="minorHAnsi" w:hAnsi="Arial" w:cs="Arial"/>
          <w:color w:val="000000" w:themeColor="text1"/>
          <w:sz w:val="24"/>
          <w:szCs w:val="24"/>
        </w:rPr>
        <w:t>Además, el Estado, para dar seguimiento a las acciones plasmadas en el valor de estos indicadores para analizar, evaluar y tomar decisiones para la planeación presente y futura de los programas de salud animal, para el logro de la “</w:t>
      </w:r>
      <w:r w:rsidRPr="008C60BC">
        <w:rPr>
          <w:rFonts w:ascii="Arial" w:eastAsiaTheme="minorHAnsi" w:hAnsi="Arial" w:cs="Arial"/>
          <w:i/>
          <w:color w:val="000000" w:themeColor="text1"/>
          <w:sz w:val="24"/>
          <w:szCs w:val="24"/>
        </w:rPr>
        <w:t>Fase libre</w:t>
      </w:r>
      <w:r w:rsidRPr="008C60BC">
        <w:rPr>
          <w:rFonts w:ascii="Arial" w:eastAsiaTheme="minorHAnsi" w:hAnsi="Arial" w:cs="Arial"/>
          <w:color w:val="000000" w:themeColor="text1"/>
          <w:sz w:val="24"/>
          <w:szCs w:val="24"/>
        </w:rPr>
        <w:t xml:space="preserve">” en todas las enfermedades que son un riesgo para la salud humana y el propio hato ganadero, y que afectan también la comercialización y economía del sector y el estado.  </w:t>
      </w:r>
    </w:p>
    <w:p w14:paraId="4FB97BF5" w14:textId="77777777" w:rsidR="008C60BC" w:rsidRPr="008C60BC" w:rsidRDefault="008C60BC" w:rsidP="008C60BC">
      <w:pPr>
        <w:spacing w:line="360" w:lineRule="auto"/>
        <w:jc w:val="both"/>
        <w:rPr>
          <w:rFonts w:ascii="Arial" w:eastAsiaTheme="minorHAnsi" w:hAnsi="Arial" w:cs="Arial"/>
          <w:sz w:val="24"/>
          <w:szCs w:val="24"/>
        </w:rPr>
      </w:pPr>
    </w:p>
    <w:p w14:paraId="19D54F5B" w14:textId="77777777" w:rsidR="008C60BC" w:rsidRPr="008C60BC" w:rsidRDefault="008C60BC" w:rsidP="008C60BC">
      <w:pPr>
        <w:spacing w:line="360" w:lineRule="auto"/>
        <w:jc w:val="both"/>
        <w:rPr>
          <w:rFonts w:ascii="Arial" w:eastAsiaTheme="minorHAnsi" w:hAnsi="Arial" w:cs="Arial"/>
          <w:sz w:val="24"/>
          <w:szCs w:val="24"/>
        </w:rPr>
      </w:pPr>
    </w:p>
    <w:p w14:paraId="2752185F" w14:textId="77777777" w:rsidR="008C60BC" w:rsidRPr="008C60BC" w:rsidRDefault="008C60BC" w:rsidP="008C60BC">
      <w:pPr>
        <w:spacing w:line="360" w:lineRule="auto"/>
        <w:jc w:val="both"/>
        <w:rPr>
          <w:rFonts w:ascii="Arial" w:eastAsiaTheme="minorHAnsi" w:hAnsi="Arial" w:cs="Arial"/>
          <w:sz w:val="24"/>
          <w:szCs w:val="24"/>
        </w:rPr>
      </w:pPr>
    </w:p>
    <w:p w14:paraId="246A650D"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24126604"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5F7BB000"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6A51FEC5"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2EADE820"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1283051A"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28F5494C"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6261DE1C"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77BB08E7"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523C15F0"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3BB517EA"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7B3030FB"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1EF5F640" w14:textId="77777777" w:rsidR="008C60BC" w:rsidRDefault="008C60BC" w:rsidP="002B6A96">
      <w:pPr>
        <w:spacing w:after="0" w:line="276" w:lineRule="auto"/>
        <w:jc w:val="both"/>
        <w:rPr>
          <w:rFonts w:ascii="Arial" w:eastAsia="Avenir" w:hAnsi="Arial" w:cs="Arial"/>
          <w:bCs/>
          <w:color w:val="FF0000"/>
          <w:sz w:val="28"/>
          <w:szCs w:val="28"/>
          <w:lang w:eastAsia="es-MX"/>
        </w:rPr>
      </w:pPr>
    </w:p>
    <w:p w14:paraId="3A7C7824" w14:textId="7EE975CD" w:rsidR="008B5BC7" w:rsidRDefault="00423775" w:rsidP="003D52F6">
      <w:pPr>
        <w:pStyle w:val="Ttulo1"/>
        <w:spacing w:before="0" w:after="0"/>
        <w:ind w:left="4820"/>
        <w:jc w:val="right"/>
        <w:rPr>
          <w:rStyle w:val="Ttulo1Car"/>
          <w:rFonts w:ascii="Arial" w:hAnsi="Arial" w:cs="Arial"/>
          <w:color w:val="4472C4" w:themeColor="accent1"/>
        </w:rPr>
      </w:pPr>
      <w:bookmarkStart w:id="42" w:name="_Toc72776368"/>
      <w:bookmarkStart w:id="43" w:name="_Toc55859543"/>
      <w:bookmarkStart w:id="44" w:name="_Toc57292144"/>
      <w:bookmarkStart w:id="45" w:name="_Toc72337776"/>
      <w:bookmarkEnd w:id="41"/>
      <w:r w:rsidRPr="00AD5FB7">
        <w:rPr>
          <w:rStyle w:val="Ttulo1Car"/>
          <w:rFonts w:ascii="Arial" w:hAnsi="Arial" w:cs="Arial"/>
          <w:color w:val="4472C4" w:themeColor="accent1"/>
        </w:rPr>
        <w:t xml:space="preserve">Apartado </w:t>
      </w:r>
      <w:r w:rsidR="00A75B35">
        <w:rPr>
          <w:rStyle w:val="Ttulo1Car"/>
          <w:rFonts w:ascii="Arial" w:hAnsi="Arial" w:cs="Arial"/>
          <w:color w:val="4472C4" w:themeColor="accent1"/>
        </w:rPr>
        <w:t>I</w:t>
      </w:r>
      <w:r w:rsidRPr="00AD5FB7">
        <w:rPr>
          <w:rStyle w:val="Ttulo1Car"/>
          <w:rFonts w:ascii="Arial" w:hAnsi="Arial" w:cs="Arial"/>
          <w:color w:val="4472C4" w:themeColor="accent1"/>
        </w:rPr>
        <w:t>X.</w:t>
      </w:r>
      <w:bookmarkEnd w:id="42"/>
      <w:r w:rsidRPr="00AD5FB7">
        <w:rPr>
          <w:rStyle w:val="Ttulo1Car"/>
          <w:rFonts w:ascii="Arial" w:hAnsi="Arial" w:cs="Arial"/>
          <w:color w:val="4472C4" w:themeColor="accent1"/>
        </w:rPr>
        <w:t xml:space="preserve"> </w:t>
      </w:r>
    </w:p>
    <w:p w14:paraId="4905F888" w14:textId="27B7B672" w:rsidR="00423775" w:rsidRPr="00AD5FB7" w:rsidRDefault="00A75B35" w:rsidP="003D52F6">
      <w:pPr>
        <w:pStyle w:val="Ttulo1"/>
        <w:spacing w:before="0" w:after="0"/>
        <w:ind w:left="4820"/>
        <w:jc w:val="right"/>
        <w:rPr>
          <w:rFonts w:ascii="Arial" w:hAnsi="Arial" w:cs="Arial"/>
          <w:color w:val="4472C4" w:themeColor="accent1"/>
        </w:rPr>
      </w:pPr>
      <w:bookmarkStart w:id="46" w:name="_Toc72776369"/>
      <w:r>
        <w:rPr>
          <w:rStyle w:val="Ttulo1Car"/>
          <w:rFonts w:ascii="Arial" w:hAnsi="Arial" w:cs="Arial"/>
          <w:color w:val="4472C4" w:themeColor="accent1"/>
        </w:rPr>
        <w:t>Resultados y Beneficios</w:t>
      </w:r>
      <w:r w:rsidR="00423775" w:rsidRPr="00AD5FB7">
        <w:rPr>
          <w:rStyle w:val="Ttulo1Car"/>
          <w:rFonts w:ascii="Arial" w:hAnsi="Arial" w:cs="Arial"/>
          <w:color w:val="4472C4" w:themeColor="accent1"/>
        </w:rPr>
        <w:t>.</w:t>
      </w:r>
      <w:bookmarkEnd w:id="43"/>
      <w:bookmarkEnd w:id="44"/>
      <w:bookmarkEnd w:id="45"/>
      <w:bookmarkEnd w:id="46"/>
    </w:p>
    <w:p w14:paraId="01A12143" w14:textId="77777777" w:rsidR="00A75B35" w:rsidRDefault="00A75B35" w:rsidP="002B6A96">
      <w:pPr>
        <w:pStyle w:val="Ttulo2"/>
        <w:jc w:val="both"/>
        <w:rPr>
          <w:rFonts w:ascii="Arial" w:hAnsi="Arial" w:cs="Arial"/>
          <w:color w:val="FF0000"/>
          <w:sz w:val="28"/>
          <w:szCs w:val="28"/>
        </w:rPr>
      </w:pPr>
      <w:bookmarkStart w:id="47" w:name="_Toc56540927"/>
      <w:bookmarkStart w:id="48" w:name="_Toc72776370"/>
      <w:bookmarkStart w:id="49" w:name="_Toc55859544"/>
      <w:bookmarkStart w:id="50" w:name="_Toc57292145"/>
    </w:p>
    <w:p w14:paraId="715DD58F" w14:textId="77777777" w:rsidR="00A75B35" w:rsidRDefault="00A75B35" w:rsidP="002B6A96">
      <w:pPr>
        <w:pStyle w:val="Ttulo2"/>
        <w:jc w:val="both"/>
        <w:rPr>
          <w:rFonts w:ascii="Arial" w:hAnsi="Arial" w:cs="Arial"/>
          <w:color w:val="FF0000"/>
          <w:sz w:val="28"/>
          <w:szCs w:val="28"/>
        </w:rPr>
      </w:pPr>
    </w:p>
    <w:p w14:paraId="47C3A546" w14:textId="77777777" w:rsidR="00A75B35" w:rsidRPr="00A75B35" w:rsidRDefault="00A75B35" w:rsidP="00A75B35">
      <w:pPr>
        <w:spacing w:line="360" w:lineRule="auto"/>
        <w:ind w:firstLine="284"/>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9.1 Introducción</w:t>
      </w:r>
    </w:p>
    <w:p w14:paraId="37A83CCE"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En base al Objetivo General del Programa, que es “</w:t>
      </w:r>
      <w:r w:rsidRPr="00A75B35">
        <w:rPr>
          <w:rFonts w:ascii="Arial" w:eastAsiaTheme="minorHAnsi" w:hAnsi="Arial" w:cs="Arial"/>
          <w:b/>
          <w:sz w:val="24"/>
          <w:szCs w:val="24"/>
        </w:rPr>
        <w:t>Mejorar y conservar el patrimonio zoosanitario y la inocuidad agroalimentaria en el Estado de Baja California Sur</w:t>
      </w:r>
      <w:r w:rsidRPr="00A75B35">
        <w:rPr>
          <w:rFonts w:ascii="Arial" w:eastAsiaTheme="minorHAnsi" w:hAnsi="Arial" w:cs="Arial"/>
          <w:sz w:val="24"/>
          <w:szCs w:val="24"/>
        </w:rPr>
        <w:t>”, y a las Metas específicas del Programa</w:t>
      </w:r>
      <w:r w:rsidRPr="00A75B35">
        <w:rPr>
          <w:rFonts w:ascii="Arial" w:eastAsiaTheme="minorHAnsi" w:hAnsi="Arial" w:cs="Arial"/>
          <w:b/>
          <w:sz w:val="24"/>
          <w:szCs w:val="24"/>
        </w:rPr>
        <w:t xml:space="preserve">, </w:t>
      </w:r>
      <w:r w:rsidRPr="00A75B35">
        <w:rPr>
          <w:rFonts w:ascii="Arial" w:eastAsiaTheme="minorHAnsi" w:hAnsi="Arial" w:cs="Arial"/>
          <w:sz w:val="24"/>
          <w:szCs w:val="24"/>
        </w:rPr>
        <w:t xml:space="preserve">se llevan acciones para cada uno de los Programas Específicos de Trabajo de las campañas implementadas. A continuación, y dando respuesta al estatus que al año 2020 se ha logrado a lo largo de la administración 2015-2021, y cuyos resultados se describen en el cuadro No. </w:t>
      </w:r>
      <w:r w:rsidRPr="00A75B35">
        <w:rPr>
          <w:rFonts w:ascii="Arial" w:eastAsiaTheme="minorHAnsi" w:hAnsi="Arial" w:cs="Arial"/>
          <w:color w:val="000000" w:themeColor="text1"/>
          <w:sz w:val="24"/>
          <w:szCs w:val="24"/>
        </w:rPr>
        <w:t>43.</w:t>
      </w:r>
      <w:r w:rsidRPr="00A75B35">
        <w:rPr>
          <w:rFonts w:ascii="Arial" w:eastAsiaTheme="minorHAnsi" w:hAnsi="Arial" w:cs="Arial"/>
          <w:color w:val="FF0000"/>
          <w:sz w:val="24"/>
          <w:szCs w:val="24"/>
        </w:rPr>
        <w:t xml:space="preserve"> </w:t>
      </w:r>
    </w:p>
    <w:tbl>
      <w:tblPr>
        <w:tblW w:w="8364" w:type="dxa"/>
        <w:tblInd w:w="301" w:type="dxa"/>
        <w:tblCellMar>
          <w:left w:w="70" w:type="dxa"/>
          <w:right w:w="70" w:type="dxa"/>
        </w:tblCellMar>
        <w:tblLook w:val="04A0" w:firstRow="1" w:lastRow="0" w:firstColumn="1" w:lastColumn="0" w:noHBand="0" w:noVBand="1"/>
      </w:tblPr>
      <w:tblGrid>
        <w:gridCol w:w="2268"/>
        <w:gridCol w:w="967"/>
        <w:gridCol w:w="967"/>
        <w:gridCol w:w="967"/>
        <w:gridCol w:w="967"/>
        <w:gridCol w:w="967"/>
        <w:gridCol w:w="1261"/>
      </w:tblGrid>
      <w:tr w:rsidR="00A75B35" w:rsidRPr="00A75B35" w14:paraId="22B5F2C8" w14:textId="77777777" w:rsidTr="00A75B35">
        <w:trPr>
          <w:trHeight w:val="461"/>
        </w:trPr>
        <w:tc>
          <w:tcPr>
            <w:tcW w:w="8364" w:type="dxa"/>
            <w:gridSpan w:val="7"/>
            <w:shd w:val="clear" w:color="auto" w:fill="auto"/>
            <w:noWrap/>
            <w:vAlign w:val="center"/>
            <w:hideMark/>
          </w:tcPr>
          <w:p w14:paraId="4C318486" w14:textId="77777777" w:rsidR="00A75B35" w:rsidRPr="00A75B35" w:rsidRDefault="00A75B35" w:rsidP="00A75B35">
            <w:pPr>
              <w:spacing w:after="0" w:line="240" w:lineRule="auto"/>
              <w:jc w:val="center"/>
              <w:rPr>
                <w:rFonts w:ascii="Calibri" w:eastAsia="Times New Roman" w:hAnsi="Calibri" w:cs="Times New Roman"/>
                <w:b/>
                <w:bCs/>
                <w:color w:val="000000"/>
                <w:sz w:val="18"/>
                <w:szCs w:val="18"/>
                <w:lang w:eastAsia="es-MX"/>
              </w:rPr>
            </w:pPr>
            <w:bookmarkStart w:id="51" w:name="RANGE!A1:H20"/>
            <w:r w:rsidRPr="00A75B35">
              <w:rPr>
                <w:rFonts w:ascii="Calibri" w:eastAsia="Times New Roman" w:hAnsi="Calibri" w:cs="Times New Roman"/>
                <w:b/>
                <w:bCs/>
                <w:color w:val="000000"/>
                <w:sz w:val="18"/>
                <w:szCs w:val="18"/>
                <w:lang w:eastAsia="es-MX"/>
              </w:rPr>
              <w:t>Cuadro No. 43 Estatus del Estado de B.C.S., en Sanidad Animal como resultado de las Campañas de Salud Animal realizadas durante el período 2015-202</w:t>
            </w:r>
            <w:bookmarkEnd w:id="51"/>
            <w:r w:rsidRPr="00A75B35">
              <w:rPr>
                <w:rFonts w:ascii="Calibri" w:eastAsia="Times New Roman" w:hAnsi="Calibri" w:cs="Times New Roman"/>
                <w:b/>
                <w:bCs/>
                <w:color w:val="000000"/>
                <w:sz w:val="18"/>
                <w:szCs w:val="18"/>
                <w:lang w:eastAsia="es-MX"/>
              </w:rPr>
              <w:t>0</w:t>
            </w:r>
          </w:p>
        </w:tc>
      </w:tr>
      <w:tr w:rsidR="00A75B35" w:rsidRPr="00A75B35" w14:paraId="422B1391" w14:textId="77777777" w:rsidTr="00A75B35">
        <w:trPr>
          <w:trHeight w:val="480"/>
        </w:trPr>
        <w:tc>
          <w:tcPr>
            <w:tcW w:w="2268" w:type="dxa"/>
            <w:shd w:val="clear" w:color="000000" w:fill="002060"/>
            <w:noWrap/>
            <w:vAlign w:val="center"/>
            <w:hideMark/>
          </w:tcPr>
          <w:p w14:paraId="392F9DED"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CAMPAÑA</w:t>
            </w:r>
          </w:p>
        </w:tc>
        <w:tc>
          <w:tcPr>
            <w:tcW w:w="967" w:type="dxa"/>
            <w:shd w:val="clear" w:color="000000" w:fill="002060"/>
            <w:noWrap/>
            <w:vAlign w:val="center"/>
            <w:hideMark/>
          </w:tcPr>
          <w:p w14:paraId="72CA5A92"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2015</w:t>
            </w:r>
          </w:p>
        </w:tc>
        <w:tc>
          <w:tcPr>
            <w:tcW w:w="967" w:type="dxa"/>
            <w:shd w:val="clear" w:color="000000" w:fill="002060"/>
            <w:noWrap/>
            <w:vAlign w:val="center"/>
            <w:hideMark/>
          </w:tcPr>
          <w:p w14:paraId="58018C32"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2016</w:t>
            </w:r>
          </w:p>
        </w:tc>
        <w:tc>
          <w:tcPr>
            <w:tcW w:w="967" w:type="dxa"/>
            <w:shd w:val="clear" w:color="000000" w:fill="002060"/>
            <w:noWrap/>
            <w:vAlign w:val="center"/>
            <w:hideMark/>
          </w:tcPr>
          <w:p w14:paraId="4E6C4F6D"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2017</w:t>
            </w:r>
          </w:p>
        </w:tc>
        <w:tc>
          <w:tcPr>
            <w:tcW w:w="967" w:type="dxa"/>
            <w:shd w:val="clear" w:color="000000" w:fill="002060"/>
            <w:noWrap/>
            <w:vAlign w:val="center"/>
            <w:hideMark/>
          </w:tcPr>
          <w:p w14:paraId="2C2FECB4"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2018</w:t>
            </w:r>
          </w:p>
        </w:tc>
        <w:tc>
          <w:tcPr>
            <w:tcW w:w="967" w:type="dxa"/>
            <w:shd w:val="clear" w:color="000000" w:fill="002060"/>
            <w:noWrap/>
            <w:vAlign w:val="center"/>
            <w:hideMark/>
          </w:tcPr>
          <w:p w14:paraId="459882A4"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2019</w:t>
            </w:r>
          </w:p>
        </w:tc>
        <w:tc>
          <w:tcPr>
            <w:tcW w:w="1261" w:type="dxa"/>
            <w:shd w:val="clear" w:color="000000" w:fill="002060"/>
            <w:noWrap/>
            <w:vAlign w:val="center"/>
            <w:hideMark/>
          </w:tcPr>
          <w:p w14:paraId="06D8B1D6" w14:textId="77777777" w:rsidR="00A75B35" w:rsidRPr="00A75B35" w:rsidRDefault="00A75B35" w:rsidP="00A75B35">
            <w:pPr>
              <w:spacing w:after="0" w:line="240" w:lineRule="auto"/>
              <w:jc w:val="center"/>
              <w:rPr>
                <w:rFonts w:ascii="Calibri" w:eastAsia="Times New Roman" w:hAnsi="Calibri" w:cs="Times New Roman"/>
                <w:b/>
                <w:bCs/>
                <w:color w:val="FFFFFF"/>
                <w:sz w:val="18"/>
                <w:szCs w:val="18"/>
                <w:lang w:eastAsia="es-MX"/>
              </w:rPr>
            </w:pPr>
            <w:r w:rsidRPr="00A75B35">
              <w:rPr>
                <w:rFonts w:ascii="Calibri" w:eastAsia="Times New Roman" w:hAnsi="Calibri" w:cs="Times New Roman"/>
                <w:b/>
                <w:bCs/>
                <w:color w:val="FFFFFF"/>
                <w:sz w:val="18"/>
                <w:szCs w:val="18"/>
                <w:lang w:eastAsia="es-MX"/>
              </w:rPr>
              <w:t>2020*</w:t>
            </w:r>
          </w:p>
        </w:tc>
      </w:tr>
      <w:tr w:rsidR="00A75B35" w:rsidRPr="00A75B35" w14:paraId="06D4A4E1" w14:textId="77777777" w:rsidTr="00A75B35">
        <w:trPr>
          <w:trHeight w:val="255"/>
        </w:trPr>
        <w:tc>
          <w:tcPr>
            <w:tcW w:w="8364" w:type="dxa"/>
            <w:gridSpan w:val="7"/>
            <w:shd w:val="clear" w:color="auto" w:fill="auto"/>
            <w:noWrap/>
            <w:vAlign w:val="bottom"/>
            <w:hideMark/>
          </w:tcPr>
          <w:p w14:paraId="099A7DB1" w14:textId="77777777" w:rsidR="00A75B35" w:rsidRPr="00A75B35" w:rsidRDefault="00A75B35" w:rsidP="00A75B35">
            <w:pPr>
              <w:spacing w:after="0" w:line="240" w:lineRule="auto"/>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 xml:space="preserve">Cerdos </w:t>
            </w:r>
          </w:p>
        </w:tc>
      </w:tr>
      <w:tr w:rsidR="00A75B35" w:rsidRPr="00A75B35" w14:paraId="00C73DDD" w14:textId="77777777" w:rsidTr="00A75B35">
        <w:trPr>
          <w:trHeight w:val="225"/>
        </w:trPr>
        <w:tc>
          <w:tcPr>
            <w:tcW w:w="2268" w:type="dxa"/>
            <w:shd w:val="clear" w:color="auto" w:fill="auto"/>
            <w:noWrap/>
            <w:vAlign w:val="center"/>
            <w:hideMark/>
          </w:tcPr>
          <w:p w14:paraId="26C5FA58"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Fiebre porcina clásica</w:t>
            </w:r>
          </w:p>
        </w:tc>
        <w:tc>
          <w:tcPr>
            <w:tcW w:w="967" w:type="dxa"/>
            <w:shd w:val="clear" w:color="auto" w:fill="auto"/>
            <w:noWrap/>
            <w:vAlign w:val="center"/>
            <w:hideMark/>
          </w:tcPr>
          <w:p w14:paraId="1421DB1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1DDA729"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5F62D27E"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6D321CB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368381E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6E1A449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721AA914" w14:textId="77777777" w:rsidTr="00A75B35">
        <w:trPr>
          <w:trHeight w:val="225"/>
        </w:trPr>
        <w:tc>
          <w:tcPr>
            <w:tcW w:w="2268" w:type="dxa"/>
            <w:shd w:val="clear" w:color="auto" w:fill="auto"/>
            <w:noWrap/>
            <w:vAlign w:val="center"/>
            <w:hideMark/>
          </w:tcPr>
          <w:p w14:paraId="769D0074"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Enfermedad de Aujeszky</w:t>
            </w:r>
          </w:p>
        </w:tc>
        <w:tc>
          <w:tcPr>
            <w:tcW w:w="967" w:type="dxa"/>
            <w:shd w:val="clear" w:color="auto" w:fill="auto"/>
            <w:noWrap/>
            <w:vAlign w:val="center"/>
            <w:hideMark/>
          </w:tcPr>
          <w:p w14:paraId="002752B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F9BE235"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1A41F4E8"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6F5D2E7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64CD52D1"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33EEFADC"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2AAA764B" w14:textId="77777777" w:rsidTr="00A75B35">
        <w:trPr>
          <w:trHeight w:val="270"/>
        </w:trPr>
        <w:tc>
          <w:tcPr>
            <w:tcW w:w="8364" w:type="dxa"/>
            <w:gridSpan w:val="7"/>
            <w:shd w:val="clear" w:color="auto" w:fill="auto"/>
            <w:noWrap/>
            <w:vAlign w:val="bottom"/>
            <w:hideMark/>
          </w:tcPr>
          <w:p w14:paraId="03D55855" w14:textId="77777777" w:rsidR="00A75B35" w:rsidRPr="00A75B35" w:rsidRDefault="00A75B35" w:rsidP="00A75B35">
            <w:pPr>
              <w:spacing w:after="0" w:line="240" w:lineRule="auto"/>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Aves</w:t>
            </w:r>
          </w:p>
        </w:tc>
      </w:tr>
      <w:tr w:rsidR="00A75B35" w:rsidRPr="00A75B35" w14:paraId="0EB17455" w14:textId="77777777" w:rsidTr="00A75B35">
        <w:trPr>
          <w:trHeight w:val="252"/>
        </w:trPr>
        <w:tc>
          <w:tcPr>
            <w:tcW w:w="2268" w:type="dxa"/>
            <w:shd w:val="clear" w:color="auto" w:fill="auto"/>
            <w:noWrap/>
            <w:vAlign w:val="center"/>
            <w:hideMark/>
          </w:tcPr>
          <w:p w14:paraId="6888E4AC"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Influenza Aviar</w:t>
            </w:r>
          </w:p>
        </w:tc>
        <w:tc>
          <w:tcPr>
            <w:tcW w:w="967" w:type="dxa"/>
            <w:shd w:val="clear" w:color="auto" w:fill="auto"/>
            <w:noWrap/>
            <w:vAlign w:val="center"/>
            <w:hideMark/>
          </w:tcPr>
          <w:p w14:paraId="66B99AFC"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97BA317"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172C98A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24E801E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39EA5BB"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2848DF76"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48959889" w14:textId="77777777" w:rsidTr="00A75B35">
        <w:trPr>
          <w:trHeight w:val="263"/>
        </w:trPr>
        <w:tc>
          <w:tcPr>
            <w:tcW w:w="2268" w:type="dxa"/>
            <w:shd w:val="clear" w:color="auto" w:fill="auto"/>
            <w:noWrap/>
            <w:vAlign w:val="center"/>
            <w:hideMark/>
          </w:tcPr>
          <w:p w14:paraId="48C898C6"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Salmonelosis Aviar</w:t>
            </w:r>
          </w:p>
        </w:tc>
        <w:tc>
          <w:tcPr>
            <w:tcW w:w="967" w:type="dxa"/>
            <w:shd w:val="clear" w:color="auto" w:fill="auto"/>
            <w:noWrap/>
            <w:vAlign w:val="center"/>
            <w:hideMark/>
          </w:tcPr>
          <w:p w14:paraId="5299D119"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1F79EDF"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4396B557"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07B7ACD7"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2C6E6C9A"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23492823"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166CEB68" w14:textId="77777777" w:rsidTr="00A75B35">
        <w:trPr>
          <w:trHeight w:val="281"/>
        </w:trPr>
        <w:tc>
          <w:tcPr>
            <w:tcW w:w="2268" w:type="dxa"/>
            <w:shd w:val="clear" w:color="auto" w:fill="auto"/>
            <w:noWrap/>
            <w:vAlign w:val="center"/>
            <w:hideMark/>
          </w:tcPr>
          <w:p w14:paraId="2E09A719"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Enfermedad de Newcastle</w:t>
            </w:r>
          </w:p>
        </w:tc>
        <w:tc>
          <w:tcPr>
            <w:tcW w:w="967" w:type="dxa"/>
            <w:shd w:val="clear" w:color="auto" w:fill="auto"/>
            <w:noWrap/>
            <w:vAlign w:val="center"/>
            <w:hideMark/>
          </w:tcPr>
          <w:p w14:paraId="435C3011"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42ACC8A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99B8024"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5D8FE97A"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967" w:type="dxa"/>
            <w:shd w:val="clear" w:color="auto" w:fill="auto"/>
            <w:noWrap/>
            <w:vAlign w:val="center"/>
            <w:hideMark/>
          </w:tcPr>
          <w:p w14:paraId="74FCC5A8"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2037C428"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00706693" w14:textId="77777777" w:rsidTr="00A75B35">
        <w:trPr>
          <w:trHeight w:val="88"/>
        </w:trPr>
        <w:tc>
          <w:tcPr>
            <w:tcW w:w="8364" w:type="dxa"/>
            <w:gridSpan w:val="7"/>
            <w:shd w:val="clear" w:color="auto" w:fill="auto"/>
            <w:noWrap/>
            <w:vAlign w:val="bottom"/>
            <w:hideMark/>
          </w:tcPr>
          <w:p w14:paraId="6B8FA316" w14:textId="77777777" w:rsidR="00A75B35" w:rsidRPr="00A75B35" w:rsidRDefault="00A75B35" w:rsidP="00A75B35">
            <w:pPr>
              <w:spacing w:after="0" w:line="240" w:lineRule="auto"/>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Bovinos</w:t>
            </w:r>
          </w:p>
        </w:tc>
      </w:tr>
      <w:tr w:rsidR="00A75B35" w:rsidRPr="00A75B35" w14:paraId="4BD67C9D" w14:textId="77777777" w:rsidTr="00A75B35">
        <w:trPr>
          <w:trHeight w:val="225"/>
        </w:trPr>
        <w:tc>
          <w:tcPr>
            <w:tcW w:w="2268" w:type="dxa"/>
            <w:vMerge w:val="restart"/>
            <w:shd w:val="clear" w:color="auto" w:fill="auto"/>
            <w:noWrap/>
            <w:vAlign w:val="center"/>
            <w:hideMark/>
          </w:tcPr>
          <w:p w14:paraId="731BD84F"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Garrapata Boophilus spp</w:t>
            </w:r>
          </w:p>
        </w:tc>
        <w:tc>
          <w:tcPr>
            <w:tcW w:w="967" w:type="dxa"/>
            <w:vMerge w:val="restart"/>
            <w:shd w:val="clear" w:color="auto" w:fill="auto"/>
            <w:noWrap/>
            <w:vAlign w:val="center"/>
            <w:hideMark/>
          </w:tcPr>
          <w:p w14:paraId="0E4656C6"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vMerge w:val="restart"/>
            <w:shd w:val="clear" w:color="auto" w:fill="auto"/>
            <w:noWrap/>
            <w:vAlign w:val="center"/>
            <w:hideMark/>
          </w:tcPr>
          <w:p w14:paraId="3B7BA38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vMerge w:val="restart"/>
            <w:shd w:val="clear" w:color="auto" w:fill="auto"/>
            <w:noWrap/>
            <w:vAlign w:val="center"/>
            <w:hideMark/>
          </w:tcPr>
          <w:p w14:paraId="113E25DA"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vMerge w:val="restart"/>
            <w:shd w:val="clear" w:color="auto" w:fill="auto"/>
            <w:noWrap/>
            <w:vAlign w:val="center"/>
            <w:hideMark/>
          </w:tcPr>
          <w:p w14:paraId="183ED691"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vMerge w:val="restart"/>
            <w:shd w:val="clear" w:color="auto" w:fill="auto"/>
            <w:noWrap/>
            <w:vAlign w:val="center"/>
            <w:hideMark/>
          </w:tcPr>
          <w:p w14:paraId="3DBA3F42"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1261" w:type="dxa"/>
            <w:shd w:val="clear" w:color="auto" w:fill="auto"/>
            <w:noWrap/>
            <w:vAlign w:val="center"/>
            <w:hideMark/>
          </w:tcPr>
          <w:p w14:paraId="2D19A4D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1B029A37" w14:textId="77777777" w:rsidTr="00A75B35">
        <w:trPr>
          <w:trHeight w:val="80"/>
        </w:trPr>
        <w:tc>
          <w:tcPr>
            <w:tcW w:w="2268" w:type="dxa"/>
            <w:vMerge/>
            <w:vAlign w:val="center"/>
            <w:hideMark/>
          </w:tcPr>
          <w:p w14:paraId="7E777410"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p>
        </w:tc>
        <w:tc>
          <w:tcPr>
            <w:tcW w:w="967" w:type="dxa"/>
            <w:vMerge/>
            <w:vAlign w:val="center"/>
            <w:hideMark/>
          </w:tcPr>
          <w:p w14:paraId="47AC92A2"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p>
        </w:tc>
        <w:tc>
          <w:tcPr>
            <w:tcW w:w="967" w:type="dxa"/>
            <w:vMerge/>
            <w:vAlign w:val="center"/>
            <w:hideMark/>
          </w:tcPr>
          <w:p w14:paraId="42821E67"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p>
        </w:tc>
        <w:tc>
          <w:tcPr>
            <w:tcW w:w="967" w:type="dxa"/>
            <w:vMerge/>
            <w:vAlign w:val="center"/>
            <w:hideMark/>
          </w:tcPr>
          <w:p w14:paraId="14D52F2F"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p>
        </w:tc>
        <w:tc>
          <w:tcPr>
            <w:tcW w:w="967" w:type="dxa"/>
            <w:vMerge/>
            <w:vAlign w:val="center"/>
            <w:hideMark/>
          </w:tcPr>
          <w:p w14:paraId="517FE8C7"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p>
        </w:tc>
        <w:tc>
          <w:tcPr>
            <w:tcW w:w="967" w:type="dxa"/>
            <w:vMerge/>
            <w:vAlign w:val="center"/>
            <w:hideMark/>
          </w:tcPr>
          <w:p w14:paraId="3311F7CE"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p>
        </w:tc>
        <w:tc>
          <w:tcPr>
            <w:tcW w:w="1261" w:type="dxa"/>
            <w:shd w:val="clear" w:color="auto" w:fill="auto"/>
            <w:noWrap/>
            <w:vAlign w:val="center"/>
            <w:hideMark/>
          </w:tcPr>
          <w:p w14:paraId="535C67B0"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r>
      <w:tr w:rsidR="00A75B35" w:rsidRPr="00A75B35" w14:paraId="1CC0BC16" w14:textId="77777777" w:rsidTr="00A75B35">
        <w:trPr>
          <w:trHeight w:val="168"/>
        </w:trPr>
        <w:tc>
          <w:tcPr>
            <w:tcW w:w="2268" w:type="dxa"/>
            <w:shd w:val="clear" w:color="auto" w:fill="auto"/>
            <w:noWrap/>
            <w:vAlign w:val="center"/>
            <w:hideMark/>
          </w:tcPr>
          <w:p w14:paraId="4DE2EA33"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Tuberculosis Bovina</w:t>
            </w:r>
          </w:p>
        </w:tc>
        <w:tc>
          <w:tcPr>
            <w:tcW w:w="967" w:type="dxa"/>
            <w:shd w:val="clear" w:color="auto" w:fill="auto"/>
            <w:noWrap/>
            <w:vAlign w:val="center"/>
            <w:hideMark/>
          </w:tcPr>
          <w:p w14:paraId="153F858A"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40F2BEE6"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3B924723"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75BFCB6D"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59EBF9E6"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1261" w:type="dxa"/>
            <w:shd w:val="clear" w:color="auto" w:fill="auto"/>
            <w:noWrap/>
            <w:vAlign w:val="center"/>
            <w:hideMark/>
          </w:tcPr>
          <w:p w14:paraId="4CDEDC92"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r>
      <w:tr w:rsidR="00A75B35" w:rsidRPr="00A75B35" w14:paraId="7301BF97" w14:textId="77777777" w:rsidTr="00A75B35">
        <w:trPr>
          <w:trHeight w:val="255"/>
        </w:trPr>
        <w:tc>
          <w:tcPr>
            <w:tcW w:w="8364" w:type="dxa"/>
            <w:gridSpan w:val="7"/>
            <w:shd w:val="clear" w:color="auto" w:fill="auto"/>
            <w:noWrap/>
            <w:vAlign w:val="bottom"/>
            <w:hideMark/>
          </w:tcPr>
          <w:p w14:paraId="28FC52D0" w14:textId="77777777" w:rsidR="00A75B35" w:rsidRPr="00A75B35" w:rsidRDefault="00A75B35" w:rsidP="00A75B35">
            <w:pPr>
              <w:spacing w:after="0" w:line="240" w:lineRule="auto"/>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Bovinos Caprinos y Ovinos</w:t>
            </w:r>
          </w:p>
        </w:tc>
      </w:tr>
      <w:tr w:rsidR="00A75B35" w:rsidRPr="00A75B35" w14:paraId="437F7504" w14:textId="77777777" w:rsidTr="00A75B35">
        <w:trPr>
          <w:trHeight w:val="212"/>
        </w:trPr>
        <w:tc>
          <w:tcPr>
            <w:tcW w:w="2268" w:type="dxa"/>
            <w:shd w:val="clear" w:color="auto" w:fill="auto"/>
            <w:noWrap/>
            <w:vAlign w:val="center"/>
            <w:hideMark/>
          </w:tcPr>
          <w:p w14:paraId="251FEF61"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Brucelosis Bovina</w:t>
            </w:r>
          </w:p>
        </w:tc>
        <w:tc>
          <w:tcPr>
            <w:tcW w:w="967" w:type="dxa"/>
            <w:shd w:val="clear" w:color="auto" w:fill="auto"/>
            <w:noWrap/>
            <w:vAlign w:val="center"/>
            <w:hideMark/>
          </w:tcPr>
          <w:p w14:paraId="552F28E4"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0D4085B4"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7F55F9D1"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205DC64E"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488D7015"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7511B5FC"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35730CF6" w14:textId="77777777" w:rsidTr="00A75B35">
        <w:trPr>
          <w:trHeight w:val="272"/>
        </w:trPr>
        <w:tc>
          <w:tcPr>
            <w:tcW w:w="2268" w:type="dxa"/>
            <w:shd w:val="clear" w:color="auto" w:fill="auto"/>
            <w:noWrap/>
            <w:vAlign w:val="center"/>
            <w:hideMark/>
          </w:tcPr>
          <w:p w14:paraId="0BB8E6A9" w14:textId="77777777" w:rsidR="00A75B35" w:rsidRPr="00A75B35" w:rsidRDefault="00A75B35" w:rsidP="00A75B35">
            <w:pPr>
              <w:spacing w:after="0" w:line="240" w:lineRule="auto"/>
              <w:rPr>
                <w:rFonts w:ascii="Calibri" w:eastAsia="Times New Roman" w:hAnsi="Calibri" w:cs="Times New Roman"/>
                <w:b/>
                <w:bCs/>
                <w:color w:val="000000"/>
                <w:sz w:val="16"/>
                <w:szCs w:val="16"/>
                <w:lang w:eastAsia="es-MX"/>
              </w:rPr>
            </w:pPr>
            <w:r w:rsidRPr="00A75B35">
              <w:rPr>
                <w:rFonts w:ascii="Calibri" w:eastAsia="Times New Roman" w:hAnsi="Calibri" w:cs="Times New Roman"/>
                <w:b/>
                <w:bCs/>
                <w:color w:val="000000"/>
                <w:sz w:val="16"/>
                <w:szCs w:val="16"/>
                <w:lang w:eastAsia="es-MX"/>
              </w:rPr>
              <w:t xml:space="preserve">        Brucelosis Ovinocaprina</w:t>
            </w:r>
          </w:p>
        </w:tc>
        <w:tc>
          <w:tcPr>
            <w:tcW w:w="967" w:type="dxa"/>
            <w:shd w:val="clear" w:color="auto" w:fill="auto"/>
            <w:noWrap/>
            <w:vAlign w:val="center"/>
            <w:hideMark/>
          </w:tcPr>
          <w:p w14:paraId="4F758A74"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6B4D72A8"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1534942A"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1D24CFEC"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Erradicación</w:t>
            </w:r>
          </w:p>
        </w:tc>
        <w:tc>
          <w:tcPr>
            <w:tcW w:w="967" w:type="dxa"/>
            <w:shd w:val="clear" w:color="auto" w:fill="auto"/>
            <w:noWrap/>
            <w:vAlign w:val="center"/>
            <w:hideMark/>
          </w:tcPr>
          <w:p w14:paraId="28496136"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c>
          <w:tcPr>
            <w:tcW w:w="1261" w:type="dxa"/>
            <w:shd w:val="clear" w:color="auto" w:fill="auto"/>
            <w:noWrap/>
            <w:vAlign w:val="center"/>
            <w:hideMark/>
          </w:tcPr>
          <w:p w14:paraId="22230B3E" w14:textId="77777777" w:rsidR="00A75B35" w:rsidRPr="00A75B35" w:rsidRDefault="00A75B35" w:rsidP="00A75B35">
            <w:pPr>
              <w:spacing w:after="0" w:line="240" w:lineRule="auto"/>
              <w:rPr>
                <w:rFonts w:ascii="Calibri" w:eastAsia="Times New Roman" w:hAnsi="Calibri" w:cs="Times New Roman"/>
                <w:color w:val="000000"/>
                <w:sz w:val="16"/>
                <w:szCs w:val="16"/>
                <w:lang w:eastAsia="es-MX"/>
              </w:rPr>
            </w:pPr>
            <w:r w:rsidRPr="00A75B35">
              <w:rPr>
                <w:rFonts w:ascii="Calibri" w:eastAsia="Times New Roman" w:hAnsi="Calibri" w:cs="Times New Roman"/>
                <w:color w:val="000000"/>
                <w:sz w:val="16"/>
                <w:szCs w:val="16"/>
                <w:lang w:eastAsia="es-MX"/>
              </w:rPr>
              <w:t>libre</w:t>
            </w:r>
          </w:p>
        </w:tc>
      </w:tr>
      <w:tr w:rsidR="00A75B35" w:rsidRPr="00A75B35" w14:paraId="357C4C96" w14:textId="77777777" w:rsidTr="00A75B35">
        <w:trPr>
          <w:trHeight w:val="212"/>
        </w:trPr>
        <w:tc>
          <w:tcPr>
            <w:tcW w:w="8364" w:type="dxa"/>
            <w:gridSpan w:val="7"/>
            <w:shd w:val="clear" w:color="auto" w:fill="auto"/>
            <w:noWrap/>
            <w:vAlign w:val="center"/>
            <w:hideMark/>
          </w:tcPr>
          <w:p w14:paraId="19C4FF21"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 Resultado preliminar</w:t>
            </w:r>
          </w:p>
        </w:tc>
      </w:tr>
      <w:tr w:rsidR="00A75B35" w:rsidRPr="00A75B35" w14:paraId="2AD30D4C" w14:textId="77777777" w:rsidTr="00A75B35">
        <w:trPr>
          <w:trHeight w:val="140"/>
        </w:trPr>
        <w:tc>
          <w:tcPr>
            <w:tcW w:w="8364" w:type="dxa"/>
            <w:gridSpan w:val="7"/>
            <w:shd w:val="clear" w:color="auto" w:fill="auto"/>
            <w:noWrap/>
            <w:vAlign w:val="center"/>
            <w:hideMark/>
          </w:tcPr>
          <w:p w14:paraId="7C92E7C9"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 libre en el 86 % del territorio estatal</w:t>
            </w:r>
          </w:p>
        </w:tc>
      </w:tr>
      <w:tr w:rsidR="00A75B35" w:rsidRPr="00A75B35" w14:paraId="2AE19E26" w14:textId="77777777" w:rsidTr="00A75B35">
        <w:trPr>
          <w:trHeight w:val="114"/>
        </w:trPr>
        <w:tc>
          <w:tcPr>
            <w:tcW w:w="8364" w:type="dxa"/>
            <w:gridSpan w:val="7"/>
            <w:shd w:val="clear" w:color="auto" w:fill="auto"/>
            <w:noWrap/>
            <w:vAlign w:val="center"/>
            <w:hideMark/>
          </w:tcPr>
          <w:p w14:paraId="7DB1D913"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 en fase de Erradicación en el Sur del Estado que corresponde al 14% del territorio</w:t>
            </w:r>
          </w:p>
        </w:tc>
      </w:tr>
      <w:tr w:rsidR="00A75B35" w:rsidRPr="00A75B35" w14:paraId="4B24D41A" w14:textId="77777777" w:rsidTr="00A75B35">
        <w:trPr>
          <w:trHeight w:val="240"/>
        </w:trPr>
        <w:tc>
          <w:tcPr>
            <w:tcW w:w="8364" w:type="dxa"/>
            <w:gridSpan w:val="7"/>
            <w:shd w:val="clear" w:color="auto" w:fill="auto"/>
            <w:noWrap/>
            <w:vAlign w:val="center"/>
            <w:hideMark/>
          </w:tcPr>
          <w:p w14:paraId="2C7CCF2E"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 xml:space="preserve">Fuente: Comité Estatal de Fomento y Protección Pecuaria en B.C.S., A.C (CEFPP).-SEPADA.- Coordinación de Sanidad e Inocuidad Agropecuaria.- </w:t>
            </w:r>
          </w:p>
        </w:tc>
      </w:tr>
    </w:tbl>
    <w:p w14:paraId="5EE9D2B8" w14:textId="77777777" w:rsidR="00A75B35" w:rsidRPr="00A75B35" w:rsidRDefault="00A75B35" w:rsidP="00A75B35">
      <w:pPr>
        <w:spacing w:line="360" w:lineRule="auto"/>
        <w:jc w:val="both"/>
        <w:rPr>
          <w:rFonts w:ascii="Arial" w:eastAsiaTheme="minorHAnsi" w:hAnsi="Arial" w:cs="Arial"/>
          <w:color w:val="FF0000"/>
          <w:sz w:val="24"/>
          <w:szCs w:val="24"/>
        </w:rPr>
      </w:pPr>
    </w:p>
    <w:p w14:paraId="4B45BE8D" w14:textId="77777777"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color w:val="000000" w:themeColor="text1"/>
          <w:sz w:val="24"/>
          <w:szCs w:val="24"/>
        </w:rPr>
        <w:t>La descripción de los resultados logrados, se describen de acuerdo a las metas Específicas del Programa de Sanidad e Inocuidad Agroalimentaria.</w:t>
      </w:r>
    </w:p>
    <w:p w14:paraId="4DABFBAB" w14:textId="77777777" w:rsidR="00A75B35" w:rsidRPr="00A75B35" w:rsidRDefault="00A75B35" w:rsidP="00A75B35">
      <w:pPr>
        <w:spacing w:line="360" w:lineRule="auto"/>
        <w:jc w:val="both"/>
        <w:rPr>
          <w:rFonts w:ascii="Arial" w:eastAsiaTheme="minorHAnsi" w:hAnsi="Arial" w:cs="Arial"/>
          <w:color w:val="000000" w:themeColor="text1"/>
          <w:sz w:val="24"/>
          <w:szCs w:val="24"/>
        </w:rPr>
      </w:pPr>
    </w:p>
    <w:p w14:paraId="59E29DCB" w14:textId="77777777" w:rsidR="00A75B35" w:rsidRPr="00A75B35" w:rsidRDefault="00A75B35" w:rsidP="00A75B35">
      <w:pPr>
        <w:spacing w:line="360" w:lineRule="auto"/>
        <w:ind w:left="1134" w:hanging="567"/>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9.2 Metas Específicas del Programa de Sanidad e Inocuidad Agroalimentaria</w:t>
      </w:r>
    </w:p>
    <w:p w14:paraId="65CC6A4E" w14:textId="77777777" w:rsidR="00A75B35" w:rsidRPr="00A75B35" w:rsidRDefault="00A75B35" w:rsidP="00A75B35">
      <w:pPr>
        <w:spacing w:line="360" w:lineRule="auto"/>
        <w:ind w:firstLine="567"/>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META  1</w:t>
      </w:r>
    </w:p>
    <w:p w14:paraId="6E173250"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b/>
          <w:sz w:val="24"/>
          <w:szCs w:val="24"/>
        </w:rPr>
        <w:t xml:space="preserve">“Mantener reconocimiento como zona libre de fiebre porcina clásica, enfermedad de Aujeszky, de Newcastle, Influenza y salmonelosis aviar, en brucelosis bovina, ovina y caprina y en garrapata </w:t>
      </w:r>
      <w:r w:rsidRPr="00A75B35">
        <w:rPr>
          <w:rFonts w:ascii="Arial" w:eastAsiaTheme="minorHAnsi" w:hAnsi="Arial" w:cs="Arial"/>
          <w:b/>
          <w:i/>
          <w:sz w:val="24"/>
          <w:szCs w:val="24"/>
        </w:rPr>
        <w:t xml:space="preserve">Boophilus </w:t>
      </w:r>
      <w:r w:rsidRPr="00A75B35">
        <w:rPr>
          <w:rFonts w:ascii="Arial" w:eastAsiaTheme="minorHAnsi" w:hAnsi="Arial" w:cs="Arial"/>
          <w:b/>
          <w:sz w:val="24"/>
          <w:szCs w:val="24"/>
        </w:rPr>
        <w:t>ssp, en el 86% del territorio estatal, mediante la operación de campañas zoosanitarias y vigilancia epidemiológica en las Unidades de Producción Pecuarias, para darle mayor certidumbre al desarrollo de la actividad ganadera”</w:t>
      </w:r>
      <w:r w:rsidRPr="00A75B35">
        <w:rPr>
          <w:rFonts w:ascii="Arial" w:eastAsiaTheme="minorHAnsi" w:hAnsi="Arial" w:cs="Arial"/>
          <w:sz w:val="24"/>
          <w:szCs w:val="24"/>
        </w:rPr>
        <w:t>.</w:t>
      </w:r>
    </w:p>
    <w:p w14:paraId="0AF20A32" w14:textId="77777777"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sz w:val="24"/>
          <w:szCs w:val="24"/>
        </w:rPr>
        <w:t>Este resultado se logra al dar cumplimiento de metas específicas por campaña a lo largo del sexenio y a continuación se describen:</w:t>
      </w:r>
    </w:p>
    <w:p w14:paraId="027DDFA2" w14:textId="77777777" w:rsidR="00A75B35" w:rsidRPr="00A75B35" w:rsidRDefault="00A75B35" w:rsidP="00A75B35">
      <w:pPr>
        <w:numPr>
          <w:ilvl w:val="0"/>
          <w:numId w:val="44"/>
        </w:numPr>
        <w:spacing w:after="0" w:line="360" w:lineRule="auto"/>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Acciones para mantener todo el Estado en Estatus de “LIBRE” de las enfermedades de Animales terrestres (Vigilancia Epidemiológica).</w:t>
      </w:r>
    </w:p>
    <w:p w14:paraId="31F8F78F" w14:textId="77777777" w:rsidR="00A75B35" w:rsidRPr="00A75B35" w:rsidRDefault="00A75B35" w:rsidP="00A75B35">
      <w:pPr>
        <w:spacing w:line="360" w:lineRule="auto"/>
        <w:jc w:val="both"/>
        <w:rPr>
          <w:rFonts w:ascii="Arial" w:eastAsiaTheme="minorHAnsi" w:hAnsi="Arial" w:cs="Arial"/>
          <w:color w:val="000000" w:themeColor="text1"/>
          <w:sz w:val="24"/>
          <w:szCs w:val="24"/>
          <w:shd w:val="clear" w:color="auto" w:fill="FFFFFF"/>
        </w:rPr>
      </w:pPr>
      <w:r w:rsidRPr="00A75B35">
        <w:rPr>
          <w:rFonts w:ascii="Arial" w:eastAsiaTheme="minorHAnsi" w:hAnsi="Arial" w:cs="Arial"/>
          <w:color w:val="000000" w:themeColor="text1"/>
          <w:sz w:val="24"/>
          <w:szCs w:val="24"/>
        </w:rPr>
        <w:t xml:space="preserve">Al inicio del sexenio las enfermedades de Cerdo (Fiebre Porcina Clásica y Aujeszky), de Aves (Enfermedad de Newcastle, Influenza y Salmonelosis aviar), ya el estado se encontraba en fase “libre”, por lo tanto, en </w:t>
      </w:r>
      <w:r w:rsidRPr="00A75B35">
        <w:rPr>
          <w:rFonts w:ascii="Arial" w:eastAsiaTheme="minorHAnsi" w:hAnsi="Arial" w:cs="Arial"/>
          <w:b/>
          <w:color w:val="000000" w:themeColor="text1"/>
          <w:sz w:val="24"/>
          <w:szCs w:val="24"/>
        </w:rPr>
        <w:t>Vigilancia epidemiológica</w:t>
      </w:r>
      <w:r w:rsidRPr="00A75B35">
        <w:rPr>
          <w:rFonts w:ascii="Arial" w:eastAsiaTheme="minorHAnsi" w:hAnsi="Arial" w:cs="Arial"/>
          <w:color w:val="000000" w:themeColor="text1"/>
          <w:sz w:val="24"/>
          <w:szCs w:val="24"/>
        </w:rPr>
        <w:t xml:space="preserve">, así como en Bovinos (Garrapata </w:t>
      </w:r>
      <w:r w:rsidRPr="00A75B35">
        <w:rPr>
          <w:rFonts w:ascii="Arial" w:eastAsiaTheme="minorHAnsi" w:hAnsi="Arial" w:cs="Arial"/>
          <w:i/>
          <w:color w:val="000000" w:themeColor="text1"/>
          <w:sz w:val="24"/>
          <w:szCs w:val="24"/>
        </w:rPr>
        <w:t>Boophilus</w:t>
      </w:r>
      <w:r w:rsidRPr="00A75B35">
        <w:rPr>
          <w:rFonts w:ascii="Arial" w:eastAsiaTheme="minorHAnsi" w:hAnsi="Arial" w:cs="Arial"/>
          <w:color w:val="000000" w:themeColor="text1"/>
          <w:sz w:val="24"/>
          <w:szCs w:val="24"/>
        </w:rPr>
        <w:t xml:space="preserve"> spp), en el 86% del territorio Estatal. </w:t>
      </w:r>
      <w:r w:rsidRPr="00A75B35">
        <w:rPr>
          <w:rFonts w:ascii="Arial" w:eastAsiaTheme="minorHAnsi" w:hAnsi="Arial" w:cs="Arial"/>
          <w:b/>
          <w:color w:val="000000" w:themeColor="text1"/>
          <w:sz w:val="24"/>
          <w:szCs w:val="24"/>
        </w:rPr>
        <w:t>Dado que las enfermedades antes mencionadas son reconocidas como enfermedades zoonóticas,</w:t>
      </w:r>
      <w:r w:rsidRPr="00A75B35">
        <w:rPr>
          <w:rFonts w:ascii="Arial" w:eastAsiaTheme="minorHAnsi" w:hAnsi="Arial" w:cs="Arial"/>
          <w:color w:val="000000" w:themeColor="text1"/>
          <w:sz w:val="24"/>
          <w:szCs w:val="24"/>
        </w:rPr>
        <w:t xml:space="preserve"> se contemplaron en los programas de trabajo para los años 2016 al 2020, sin embargo, en el 2018 aunque se programaron actividades de Vigilancia epidemiológica, el SENASICA aprueba que el recurso sea </w:t>
      </w:r>
      <w:r w:rsidRPr="00A75B35">
        <w:rPr>
          <w:rFonts w:ascii="Arial" w:eastAsiaTheme="minorHAnsi" w:hAnsi="Arial" w:cs="Arial"/>
          <w:color w:val="000000" w:themeColor="text1"/>
          <w:sz w:val="24"/>
          <w:szCs w:val="24"/>
          <w:shd w:val="clear" w:color="auto" w:fill="FFFFFF"/>
        </w:rPr>
        <w:t>ejercido por la Comisión México-Estados Unidos para la Prevención de la Fiebre Aftosa y otras enfermedades exóticas de los Animales, en el Estado.</w:t>
      </w:r>
    </w:p>
    <w:p w14:paraId="373DFB26" w14:textId="77777777"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color w:val="000000" w:themeColor="text1"/>
          <w:sz w:val="24"/>
          <w:szCs w:val="24"/>
        </w:rPr>
        <w:t xml:space="preserve">Los resultados de las metas físicas para cada una de las campañas se describen a continuación, de acuerdo a los datos de las actas de Cierre Operativo Pormenorizadas Anuales y finiquito de cada año con los recursos del Programa de Sanidad e Inocuidad Agroalimentaria respectivamente y ejecutados por el Comité Estatal de Fomento y Protección Pecuaria de B.C.S., A.C. </w:t>
      </w:r>
    </w:p>
    <w:p w14:paraId="5FD8B53F" w14:textId="77777777" w:rsidR="00A75B35" w:rsidRPr="00A75B35" w:rsidRDefault="00A75B35" w:rsidP="00A75B35">
      <w:pPr>
        <w:numPr>
          <w:ilvl w:val="0"/>
          <w:numId w:val="29"/>
        </w:numPr>
        <w:spacing w:after="0" w:line="360" w:lineRule="auto"/>
        <w:ind w:hanging="153"/>
        <w:contextualSpacing/>
        <w:jc w:val="both"/>
        <w:rPr>
          <w:rFonts w:ascii="Arial" w:eastAsiaTheme="majorEastAsia" w:hAnsi="Arial" w:cstheme="majorBidi"/>
          <w:b/>
        </w:rPr>
      </w:pPr>
      <w:r w:rsidRPr="00A75B35">
        <w:rPr>
          <w:rFonts w:ascii="Arial" w:eastAsiaTheme="majorEastAsia" w:hAnsi="Arial" w:cstheme="majorBidi"/>
          <w:b/>
          <w:color w:val="2F5496" w:themeColor="accent1" w:themeShade="BF"/>
          <w:sz w:val="24"/>
          <w:szCs w:val="24"/>
        </w:rPr>
        <w:t>Vigilancia epidemiológica de las enfermedades en aves</w:t>
      </w:r>
      <w:r w:rsidRPr="00A75B35">
        <w:rPr>
          <w:rFonts w:ascii="Arial" w:eastAsiaTheme="majorEastAsia" w:hAnsi="Arial" w:cstheme="majorBidi"/>
          <w:b/>
        </w:rPr>
        <w:t>.</w:t>
      </w:r>
    </w:p>
    <w:p w14:paraId="17AE26ED" w14:textId="77777777" w:rsidR="00A75B35" w:rsidRPr="00A75B35" w:rsidRDefault="00A75B35" w:rsidP="00A75B35">
      <w:pPr>
        <w:spacing w:line="360" w:lineRule="auto"/>
        <w:contextualSpacing/>
        <w:jc w:val="both"/>
        <w:rPr>
          <w:rFonts w:ascii="Arial" w:eastAsiaTheme="minorHAnsi" w:hAnsi="Arial" w:cs="Arial"/>
          <w:b/>
          <w:i/>
          <w:color w:val="000000" w:themeColor="text1"/>
          <w:sz w:val="24"/>
          <w:szCs w:val="24"/>
        </w:rPr>
      </w:pPr>
      <w:r w:rsidRPr="00A75B35">
        <w:rPr>
          <w:rFonts w:ascii="Arial" w:eastAsiaTheme="minorHAnsi" w:hAnsi="Arial" w:cs="Arial"/>
          <w:color w:val="000000" w:themeColor="text1"/>
          <w:sz w:val="24"/>
          <w:szCs w:val="24"/>
        </w:rPr>
        <w:t xml:space="preserve">Con los resultados obtenidos a la fecha se </w:t>
      </w:r>
      <w:r w:rsidRPr="00A75B35">
        <w:rPr>
          <w:rFonts w:ascii="Arial" w:eastAsiaTheme="minorHAnsi" w:hAnsi="Arial" w:cs="Arial"/>
          <w:i/>
          <w:color w:val="000000" w:themeColor="text1"/>
          <w:sz w:val="24"/>
          <w:szCs w:val="24"/>
        </w:rPr>
        <w:t xml:space="preserve">A </w:t>
      </w:r>
      <w:r w:rsidRPr="00A75B35">
        <w:rPr>
          <w:rFonts w:ascii="Arial" w:eastAsiaTheme="minorHAnsi" w:hAnsi="Arial" w:cs="Arial"/>
          <w:b/>
          <w:i/>
          <w:color w:val="000000" w:themeColor="text1"/>
          <w:sz w:val="24"/>
          <w:szCs w:val="24"/>
        </w:rPr>
        <w:t>la fecha se logra mantener el Estado en estatus de zona libre de enfermedades aviares bajo vigilancia epidemiológica.</w:t>
      </w:r>
    </w:p>
    <w:p w14:paraId="0F18214D" w14:textId="77777777" w:rsidR="00A75B35" w:rsidRPr="00A75B35" w:rsidRDefault="00A75B35" w:rsidP="00A75B35">
      <w:pPr>
        <w:spacing w:line="360" w:lineRule="auto"/>
        <w:contextualSpacing/>
        <w:jc w:val="both"/>
        <w:rPr>
          <w:rFonts w:ascii="Arial" w:eastAsiaTheme="majorEastAsia" w:hAnsi="Arial" w:cs="Arial"/>
          <w:color w:val="000000" w:themeColor="text1"/>
          <w:sz w:val="24"/>
          <w:szCs w:val="24"/>
        </w:rPr>
      </w:pPr>
      <w:r w:rsidRPr="00A75B35">
        <w:rPr>
          <w:rFonts w:ascii="Arial" w:eastAsiaTheme="minorHAnsi" w:hAnsi="Arial" w:cs="Arial"/>
          <w:color w:val="000000" w:themeColor="text1"/>
          <w:sz w:val="24"/>
          <w:szCs w:val="24"/>
        </w:rPr>
        <w:t xml:space="preserve">Se cumplió con el 91.3 % de las metas programadas al 100 % en toma de muestras, obteniendo resultados de laboratorio negativas de la totalidad de muestras enviadas, </w:t>
      </w:r>
      <w:r w:rsidRPr="00A75B35">
        <w:rPr>
          <w:rFonts w:ascii="Arial" w:eastAsiaTheme="minorHAnsi" w:hAnsi="Arial" w:cs="Arial"/>
          <w:b/>
          <w:i/>
          <w:color w:val="000000" w:themeColor="text1"/>
          <w:sz w:val="24"/>
          <w:szCs w:val="24"/>
        </w:rPr>
        <w:t>No se presentaron casos positivos de enfermedades aviares durante el monitoreo</w:t>
      </w:r>
      <w:r w:rsidRPr="00A75B35">
        <w:rPr>
          <w:rFonts w:ascii="Arial" w:eastAsiaTheme="minorHAnsi" w:hAnsi="Arial" w:cs="Arial"/>
          <w:i/>
          <w:color w:val="000000" w:themeColor="text1"/>
          <w:sz w:val="24"/>
          <w:szCs w:val="24"/>
        </w:rPr>
        <w:t xml:space="preserve"> de e</w:t>
      </w:r>
      <w:r w:rsidRPr="00A75B35">
        <w:rPr>
          <w:rFonts w:ascii="Arial" w:eastAsiaTheme="minorHAnsi" w:hAnsi="Arial" w:cs="Arial"/>
          <w:color w:val="000000" w:themeColor="text1"/>
          <w:sz w:val="24"/>
          <w:szCs w:val="24"/>
        </w:rPr>
        <w:t xml:space="preserve">nfermedades bajo vigilancia epidemiológica. Durante la vigilancia, monitoreo, seguimiento y muestreos en las unidades de producción tecnificada y de traspatio, de los casos positivos de las enfermedades aviares, </w:t>
      </w:r>
      <w:r w:rsidRPr="00A75B35">
        <w:rPr>
          <w:rFonts w:ascii="Arial" w:eastAsiaTheme="minorHAnsi" w:hAnsi="Arial" w:cs="Arial"/>
          <w:b/>
          <w:i/>
          <w:color w:val="000000" w:themeColor="text1"/>
          <w:sz w:val="24"/>
          <w:szCs w:val="24"/>
        </w:rPr>
        <w:t xml:space="preserve">No se presentaron reportes de mortandad durante el periodo, </w:t>
      </w:r>
      <w:r w:rsidRPr="00A75B35">
        <w:rPr>
          <w:rFonts w:ascii="Arial" w:eastAsiaTheme="minorHAnsi" w:hAnsi="Arial" w:cs="Arial"/>
          <w:color w:val="000000" w:themeColor="text1"/>
          <w:sz w:val="24"/>
          <w:szCs w:val="24"/>
        </w:rPr>
        <w:t>solamente en el Muestreo en predios de traspatio para las enfermedades de Newcastle e Influenza aviar se logra el 76%. Con la aclaración que en el año 2020 los resultados son preliminares, se llevó a cabo un corte de resultados en el mes de septiembre. El cuadro No. 44, resume estos resultados.</w:t>
      </w:r>
    </w:p>
    <w:p w14:paraId="2BC23A3A" w14:textId="77777777" w:rsidR="00A75B35" w:rsidRPr="00A75B35" w:rsidRDefault="00A75B35" w:rsidP="00A75B35">
      <w:pPr>
        <w:spacing w:line="360" w:lineRule="auto"/>
        <w:ind w:firstLine="567"/>
        <w:jc w:val="both"/>
        <w:rPr>
          <w:rFonts w:ascii="Arial" w:eastAsiaTheme="majorEastAsia" w:hAnsi="Arial" w:cstheme="majorBidi"/>
          <w:b/>
        </w:rPr>
      </w:pPr>
    </w:p>
    <w:tbl>
      <w:tblPr>
        <w:tblpPr w:leftFromText="141" w:rightFromText="141" w:vertAnchor="text" w:horzAnchor="margin" w:tblpXSpec="center" w:tblpY="43"/>
        <w:tblW w:w="8112" w:type="dxa"/>
        <w:tblCellMar>
          <w:left w:w="70" w:type="dxa"/>
          <w:right w:w="70" w:type="dxa"/>
        </w:tblCellMar>
        <w:tblLook w:val="04A0" w:firstRow="1" w:lastRow="0" w:firstColumn="1" w:lastColumn="0" w:noHBand="0" w:noVBand="1"/>
      </w:tblPr>
      <w:tblGrid>
        <w:gridCol w:w="4962"/>
        <w:gridCol w:w="630"/>
        <w:gridCol w:w="630"/>
        <w:gridCol w:w="630"/>
        <w:gridCol w:w="630"/>
        <w:gridCol w:w="772"/>
      </w:tblGrid>
      <w:tr w:rsidR="00A75B35" w:rsidRPr="00A75B35" w14:paraId="26751A7F" w14:textId="77777777" w:rsidTr="00A75B35">
        <w:trPr>
          <w:trHeight w:val="495"/>
        </w:trPr>
        <w:tc>
          <w:tcPr>
            <w:tcW w:w="8112" w:type="dxa"/>
            <w:gridSpan w:val="6"/>
            <w:shd w:val="clear" w:color="auto" w:fill="auto"/>
            <w:hideMark/>
          </w:tcPr>
          <w:p w14:paraId="55407FD6"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Cuadro No. 44  Resultados de la Campaña de Vigilancia Epidemiológica de las Enfermedades de las Aves 2016 - 2021</w:t>
            </w:r>
          </w:p>
        </w:tc>
      </w:tr>
      <w:tr w:rsidR="00A75B35" w:rsidRPr="00A75B35" w14:paraId="6746C166" w14:textId="77777777" w:rsidTr="00A75B35">
        <w:trPr>
          <w:trHeight w:val="480"/>
        </w:trPr>
        <w:tc>
          <w:tcPr>
            <w:tcW w:w="4962" w:type="dxa"/>
            <w:shd w:val="clear" w:color="000000" w:fill="002060"/>
            <w:noWrap/>
            <w:vAlign w:val="center"/>
            <w:hideMark/>
          </w:tcPr>
          <w:p w14:paraId="7586473C" w14:textId="77777777" w:rsidR="00A75B35" w:rsidRPr="00A75B35" w:rsidRDefault="00A75B35" w:rsidP="00A75B35">
            <w:pPr>
              <w:spacing w:after="0" w:line="240" w:lineRule="auto"/>
              <w:jc w:val="center"/>
              <w:rPr>
                <w:rFonts w:ascii="Arial" w:eastAsia="Times New Roman" w:hAnsi="Arial" w:cs="Arial"/>
                <w:b/>
                <w:bCs/>
                <w:color w:val="FFFFFF"/>
                <w:sz w:val="20"/>
                <w:szCs w:val="20"/>
                <w:lang w:eastAsia="es-MX"/>
              </w:rPr>
            </w:pPr>
            <w:r w:rsidRPr="00A75B35">
              <w:rPr>
                <w:rFonts w:ascii="Arial" w:eastAsia="Times New Roman" w:hAnsi="Arial" w:cs="Arial"/>
                <w:b/>
                <w:bCs/>
                <w:color w:val="FFFFFF"/>
                <w:sz w:val="20"/>
                <w:szCs w:val="20"/>
                <w:lang w:eastAsia="es-MX"/>
              </w:rPr>
              <w:t>Campaña</w:t>
            </w:r>
          </w:p>
        </w:tc>
        <w:tc>
          <w:tcPr>
            <w:tcW w:w="630" w:type="dxa"/>
            <w:shd w:val="clear" w:color="000000" w:fill="002060"/>
            <w:noWrap/>
            <w:vAlign w:val="center"/>
            <w:hideMark/>
          </w:tcPr>
          <w:p w14:paraId="3B67C57A"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2016</w:t>
            </w:r>
          </w:p>
        </w:tc>
        <w:tc>
          <w:tcPr>
            <w:tcW w:w="630" w:type="dxa"/>
            <w:shd w:val="clear" w:color="000000" w:fill="002060"/>
            <w:noWrap/>
            <w:vAlign w:val="center"/>
            <w:hideMark/>
          </w:tcPr>
          <w:p w14:paraId="170FBCC1"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2017</w:t>
            </w:r>
          </w:p>
        </w:tc>
        <w:tc>
          <w:tcPr>
            <w:tcW w:w="630" w:type="dxa"/>
            <w:shd w:val="clear" w:color="000000" w:fill="002060"/>
            <w:noWrap/>
            <w:vAlign w:val="center"/>
            <w:hideMark/>
          </w:tcPr>
          <w:p w14:paraId="51C8ED03"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2018</w:t>
            </w:r>
          </w:p>
        </w:tc>
        <w:tc>
          <w:tcPr>
            <w:tcW w:w="630" w:type="dxa"/>
            <w:shd w:val="clear" w:color="000000" w:fill="002060"/>
            <w:noWrap/>
            <w:vAlign w:val="center"/>
            <w:hideMark/>
          </w:tcPr>
          <w:p w14:paraId="24396F12"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2019</w:t>
            </w:r>
          </w:p>
        </w:tc>
        <w:tc>
          <w:tcPr>
            <w:tcW w:w="630" w:type="dxa"/>
            <w:shd w:val="clear" w:color="000000" w:fill="002060"/>
            <w:noWrap/>
            <w:vAlign w:val="center"/>
            <w:hideMark/>
          </w:tcPr>
          <w:p w14:paraId="4A66DD5B"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2020</w:t>
            </w:r>
          </w:p>
        </w:tc>
      </w:tr>
      <w:tr w:rsidR="00A75B35" w:rsidRPr="00A75B35" w14:paraId="5B23DBE3" w14:textId="77777777" w:rsidTr="00A75B35">
        <w:trPr>
          <w:trHeight w:val="531"/>
        </w:trPr>
        <w:tc>
          <w:tcPr>
            <w:tcW w:w="4962" w:type="dxa"/>
            <w:shd w:val="clear" w:color="auto" w:fill="auto"/>
            <w:vAlign w:val="center"/>
            <w:hideMark/>
          </w:tcPr>
          <w:p w14:paraId="207661FD"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de las aves</w:t>
            </w:r>
          </w:p>
        </w:tc>
        <w:tc>
          <w:tcPr>
            <w:tcW w:w="630" w:type="dxa"/>
            <w:shd w:val="clear" w:color="auto" w:fill="auto"/>
            <w:noWrap/>
            <w:vAlign w:val="center"/>
            <w:hideMark/>
          </w:tcPr>
          <w:p w14:paraId="7899EB04"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100%</w:t>
            </w:r>
          </w:p>
        </w:tc>
        <w:tc>
          <w:tcPr>
            <w:tcW w:w="630" w:type="dxa"/>
            <w:shd w:val="clear" w:color="auto" w:fill="auto"/>
            <w:noWrap/>
            <w:vAlign w:val="center"/>
            <w:hideMark/>
          </w:tcPr>
          <w:p w14:paraId="43D9FCED"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shd w:val="clear" w:color="auto" w:fill="auto"/>
            <w:noWrap/>
            <w:vAlign w:val="center"/>
            <w:hideMark/>
          </w:tcPr>
          <w:p w14:paraId="1CC8EF56"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6392648C"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02283271" w14:textId="77777777" w:rsidR="00A75B35" w:rsidRPr="00A75B35" w:rsidRDefault="00A75B35" w:rsidP="00A75B35">
            <w:pPr>
              <w:spacing w:after="0" w:line="240" w:lineRule="auto"/>
              <w:rPr>
                <w:rFonts w:ascii="Arial" w:eastAsia="Times New Roman" w:hAnsi="Arial" w:cs="Arial"/>
                <w:sz w:val="16"/>
                <w:szCs w:val="16"/>
                <w:lang w:eastAsia="es-MX"/>
              </w:rPr>
            </w:pPr>
          </w:p>
        </w:tc>
      </w:tr>
      <w:tr w:rsidR="00A75B35" w:rsidRPr="00A75B35" w14:paraId="30B312BC" w14:textId="77777777" w:rsidTr="00A75B35">
        <w:trPr>
          <w:trHeight w:val="424"/>
        </w:trPr>
        <w:tc>
          <w:tcPr>
            <w:tcW w:w="4962" w:type="dxa"/>
            <w:shd w:val="clear" w:color="auto" w:fill="auto"/>
            <w:vAlign w:val="center"/>
            <w:hideMark/>
          </w:tcPr>
          <w:p w14:paraId="09B76E36"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Riesgos Zoosanitarios no Controlados en Aves 2017</w:t>
            </w:r>
          </w:p>
        </w:tc>
        <w:tc>
          <w:tcPr>
            <w:tcW w:w="630" w:type="dxa"/>
            <w:shd w:val="clear" w:color="auto" w:fill="auto"/>
            <w:noWrap/>
            <w:vAlign w:val="center"/>
            <w:hideMark/>
          </w:tcPr>
          <w:p w14:paraId="5D0BB075"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shd w:val="clear" w:color="auto" w:fill="auto"/>
            <w:noWrap/>
            <w:vAlign w:val="center"/>
            <w:hideMark/>
          </w:tcPr>
          <w:p w14:paraId="247D641A"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100%</w:t>
            </w:r>
          </w:p>
        </w:tc>
        <w:tc>
          <w:tcPr>
            <w:tcW w:w="630" w:type="dxa"/>
            <w:shd w:val="clear" w:color="auto" w:fill="auto"/>
            <w:noWrap/>
            <w:vAlign w:val="center"/>
            <w:hideMark/>
          </w:tcPr>
          <w:p w14:paraId="79760CFD"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shd w:val="clear" w:color="auto" w:fill="auto"/>
            <w:noWrap/>
            <w:vAlign w:val="center"/>
            <w:hideMark/>
          </w:tcPr>
          <w:p w14:paraId="40DD340E"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0122D787" w14:textId="77777777" w:rsidR="00A75B35" w:rsidRPr="00A75B35" w:rsidRDefault="00A75B35" w:rsidP="00A75B35">
            <w:pPr>
              <w:spacing w:after="0" w:line="240" w:lineRule="auto"/>
              <w:rPr>
                <w:rFonts w:ascii="Arial" w:eastAsia="Times New Roman" w:hAnsi="Arial" w:cs="Arial"/>
                <w:sz w:val="16"/>
                <w:szCs w:val="16"/>
                <w:lang w:eastAsia="es-MX"/>
              </w:rPr>
            </w:pPr>
          </w:p>
        </w:tc>
      </w:tr>
      <w:tr w:rsidR="00A75B35" w:rsidRPr="00A75B35" w14:paraId="253168CB" w14:textId="77777777" w:rsidTr="00A75B35">
        <w:trPr>
          <w:trHeight w:val="547"/>
        </w:trPr>
        <w:tc>
          <w:tcPr>
            <w:tcW w:w="4962" w:type="dxa"/>
            <w:shd w:val="clear" w:color="auto" w:fill="auto"/>
            <w:vAlign w:val="center"/>
            <w:hideMark/>
          </w:tcPr>
          <w:p w14:paraId="60E29515"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o Plagas en Animales Terrestres: Riesgos Zoosanitarios no Controlados en Aves</w:t>
            </w:r>
          </w:p>
        </w:tc>
        <w:tc>
          <w:tcPr>
            <w:tcW w:w="630" w:type="dxa"/>
            <w:shd w:val="clear" w:color="auto" w:fill="auto"/>
            <w:noWrap/>
            <w:vAlign w:val="center"/>
            <w:hideMark/>
          </w:tcPr>
          <w:p w14:paraId="6F7E235A"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shd w:val="clear" w:color="auto" w:fill="auto"/>
            <w:noWrap/>
            <w:vAlign w:val="center"/>
            <w:hideMark/>
          </w:tcPr>
          <w:p w14:paraId="551F1840"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24F22019" w14:textId="77777777" w:rsidR="00A75B35" w:rsidRPr="00A75B35" w:rsidRDefault="00A75B35" w:rsidP="00A75B35">
            <w:pPr>
              <w:spacing w:after="0" w:line="240" w:lineRule="auto"/>
              <w:jc w:val="center"/>
              <w:rPr>
                <w:rFonts w:ascii="Arial" w:eastAsia="Times New Roman" w:hAnsi="Arial" w:cs="Arial"/>
                <w:sz w:val="16"/>
                <w:szCs w:val="16"/>
                <w:lang w:eastAsia="es-MX"/>
              </w:rPr>
            </w:pPr>
          </w:p>
        </w:tc>
        <w:tc>
          <w:tcPr>
            <w:tcW w:w="630" w:type="dxa"/>
            <w:shd w:val="clear" w:color="auto" w:fill="auto"/>
            <w:noWrap/>
            <w:vAlign w:val="center"/>
            <w:hideMark/>
          </w:tcPr>
          <w:p w14:paraId="77C6388B"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100%</w:t>
            </w:r>
          </w:p>
        </w:tc>
        <w:tc>
          <w:tcPr>
            <w:tcW w:w="630" w:type="dxa"/>
            <w:shd w:val="clear" w:color="auto" w:fill="auto"/>
            <w:noWrap/>
            <w:vAlign w:val="center"/>
            <w:hideMark/>
          </w:tcPr>
          <w:p w14:paraId="0A74280E"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r>
      <w:tr w:rsidR="00A75B35" w:rsidRPr="00A75B35" w14:paraId="293DC5D4" w14:textId="77777777" w:rsidTr="00A75B35">
        <w:trPr>
          <w:trHeight w:val="558"/>
        </w:trPr>
        <w:tc>
          <w:tcPr>
            <w:tcW w:w="4962" w:type="dxa"/>
            <w:shd w:val="clear" w:color="auto" w:fill="auto"/>
            <w:vAlign w:val="center"/>
            <w:hideMark/>
          </w:tcPr>
          <w:p w14:paraId="738E0710"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o Plagas en Animales Terrestres</w:t>
            </w:r>
          </w:p>
        </w:tc>
        <w:tc>
          <w:tcPr>
            <w:tcW w:w="630" w:type="dxa"/>
            <w:shd w:val="clear" w:color="auto" w:fill="auto"/>
            <w:noWrap/>
            <w:vAlign w:val="center"/>
            <w:hideMark/>
          </w:tcPr>
          <w:p w14:paraId="2AB1F06B"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shd w:val="clear" w:color="auto" w:fill="auto"/>
            <w:noWrap/>
            <w:vAlign w:val="center"/>
            <w:hideMark/>
          </w:tcPr>
          <w:p w14:paraId="0760F93D"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2E464DC3"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5A21F8F2" w14:textId="77777777" w:rsidR="00A75B35" w:rsidRPr="00A75B35" w:rsidRDefault="00A75B35" w:rsidP="00A75B35">
            <w:pPr>
              <w:spacing w:after="0" w:line="240" w:lineRule="auto"/>
              <w:rPr>
                <w:rFonts w:ascii="Arial" w:eastAsia="Times New Roman" w:hAnsi="Arial" w:cs="Arial"/>
                <w:sz w:val="16"/>
                <w:szCs w:val="16"/>
                <w:lang w:eastAsia="es-MX"/>
              </w:rPr>
            </w:pPr>
          </w:p>
        </w:tc>
        <w:tc>
          <w:tcPr>
            <w:tcW w:w="630" w:type="dxa"/>
            <w:shd w:val="clear" w:color="auto" w:fill="auto"/>
            <w:noWrap/>
            <w:vAlign w:val="center"/>
            <w:hideMark/>
          </w:tcPr>
          <w:p w14:paraId="64584436"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113.93%</w:t>
            </w:r>
          </w:p>
        </w:tc>
      </w:tr>
      <w:tr w:rsidR="00A75B35" w:rsidRPr="00A75B35" w14:paraId="0C808782" w14:textId="77777777" w:rsidTr="00A75B35">
        <w:trPr>
          <w:trHeight w:val="210"/>
        </w:trPr>
        <w:tc>
          <w:tcPr>
            <w:tcW w:w="8112" w:type="dxa"/>
            <w:gridSpan w:val="6"/>
            <w:shd w:val="clear" w:color="auto" w:fill="auto"/>
            <w:vAlign w:val="center"/>
            <w:hideMark/>
          </w:tcPr>
          <w:p w14:paraId="41DB134F"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Fuente: Comité Estatal de Fomento y Protección Pecuario de B.C.S. Actas pormenorizada de Cierres Operativos Anuales.</w:t>
            </w:r>
          </w:p>
        </w:tc>
      </w:tr>
      <w:tr w:rsidR="00A75B35" w:rsidRPr="00A75B35" w14:paraId="2E148366" w14:textId="77777777" w:rsidTr="00A75B35">
        <w:trPr>
          <w:trHeight w:val="210"/>
        </w:trPr>
        <w:tc>
          <w:tcPr>
            <w:tcW w:w="6852" w:type="dxa"/>
            <w:gridSpan w:val="4"/>
            <w:shd w:val="clear" w:color="auto" w:fill="auto"/>
            <w:noWrap/>
            <w:vAlign w:val="bottom"/>
            <w:hideMark/>
          </w:tcPr>
          <w:p w14:paraId="39DB367B"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 Promedio de avance que se contempla hasta el tercer trimestre del año 2020</w:t>
            </w:r>
          </w:p>
        </w:tc>
        <w:tc>
          <w:tcPr>
            <w:tcW w:w="630" w:type="dxa"/>
            <w:shd w:val="clear" w:color="auto" w:fill="auto"/>
            <w:noWrap/>
            <w:vAlign w:val="bottom"/>
            <w:hideMark/>
          </w:tcPr>
          <w:p w14:paraId="29C5E5A0"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p>
        </w:tc>
        <w:tc>
          <w:tcPr>
            <w:tcW w:w="630" w:type="dxa"/>
            <w:shd w:val="clear" w:color="auto" w:fill="auto"/>
            <w:noWrap/>
            <w:vAlign w:val="bottom"/>
            <w:hideMark/>
          </w:tcPr>
          <w:p w14:paraId="2806F5E8"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r>
      <w:tr w:rsidR="00A75B35" w:rsidRPr="00A75B35" w14:paraId="2EDB53AB" w14:textId="77777777" w:rsidTr="00A75B35">
        <w:trPr>
          <w:trHeight w:val="210"/>
        </w:trPr>
        <w:tc>
          <w:tcPr>
            <w:tcW w:w="8112" w:type="dxa"/>
            <w:gridSpan w:val="6"/>
            <w:shd w:val="clear" w:color="auto" w:fill="auto"/>
            <w:vAlign w:val="center"/>
            <w:hideMark/>
          </w:tcPr>
          <w:p w14:paraId="6401A9C8"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**En el año 2018 no se llevaron a cabo las acciones programadas por el CEFPP.</w:t>
            </w:r>
          </w:p>
        </w:tc>
      </w:tr>
    </w:tbl>
    <w:p w14:paraId="2F25A42F" w14:textId="77777777" w:rsidR="00A75B35" w:rsidRPr="00A75B35" w:rsidRDefault="00A75B35" w:rsidP="00A75B35">
      <w:pPr>
        <w:spacing w:line="360" w:lineRule="auto"/>
        <w:ind w:firstLine="567"/>
        <w:jc w:val="both"/>
        <w:rPr>
          <w:rFonts w:ascii="Arial" w:eastAsiaTheme="majorEastAsia" w:hAnsi="Arial" w:cstheme="majorBidi"/>
          <w:b/>
        </w:rPr>
      </w:pPr>
    </w:p>
    <w:p w14:paraId="5218697A" w14:textId="77777777" w:rsidR="00A75B35" w:rsidRPr="00A75B35" w:rsidRDefault="00A75B35" w:rsidP="00A75B35">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Vigilancia epidemiológica de las enfermedades de Cerdos.</w:t>
      </w:r>
    </w:p>
    <w:p w14:paraId="0D935553" w14:textId="77777777"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color w:val="000000" w:themeColor="text1"/>
          <w:sz w:val="24"/>
          <w:szCs w:val="24"/>
        </w:rPr>
        <w:t>En vigilancia epidemiológica de las enfermedades porcinas se alcanzó el 68.3 % de las metas al 100% y en algunos años se superó, solo en las acciones de vigilancia en el 2016, para la enfermedad de Aujeszky, en el programa de trabajo 2016 se plantearon 72 pools con 5 muestras cada uno para cubrir la totalidad de las muestras programadas en rastro. Sin embargo, debido a que los introductores solo sacrifican de 1 o 2 cerdos por predios se fueron consumiendo los pools, por lo que se cumple con la totalidad de 72 pools, pero con 143 muestras tomadas y enviadas a laboratorios oficiales, considerándose como meta cumplida con un 40% de alcance de la meta programada. En el 2020 aún no se cumple con todas las actividades programadas.</w:t>
      </w:r>
    </w:p>
    <w:p w14:paraId="683D091F" w14:textId="77777777"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color w:val="000000" w:themeColor="text1"/>
          <w:sz w:val="24"/>
          <w:szCs w:val="24"/>
        </w:rPr>
        <w:t xml:space="preserve">En el cuadro No. 45, se puede observar el alcance de las metas planteadas en cada año de la administración, en el 2018 al igual que en aves, no se llevaron a cabo las acciones programas por el CEFPP. </w:t>
      </w:r>
    </w:p>
    <w:tbl>
      <w:tblPr>
        <w:tblW w:w="8279" w:type="dxa"/>
        <w:tblInd w:w="142" w:type="dxa"/>
        <w:tblCellMar>
          <w:left w:w="70" w:type="dxa"/>
          <w:right w:w="70" w:type="dxa"/>
        </w:tblCellMar>
        <w:tblLook w:val="04A0" w:firstRow="1" w:lastRow="0" w:firstColumn="1" w:lastColumn="0" w:noHBand="0" w:noVBand="1"/>
      </w:tblPr>
      <w:tblGrid>
        <w:gridCol w:w="4961"/>
        <w:gridCol w:w="683"/>
        <w:gridCol w:w="630"/>
        <w:gridCol w:w="630"/>
        <w:gridCol w:w="630"/>
        <w:gridCol w:w="772"/>
      </w:tblGrid>
      <w:tr w:rsidR="00A75B35" w:rsidRPr="00A75B35" w14:paraId="2BC7DDBA" w14:textId="77777777" w:rsidTr="00A75B35">
        <w:trPr>
          <w:trHeight w:val="540"/>
        </w:trPr>
        <w:tc>
          <w:tcPr>
            <w:tcW w:w="8274" w:type="dxa"/>
            <w:gridSpan w:val="6"/>
            <w:tcBorders>
              <w:top w:val="nil"/>
              <w:left w:val="nil"/>
              <w:bottom w:val="nil"/>
              <w:right w:val="nil"/>
            </w:tcBorders>
            <w:shd w:val="clear" w:color="auto" w:fill="auto"/>
            <w:hideMark/>
          </w:tcPr>
          <w:p w14:paraId="0893DE67"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Cuadro No. 45  Resultados de la Campaña de Vigilancia Epidemiológica de las Enfermedades en cerdos 2016 - 2021</w:t>
            </w:r>
          </w:p>
        </w:tc>
      </w:tr>
      <w:tr w:rsidR="00A75B35" w:rsidRPr="00A75B35" w14:paraId="3AD81BE4" w14:textId="77777777" w:rsidTr="00A75B35">
        <w:trPr>
          <w:trHeight w:val="300"/>
        </w:trPr>
        <w:tc>
          <w:tcPr>
            <w:tcW w:w="4961" w:type="dxa"/>
            <w:tcBorders>
              <w:top w:val="nil"/>
              <w:left w:val="nil"/>
              <w:bottom w:val="nil"/>
              <w:right w:val="nil"/>
            </w:tcBorders>
            <w:shd w:val="clear" w:color="000000" w:fill="002060"/>
            <w:noWrap/>
            <w:vAlign w:val="bottom"/>
            <w:hideMark/>
          </w:tcPr>
          <w:p w14:paraId="2D91E6E9" w14:textId="77777777" w:rsidR="00A75B35" w:rsidRPr="00A75B35" w:rsidRDefault="00A75B35" w:rsidP="00A75B35">
            <w:pPr>
              <w:spacing w:after="0" w:line="240" w:lineRule="auto"/>
              <w:jc w:val="center"/>
              <w:rPr>
                <w:rFonts w:ascii="Arial" w:eastAsia="Times New Roman" w:hAnsi="Arial" w:cs="Arial"/>
                <w:b/>
                <w:bCs/>
                <w:color w:val="FFFFFF"/>
                <w:sz w:val="20"/>
                <w:szCs w:val="20"/>
                <w:lang w:eastAsia="es-MX"/>
              </w:rPr>
            </w:pPr>
            <w:r w:rsidRPr="00A75B35">
              <w:rPr>
                <w:rFonts w:ascii="Arial" w:eastAsia="Times New Roman" w:hAnsi="Arial" w:cs="Arial"/>
                <w:b/>
                <w:bCs/>
                <w:color w:val="FFFFFF"/>
                <w:sz w:val="20"/>
                <w:szCs w:val="20"/>
                <w:lang w:eastAsia="es-MX"/>
              </w:rPr>
              <w:t>Campaña</w:t>
            </w:r>
          </w:p>
        </w:tc>
        <w:tc>
          <w:tcPr>
            <w:tcW w:w="683" w:type="dxa"/>
            <w:tcBorders>
              <w:top w:val="nil"/>
              <w:left w:val="nil"/>
              <w:bottom w:val="nil"/>
              <w:right w:val="nil"/>
            </w:tcBorders>
            <w:shd w:val="clear" w:color="000000" w:fill="002060"/>
            <w:noWrap/>
            <w:vAlign w:val="center"/>
            <w:hideMark/>
          </w:tcPr>
          <w:p w14:paraId="51545747"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2016</w:t>
            </w:r>
          </w:p>
        </w:tc>
        <w:tc>
          <w:tcPr>
            <w:tcW w:w="630" w:type="dxa"/>
            <w:tcBorders>
              <w:top w:val="nil"/>
              <w:left w:val="nil"/>
              <w:bottom w:val="nil"/>
              <w:right w:val="nil"/>
            </w:tcBorders>
            <w:shd w:val="clear" w:color="000000" w:fill="002060"/>
            <w:noWrap/>
            <w:vAlign w:val="center"/>
            <w:hideMark/>
          </w:tcPr>
          <w:p w14:paraId="2BA52872"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2017</w:t>
            </w:r>
          </w:p>
        </w:tc>
        <w:tc>
          <w:tcPr>
            <w:tcW w:w="630" w:type="dxa"/>
            <w:tcBorders>
              <w:top w:val="nil"/>
              <w:left w:val="nil"/>
              <w:bottom w:val="nil"/>
              <w:right w:val="nil"/>
            </w:tcBorders>
            <w:shd w:val="clear" w:color="000000" w:fill="002060"/>
            <w:noWrap/>
            <w:vAlign w:val="center"/>
            <w:hideMark/>
          </w:tcPr>
          <w:p w14:paraId="7A0D553C"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2018</w:t>
            </w:r>
          </w:p>
        </w:tc>
        <w:tc>
          <w:tcPr>
            <w:tcW w:w="630" w:type="dxa"/>
            <w:tcBorders>
              <w:top w:val="nil"/>
              <w:left w:val="nil"/>
              <w:bottom w:val="nil"/>
              <w:right w:val="nil"/>
            </w:tcBorders>
            <w:shd w:val="clear" w:color="000000" w:fill="002060"/>
            <w:noWrap/>
            <w:vAlign w:val="center"/>
            <w:hideMark/>
          </w:tcPr>
          <w:p w14:paraId="6C8BC4FF"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2019</w:t>
            </w:r>
          </w:p>
        </w:tc>
        <w:tc>
          <w:tcPr>
            <w:tcW w:w="745" w:type="dxa"/>
            <w:tcBorders>
              <w:top w:val="nil"/>
              <w:left w:val="nil"/>
              <w:bottom w:val="nil"/>
              <w:right w:val="nil"/>
            </w:tcBorders>
            <w:shd w:val="clear" w:color="000000" w:fill="002060"/>
            <w:noWrap/>
            <w:vAlign w:val="center"/>
            <w:hideMark/>
          </w:tcPr>
          <w:p w14:paraId="4911618C"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2020</w:t>
            </w:r>
          </w:p>
        </w:tc>
      </w:tr>
      <w:tr w:rsidR="00A75B35" w:rsidRPr="00A75B35" w14:paraId="3FF97B73" w14:textId="77777777" w:rsidTr="00A75B35">
        <w:trPr>
          <w:trHeight w:val="479"/>
        </w:trPr>
        <w:tc>
          <w:tcPr>
            <w:tcW w:w="4961" w:type="dxa"/>
            <w:tcBorders>
              <w:top w:val="nil"/>
              <w:left w:val="nil"/>
              <w:bottom w:val="nil"/>
              <w:right w:val="nil"/>
            </w:tcBorders>
            <w:shd w:val="clear" w:color="auto" w:fill="auto"/>
            <w:vAlign w:val="center"/>
            <w:hideMark/>
          </w:tcPr>
          <w:p w14:paraId="0FB2C01D"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de Cerdos</w:t>
            </w:r>
          </w:p>
        </w:tc>
        <w:tc>
          <w:tcPr>
            <w:tcW w:w="683" w:type="dxa"/>
            <w:tcBorders>
              <w:top w:val="nil"/>
              <w:left w:val="nil"/>
              <w:bottom w:val="nil"/>
              <w:right w:val="nil"/>
            </w:tcBorders>
            <w:shd w:val="clear" w:color="auto" w:fill="auto"/>
            <w:noWrap/>
            <w:vAlign w:val="center"/>
            <w:hideMark/>
          </w:tcPr>
          <w:p w14:paraId="5780DA8C"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92.50%</w:t>
            </w:r>
          </w:p>
        </w:tc>
        <w:tc>
          <w:tcPr>
            <w:tcW w:w="630" w:type="dxa"/>
            <w:tcBorders>
              <w:top w:val="nil"/>
              <w:left w:val="nil"/>
              <w:bottom w:val="nil"/>
              <w:right w:val="nil"/>
            </w:tcBorders>
            <w:shd w:val="clear" w:color="auto" w:fill="auto"/>
            <w:noWrap/>
            <w:vAlign w:val="center"/>
            <w:hideMark/>
          </w:tcPr>
          <w:p w14:paraId="054D07AD"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tcBorders>
              <w:top w:val="nil"/>
              <w:left w:val="nil"/>
              <w:bottom w:val="nil"/>
              <w:right w:val="nil"/>
            </w:tcBorders>
            <w:shd w:val="clear" w:color="auto" w:fill="auto"/>
            <w:noWrap/>
            <w:vAlign w:val="center"/>
            <w:hideMark/>
          </w:tcPr>
          <w:p w14:paraId="772C3104"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630" w:type="dxa"/>
            <w:tcBorders>
              <w:top w:val="nil"/>
              <w:left w:val="nil"/>
              <w:bottom w:val="nil"/>
              <w:right w:val="nil"/>
            </w:tcBorders>
            <w:shd w:val="clear" w:color="auto" w:fill="auto"/>
            <w:noWrap/>
            <w:vAlign w:val="center"/>
            <w:hideMark/>
          </w:tcPr>
          <w:p w14:paraId="756156FE"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745" w:type="dxa"/>
            <w:tcBorders>
              <w:top w:val="nil"/>
              <w:left w:val="nil"/>
              <w:bottom w:val="nil"/>
              <w:right w:val="nil"/>
            </w:tcBorders>
            <w:shd w:val="clear" w:color="auto" w:fill="auto"/>
            <w:noWrap/>
            <w:vAlign w:val="center"/>
            <w:hideMark/>
          </w:tcPr>
          <w:p w14:paraId="325347E2"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r>
      <w:tr w:rsidR="00A75B35" w:rsidRPr="00A75B35" w14:paraId="467727C1" w14:textId="77777777" w:rsidTr="00A75B35">
        <w:trPr>
          <w:trHeight w:val="429"/>
        </w:trPr>
        <w:tc>
          <w:tcPr>
            <w:tcW w:w="4961" w:type="dxa"/>
            <w:tcBorders>
              <w:top w:val="nil"/>
              <w:left w:val="nil"/>
              <w:bottom w:val="nil"/>
              <w:right w:val="nil"/>
            </w:tcBorders>
            <w:shd w:val="clear" w:color="auto" w:fill="auto"/>
            <w:vAlign w:val="center"/>
            <w:hideMark/>
          </w:tcPr>
          <w:p w14:paraId="6101B627"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Riesgos Zoosanitarios no Controlados en Cerdos</w:t>
            </w:r>
          </w:p>
        </w:tc>
        <w:tc>
          <w:tcPr>
            <w:tcW w:w="683" w:type="dxa"/>
            <w:tcBorders>
              <w:top w:val="nil"/>
              <w:left w:val="nil"/>
              <w:bottom w:val="nil"/>
              <w:right w:val="nil"/>
            </w:tcBorders>
            <w:shd w:val="clear" w:color="auto" w:fill="auto"/>
            <w:noWrap/>
            <w:vAlign w:val="center"/>
            <w:hideMark/>
          </w:tcPr>
          <w:p w14:paraId="19B5EC08"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tcBorders>
              <w:top w:val="nil"/>
              <w:left w:val="nil"/>
              <w:bottom w:val="nil"/>
              <w:right w:val="nil"/>
            </w:tcBorders>
            <w:shd w:val="clear" w:color="auto" w:fill="auto"/>
            <w:noWrap/>
            <w:vAlign w:val="center"/>
            <w:hideMark/>
          </w:tcPr>
          <w:p w14:paraId="732CBE07"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102%</w:t>
            </w:r>
          </w:p>
        </w:tc>
        <w:tc>
          <w:tcPr>
            <w:tcW w:w="630" w:type="dxa"/>
            <w:tcBorders>
              <w:top w:val="nil"/>
              <w:left w:val="nil"/>
              <w:bottom w:val="nil"/>
              <w:right w:val="nil"/>
            </w:tcBorders>
            <w:shd w:val="clear" w:color="auto" w:fill="auto"/>
            <w:noWrap/>
            <w:vAlign w:val="center"/>
            <w:hideMark/>
          </w:tcPr>
          <w:p w14:paraId="16830B8E"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tcBorders>
              <w:top w:val="nil"/>
              <w:left w:val="nil"/>
              <w:bottom w:val="nil"/>
              <w:right w:val="nil"/>
            </w:tcBorders>
            <w:shd w:val="clear" w:color="auto" w:fill="auto"/>
            <w:noWrap/>
            <w:vAlign w:val="center"/>
            <w:hideMark/>
          </w:tcPr>
          <w:p w14:paraId="3C5F078D"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745" w:type="dxa"/>
            <w:tcBorders>
              <w:top w:val="nil"/>
              <w:left w:val="nil"/>
              <w:bottom w:val="nil"/>
              <w:right w:val="nil"/>
            </w:tcBorders>
            <w:shd w:val="clear" w:color="auto" w:fill="auto"/>
            <w:noWrap/>
            <w:vAlign w:val="center"/>
            <w:hideMark/>
          </w:tcPr>
          <w:p w14:paraId="24B17235"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r>
      <w:tr w:rsidR="00A75B35" w:rsidRPr="00A75B35" w14:paraId="0C7CFDE7" w14:textId="77777777" w:rsidTr="00A75B35">
        <w:trPr>
          <w:trHeight w:val="690"/>
        </w:trPr>
        <w:tc>
          <w:tcPr>
            <w:tcW w:w="4961" w:type="dxa"/>
            <w:tcBorders>
              <w:top w:val="nil"/>
              <w:left w:val="nil"/>
              <w:bottom w:val="nil"/>
              <w:right w:val="nil"/>
            </w:tcBorders>
            <w:shd w:val="clear" w:color="auto" w:fill="auto"/>
            <w:vAlign w:val="center"/>
            <w:hideMark/>
          </w:tcPr>
          <w:p w14:paraId="643D0269"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o plagas en Animales Terrestres: Riesgos Zoosanitarios no Controlados en Cerdos</w:t>
            </w:r>
          </w:p>
        </w:tc>
        <w:tc>
          <w:tcPr>
            <w:tcW w:w="683" w:type="dxa"/>
            <w:tcBorders>
              <w:top w:val="nil"/>
              <w:left w:val="nil"/>
              <w:bottom w:val="nil"/>
              <w:right w:val="nil"/>
            </w:tcBorders>
            <w:shd w:val="clear" w:color="auto" w:fill="auto"/>
            <w:noWrap/>
            <w:vAlign w:val="center"/>
            <w:hideMark/>
          </w:tcPr>
          <w:p w14:paraId="1392542F"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tcBorders>
              <w:top w:val="nil"/>
              <w:left w:val="nil"/>
              <w:bottom w:val="nil"/>
              <w:right w:val="nil"/>
            </w:tcBorders>
            <w:shd w:val="clear" w:color="auto" w:fill="auto"/>
            <w:noWrap/>
            <w:vAlign w:val="center"/>
            <w:hideMark/>
          </w:tcPr>
          <w:p w14:paraId="6FB440F9"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630" w:type="dxa"/>
            <w:tcBorders>
              <w:top w:val="nil"/>
              <w:left w:val="nil"/>
              <w:bottom w:val="nil"/>
              <w:right w:val="nil"/>
            </w:tcBorders>
            <w:shd w:val="clear" w:color="auto" w:fill="auto"/>
            <w:noWrap/>
            <w:vAlign w:val="center"/>
            <w:hideMark/>
          </w:tcPr>
          <w:p w14:paraId="712D8F9C"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w:t>
            </w:r>
          </w:p>
        </w:tc>
        <w:tc>
          <w:tcPr>
            <w:tcW w:w="630" w:type="dxa"/>
            <w:tcBorders>
              <w:top w:val="nil"/>
              <w:left w:val="nil"/>
              <w:bottom w:val="nil"/>
              <w:right w:val="nil"/>
            </w:tcBorders>
            <w:shd w:val="clear" w:color="auto" w:fill="auto"/>
            <w:noWrap/>
            <w:vAlign w:val="center"/>
            <w:hideMark/>
          </w:tcPr>
          <w:p w14:paraId="7BEB36F3"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102%</w:t>
            </w:r>
          </w:p>
        </w:tc>
        <w:tc>
          <w:tcPr>
            <w:tcW w:w="745" w:type="dxa"/>
            <w:tcBorders>
              <w:top w:val="nil"/>
              <w:left w:val="nil"/>
              <w:bottom w:val="nil"/>
              <w:right w:val="nil"/>
            </w:tcBorders>
            <w:shd w:val="clear" w:color="auto" w:fill="auto"/>
            <w:noWrap/>
            <w:vAlign w:val="center"/>
            <w:hideMark/>
          </w:tcPr>
          <w:p w14:paraId="09A7FC0C"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r>
      <w:tr w:rsidR="00A75B35" w:rsidRPr="00A75B35" w14:paraId="1E758C44" w14:textId="77777777" w:rsidTr="00A75B35">
        <w:trPr>
          <w:trHeight w:val="147"/>
        </w:trPr>
        <w:tc>
          <w:tcPr>
            <w:tcW w:w="4961" w:type="dxa"/>
            <w:tcBorders>
              <w:top w:val="nil"/>
              <w:left w:val="nil"/>
              <w:bottom w:val="nil"/>
              <w:right w:val="nil"/>
            </w:tcBorders>
            <w:shd w:val="clear" w:color="auto" w:fill="auto"/>
            <w:vAlign w:val="center"/>
            <w:hideMark/>
          </w:tcPr>
          <w:p w14:paraId="32253A78"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Campaña de Vigilancia Epidemiológica de las Enfermedades o plagas en Animales Terrestres</w:t>
            </w:r>
          </w:p>
        </w:tc>
        <w:tc>
          <w:tcPr>
            <w:tcW w:w="683" w:type="dxa"/>
            <w:tcBorders>
              <w:top w:val="nil"/>
              <w:left w:val="nil"/>
              <w:bottom w:val="nil"/>
              <w:right w:val="nil"/>
            </w:tcBorders>
            <w:shd w:val="clear" w:color="auto" w:fill="auto"/>
            <w:noWrap/>
            <w:vAlign w:val="center"/>
            <w:hideMark/>
          </w:tcPr>
          <w:p w14:paraId="5940E63C" w14:textId="77777777" w:rsidR="00A75B35" w:rsidRPr="00A75B35" w:rsidRDefault="00A75B35" w:rsidP="00A75B35">
            <w:pPr>
              <w:spacing w:after="0" w:line="240" w:lineRule="auto"/>
              <w:rPr>
                <w:rFonts w:ascii="Arial" w:eastAsia="Times New Roman" w:hAnsi="Arial" w:cs="Arial"/>
                <w:color w:val="000000"/>
                <w:sz w:val="16"/>
                <w:szCs w:val="16"/>
                <w:lang w:eastAsia="es-MX"/>
              </w:rPr>
            </w:pPr>
          </w:p>
        </w:tc>
        <w:tc>
          <w:tcPr>
            <w:tcW w:w="630" w:type="dxa"/>
            <w:tcBorders>
              <w:top w:val="nil"/>
              <w:left w:val="nil"/>
              <w:bottom w:val="nil"/>
              <w:right w:val="nil"/>
            </w:tcBorders>
            <w:shd w:val="clear" w:color="auto" w:fill="auto"/>
            <w:noWrap/>
            <w:vAlign w:val="center"/>
            <w:hideMark/>
          </w:tcPr>
          <w:p w14:paraId="29CD6111"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630" w:type="dxa"/>
            <w:tcBorders>
              <w:top w:val="nil"/>
              <w:left w:val="nil"/>
              <w:bottom w:val="nil"/>
              <w:right w:val="nil"/>
            </w:tcBorders>
            <w:shd w:val="clear" w:color="auto" w:fill="auto"/>
            <w:noWrap/>
            <w:vAlign w:val="center"/>
            <w:hideMark/>
          </w:tcPr>
          <w:p w14:paraId="471197C7"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630" w:type="dxa"/>
            <w:tcBorders>
              <w:top w:val="nil"/>
              <w:left w:val="nil"/>
              <w:bottom w:val="nil"/>
              <w:right w:val="nil"/>
            </w:tcBorders>
            <w:shd w:val="clear" w:color="auto" w:fill="auto"/>
            <w:noWrap/>
            <w:vAlign w:val="center"/>
            <w:hideMark/>
          </w:tcPr>
          <w:p w14:paraId="08F87587"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745" w:type="dxa"/>
            <w:tcBorders>
              <w:top w:val="nil"/>
              <w:left w:val="nil"/>
              <w:bottom w:val="nil"/>
              <w:right w:val="nil"/>
            </w:tcBorders>
            <w:shd w:val="clear" w:color="auto" w:fill="auto"/>
            <w:noWrap/>
            <w:vAlign w:val="center"/>
            <w:hideMark/>
          </w:tcPr>
          <w:p w14:paraId="3EC1736A" w14:textId="77777777" w:rsidR="00A75B35" w:rsidRPr="00A75B35" w:rsidRDefault="00A75B35" w:rsidP="00A75B35">
            <w:pPr>
              <w:spacing w:after="0" w:line="240" w:lineRule="auto"/>
              <w:rPr>
                <w:rFonts w:ascii="Arial" w:eastAsia="Times New Roman" w:hAnsi="Arial" w:cs="Arial"/>
                <w:color w:val="000000"/>
                <w:sz w:val="16"/>
                <w:szCs w:val="16"/>
                <w:lang w:eastAsia="es-MX"/>
              </w:rPr>
            </w:pPr>
            <w:r w:rsidRPr="00A75B35">
              <w:rPr>
                <w:rFonts w:ascii="Arial" w:eastAsia="Times New Roman" w:hAnsi="Arial" w:cs="Arial"/>
                <w:color w:val="000000"/>
                <w:sz w:val="16"/>
                <w:szCs w:val="16"/>
                <w:lang w:eastAsia="es-MX"/>
              </w:rPr>
              <w:t>101.52%</w:t>
            </w:r>
          </w:p>
        </w:tc>
      </w:tr>
      <w:tr w:rsidR="00A75B35" w:rsidRPr="00A75B35" w14:paraId="01339BBF" w14:textId="77777777" w:rsidTr="00A75B35">
        <w:trPr>
          <w:trHeight w:val="436"/>
        </w:trPr>
        <w:tc>
          <w:tcPr>
            <w:tcW w:w="8274" w:type="dxa"/>
            <w:gridSpan w:val="6"/>
            <w:tcBorders>
              <w:top w:val="nil"/>
              <w:left w:val="nil"/>
              <w:bottom w:val="nil"/>
              <w:right w:val="nil"/>
            </w:tcBorders>
            <w:shd w:val="clear" w:color="auto" w:fill="auto"/>
            <w:vAlign w:val="center"/>
            <w:hideMark/>
          </w:tcPr>
          <w:p w14:paraId="1E92CF9E"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Fuente: Comité Estatal de Fomento y Protección Pecuario de B.C.S. Acta pormenorizada de Cierre Operativo 2016,2017,2019,2020.</w:t>
            </w:r>
          </w:p>
        </w:tc>
      </w:tr>
      <w:tr w:rsidR="00A75B35" w:rsidRPr="00A75B35" w14:paraId="63A30FC4" w14:textId="77777777" w:rsidTr="00A75B35">
        <w:trPr>
          <w:trHeight w:val="80"/>
        </w:trPr>
        <w:tc>
          <w:tcPr>
            <w:tcW w:w="7529" w:type="dxa"/>
            <w:gridSpan w:val="5"/>
            <w:tcBorders>
              <w:top w:val="nil"/>
              <w:left w:val="nil"/>
              <w:bottom w:val="nil"/>
              <w:right w:val="nil"/>
            </w:tcBorders>
            <w:shd w:val="clear" w:color="auto" w:fill="auto"/>
            <w:noWrap/>
            <w:vAlign w:val="bottom"/>
            <w:hideMark/>
          </w:tcPr>
          <w:p w14:paraId="33EA9C78"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 Promedio de avance que se contempla hasta el tercer trimestre del año 2020</w:t>
            </w:r>
          </w:p>
        </w:tc>
        <w:tc>
          <w:tcPr>
            <w:tcW w:w="745" w:type="dxa"/>
            <w:tcBorders>
              <w:top w:val="nil"/>
              <w:left w:val="nil"/>
              <w:bottom w:val="nil"/>
              <w:right w:val="nil"/>
            </w:tcBorders>
            <w:shd w:val="clear" w:color="auto" w:fill="auto"/>
            <w:noWrap/>
            <w:vAlign w:val="bottom"/>
            <w:hideMark/>
          </w:tcPr>
          <w:p w14:paraId="4A817645"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p>
        </w:tc>
      </w:tr>
      <w:tr w:rsidR="00A75B35" w:rsidRPr="00A75B35" w14:paraId="0E1FBAB6" w14:textId="77777777" w:rsidTr="00A75B35">
        <w:trPr>
          <w:trHeight w:val="131"/>
        </w:trPr>
        <w:tc>
          <w:tcPr>
            <w:tcW w:w="8274" w:type="dxa"/>
            <w:gridSpan w:val="6"/>
            <w:tcBorders>
              <w:top w:val="nil"/>
              <w:left w:val="nil"/>
              <w:bottom w:val="nil"/>
              <w:right w:val="nil"/>
            </w:tcBorders>
            <w:shd w:val="clear" w:color="auto" w:fill="auto"/>
            <w:vAlign w:val="center"/>
            <w:hideMark/>
          </w:tcPr>
          <w:p w14:paraId="01A0BA82"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 En el año 2018 no se llevaron a cabo las acciones programadas por el CEFPP.</w:t>
            </w:r>
          </w:p>
        </w:tc>
      </w:tr>
    </w:tbl>
    <w:p w14:paraId="724A9568" w14:textId="77777777" w:rsidR="00A75B35" w:rsidRPr="00A75B35" w:rsidRDefault="00A75B35" w:rsidP="00A75B35">
      <w:pPr>
        <w:spacing w:line="360" w:lineRule="auto"/>
        <w:jc w:val="both"/>
        <w:rPr>
          <w:rFonts w:ascii="Arial" w:eastAsiaTheme="minorHAnsi" w:hAnsi="Arial" w:cs="Arial"/>
          <w:color w:val="000000" w:themeColor="text1"/>
          <w:sz w:val="24"/>
          <w:szCs w:val="24"/>
        </w:rPr>
      </w:pPr>
    </w:p>
    <w:p w14:paraId="3252B274" w14:textId="77777777" w:rsidR="00A75B35" w:rsidRPr="00A75B35" w:rsidRDefault="00A75B35" w:rsidP="00A75B35">
      <w:pPr>
        <w:spacing w:line="360" w:lineRule="auto"/>
        <w:ind w:left="284"/>
        <w:rPr>
          <w:rFonts w:ascii="Arial" w:eastAsiaTheme="majorEastAsia" w:hAnsi="Arial" w:cstheme="majorBidi"/>
        </w:rPr>
      </w:pPr>
      <w:r w:rsidRPr="00A75B35">
        <w:rPr>
          <w:rFonts w:ascii="Arial" w:eastAsiaTheme="majorEastAsia" w:hAnsi="Arial" w:cstheme="majorBidi"/>
        </w:rPr>
        <w:t>Los resultados finales en Vigilancia epidemiológica en cerdos son:</w:t>
      </w:r>
    </w:p>
    <w:p w14:paraId="2994CB28" w14:textId="77777777" w:rsidR="00A75B35" w:rsidRPr="00A75B35" w:rsidRDefault="00A75B35" w:rsidP="00A75B35">
      <w:pPr>
        <w:numPr>
          <w:ilvl w:val="0"/>
          <w:numId w:val="41"/>
        </w:numPr>
        <w:spacing w:after="0" w:line="360" w:lineRule="auto"/>
        <w:ind w:left="567" w:hanging="283"/>
        <w:jc w:val="both"/>
        <w:rPr>
          <w:rFonts w:ascii="Arial" w:eastAsiaTheme="minorHAnsi" w:hAnsi="Arial" w:cs="Arial"/>
          <w:b/>
          <w:i/>
        </w:rPr>
      </w:pPr>
      <w:r w:rsidRPr="00A75B35">
        <w:rPr>
          <w:rFonts w:ascii="Arial" w:eastAsiaTheme="minorHAnsi" w:hAnsi="Arial" w:cs="Arial"/>
          <w:b/>
          <w:i/>
        </w:rPr>
        <w:t>El Estado continua en estatus de “libre” de las enfermedades porcinas: Aujeszky y Fiebre Porcina Clásica, manteniéndose el control sin casos positivos de las enfermedades.</w:t>
      </w:r>
    </w:p>
    <w:p w14:paraId="4C428E27" w14:textId="77777777" w:rsidR="00A75B35" w:rsidRPr="00A75B35" w:rsidRDefault="00A75B35" w:rsidP="00A75B35">
      <w:pPr>
        <w:numPr>
          <w:ilvl w:val="0"/>
          <w:numId w:val="41"/>
        </w:numPr>
        <w:spacing w:after="0" w:line="360" w:lineRule="auto"/>
        <w:ind w:left="567" w:hanging="283"/>
        <w:jc w:val="both"/>
        <w:rPr>
          <w:rFonts w:ascii="Arial" w:eastAsiaTheme="minorHAnsi" w:hAnsi="Arial" w:cs="Arial"/>
          <w:i/>
        </w:rPr>
      </w:pPr>
      <w:r w:rsidRPr="00A75B35">
        <w:rPr>
          <w:rFonts w:ascii="Arial" w:eastAsiaTheme="minorHAnsi" w:hAnsi="Arial" w:cs="Arial"/>
          <w:b/>
          <w:i/>
        </w:rPr>
        <w:t>Se cumplió con la elaboración y envió de los informes físicos y financieros a la DGSA</w:t>
      </w:r>
      <w:r w:rsidRPr="00A75B35">
        <w:rPr>
          <w:rFonts w:ascii="Arial" w:eastAsiaTheme="minorHAnsi" w:hAnsi="Arial" w:cs="Arial"/>
          <w:i/>
        </w:rPr>
        <w:t>.</w:t>
      </w:r>
    </w:p>
    <w:p w14:paraId="30545918" w14:textId="77777777" w:rsidR="00A75B35" w:rsidRPr="00A75B35" w:rsidRDefault="00A75B35" w:rsidP="00A75B35">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Vigilancia Epidemiológica de las enfermedades de Bovinos:</w:t>
      </w:r>
    </w:p>
    <w:p w14:paraId="2EEAA8EA" w14:textId="77777777" w:rsidR="00A75B35" w:rsidRPr="00A75B35" w:rsidRDefault="00A75B35" w:rsidP="00A75B35">
      <w:pPr>
        <w:numPr>
          <w:ilvl w:val="0"/>
          <w:numId w:val="46"/>
        </w:numPr>
        <w:spacing w:after="0" w:line="360" w:lineRule="auto"/>
        <w:ind w:left="851" w:hanging="142"/>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Campaña Nacional Contra la Garrapata Boophilus spp, para la Zona B (Norte del Estado de B.C.S.)</w:t>
      </w:r>
    </w:p>
    <w:p w14:paraId="7B5EDF83"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 xml:space="preserve">En vigilancia epidemiológica de las enfermedades de los bovinos, específicamente para garrapata Boophilus spp, se planteó como objetivo estratégico mantener el estatus “Libre” de Garrapata </w:t>
      </w:r>
      <w:r w:rsidRPr="00A75B35">
        <w:rPr>
          <w:rFonts w:ascii="Arial" w:eastAsiaTheme="minorHAnsi" w:hAnsi="Arial" w:cs="Arial"/>
          <w:i/>
          <w:sz w:val="24"/>
          <w:szCs w:val="24"/>
        </w:rPr>
        <w:t>Boophilus</w:t>
      </w:r>
      <w:r w:rsidRPr="00A75B35">
        <w:rPr>
          <w:rFonts w:ascii="Arial" w:eastAsiaTheme="minorHAnsi" w:hAnsi="Arial" w:cs="Arial"/>
          <w:sz w:val="24"/>
          <w:szCs w:val="24"/>
        </w:rPr>
        <w:t xml:space="preserve"> spp, la Zona B (Norte del Estado de Baja California Sur: desde el Km. 21 al norte de la Cd. de La Paz, hasta Guerrero Negro), logrando durante el periodo gubernamental, implementar la campaña cada año y ejecutar los programas de trabajo, lo que permitió alcanzar el 90% de las metas planteadas, sin la presencia de casos positivos. Por lo tanto:</w:t>
      </w:r>
    </w:p>
    <w:p w14:paraId="01B1A1E0" w14:textId="77777777" w:rsidR="00A75B35" w:rsidRPr="00A75B35" w:rsidRDefault="00A75B35" w:rsidP="00A75B35">
      <w:pPr>
        <w:numPr>
          <w:ilvl w:val="0"/>
          <w:numId w:val="45"/>
        </w:numPr>
        <w:spacing w:after="0" w:line="360" w:lineRule="auto"/>
        <w:ind w:left="284" w:hanging="284"/>
        <w:contextualSpacing/>
        <w:jc w:val="both"/>
        <w:rPr>
          <w:rFonts w:ascii="Arial" w:eastAsiaTheme="minorHAnsi" w:hAnsi="Arial" w:cs="Arial"/>
          <w:b/>
          <w:i/>
          <w:sz w:val="24"/>
          <w:szCs w:val="24"/>
        </w:rPr>
      </w:pPr>
      <w:r w:rsidRPr="00A75B35">
        <w:rPr>
          <w:rFonts w:ascii="Arial" w:eastAsiaTheme="minorHAnsi" w:hAnsi="Arial" w:cs="Arial"/>
          <w:b/>
          <w:i/>
          <w:sz w:val="24"/>
          <w:szCs w:val="24"/>
        </w:rPr>
        <w:t>El Estado mantienen el estatus de “Libre” de garrapata Boophilus spp el 86 % del territorio estatal (Zona B).</w:t>
      </w:r>
    </w:p>
    <w:p w14:paraId="169BB677" w14:textId="77777777" w:rsidR="00A75B35" w:rsidRPr="00A75B35" w:rsidRDefault="00A75B35" w:rsidP="00A75B35">
      <w:pPr>
        <w:numPr>
          <w:ilvl w:val="0"/>
          <w:numId w:val="45"/>
        </w:numPr>
        <w:spacing w:after="0" w:line="360" w:lineRule="auto"/>
        <w:ind w:left="284" w:hanging="284"/>
        <w:contextualSpacing/>
        <w:jc w:val="both"/>
        <w:rPr>
          <w:rFonts w:ascii="Arial" w:eastAsiaTheme="minorHAnsi" w:hAnsi="Arial" w:cs="Arial"/>
          <w:b/>
          <w:i/>
          <w:sz w:val="24"/>
          <w:szCs w:val="24"/>
        </w:rPr>
      </w:pPr>
      <w:r w:rsidRPr="00A75B35">
        <w:rPr>
          <w:rFonts w:ascii="Arial" w:eastAsiaTheme="minorHAnsi" w:hAnsi="Arial" w:cs="Arial"/>
          <w:b/>
          <w:i/>
          <w:sz w:val="24"/>
          <w:szCs w:val="24"/>
        </w:rPr>
        <w:t>Se mantiene el reconocimiento oficial por SENASICA, al PVI Kilometro 21 como Punto de Verificación e Inspección Interna, autorizado en la Campaña de Garrapata Boophilus spp.</w:t>
      </w:r>
    </w:p>
    <w:p w14:paraId="6EB3AD86" w14:textId="77777777" w:rsidR="00A75B35" w:rsidRPr="00A75B35" w:rsidRDefault="00A75B35" w:rsidP="00A75B35">
      <w:pPr>
        <w:numPr>
          <w:ilvl w:val="0"/>
          <w:numId w:val="45"/>
        </w:numPr>
        <w:spacing w:after="0" w:line="360" w:lineRule="auto"/>
        <w:ind w:left="284" w:hanging="284"/>
        <w:contextualSpacing/>
        <w:jc w:val="both"/>
        <w:rPr>
          <w:rFonts w:ascii="Arial" w:eastAsiaTheme="minorHAnsi" w:hAnsi="Arial" w:cs="Arial"/>
          <w:b/>
          <w:i/>
          <w:sz w:val="24"/>
          <w:szCs w:val="24"/>
        </w:rPr>
      </w:pPr>
      <w:r w:rsidRPr="00A75B35">
        <w:rPr>
          <w:rFonts w:ascii="Arial" w:eastAsiaTheme="minorHAnsi" w:hAnsi="Arial" w:cs="Arial"/>
          <w:b/>
          <w:i/>
          <w:sz w:val="24"/>
          <w:szCs w:val="24"/>
        </w:rPr>
        <w:t>Se cumplió con la elaboración y envió de informes físicos y financieros a la DGSA.</w:t>
      </w:r>
    </w:p>
    <w:p w14:paraId="7E14EAA8"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Los beneficios que trae al estado estos resultados, permite tanto la libre movilización interna como externa del ganado sin necesidad de realizar el gasto para obtener el certificado de “libre de Garrapata”, emitido por médicos veterinarios zootecnistas acreditados, así mismo, los beneficios de tener hatos ganaderos sin garrapata son: un desarrollo saludable del hato, reproducción adecuada, incremento de nacimientos, mantener buen peso corporal, mejor producción de leche, las pieles se cotizan a mejor precio, teniendo así una ganancia más grande para el sector ganadero del Estado.</w:t>
      </w:r>
    </w:p>
    <w:p w14:paraId="037B2E57" w14:textId="77777777" w:rsidR="00A75B35" w:rsidRPr="00A75B35" w:rsidRDefault="00A75B35" w:rsidP="00A75B35">
      <w:pPr>
        <w:numPr>
          <w:ilvl w:val="0"/>
          <w:numId w:val="46"/>
        </w:numPr>
        <w:spacing w:after="0" w:line="360" w:lineRule="auto"/>
        <w:ind w:left="851" w:hanging="142"/>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Campaña Nacional de Sanidad Bovina, Caprina, Ovina y Bioseguridad: Brucelosis.</w:t>
      </w:r>
    </w:p>
    <w:p w14:paraId="27AD6419"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En el caso de la Brucelosis en bovinos, ovinos y caprinos y bioseguridad, para el 2016 se encontraba en estado de “Erradicación”, por lo que se plantea dar continuidad a las acciones en salud animal, y se programa e implementa la Campaña de Sanidad Bovina, Caprina y Ovina y Bioseguridad, el alcance de las metas específicas se describen en del cuadro No. 46.</w:t>
      </w:r>
    </w:p>
    <w:tbl>
      <w:tblPr>
        <w:tblW w:w="7827" w:type="dxa"/>
        <w:tblInd w:w="567" w:type="dxa"/>
        <w:tblCellMar>
          <w:left w:w="70" w:type="dxa"/>
          <w:right w:w="70" w:type="dxa"/>
        </w:tblCellMar>
        <w:tblLook w:val="04A0" w:firstRow="1" w:lastRow="0" w:firstColumn="1" w:lastColumn="0" w:noHBand="0" w:noVBand="1"/>
      </w:tblPr>
      <w:tblGrid>
        <w:gridCol w:w="4536"/>
        <w:gridCol w:w="771"/>
        <w:gridCol w:w="630"/>
        <w:gridCol w:w="630"/>
        <w:gridCol w:w="630"/>
        <w:gridCol w:w="680"/>
      </w:tblGrid>
      <w:tr w:rsidR="00A75B35" w:rsidRPr="00A75B35" w14:paraId="29A2AF3B" w14:textId="77777777" w:rsidTr="00A75B35">
        <w:trPr>
          <w:trHeight w:val="555"/>
        </w:trPr>
        <w:tc>
          <w:tcPr>
            <w:tcW w:w="7827" w:type="dxa"/>
            <w:gridSpan w:val="6"/>
            <w:shd w:val="clear" w:color="auto" w:fill="auto"/>
            <w:hideMark/>
          </w:tcPr>
          <w:p w14:paraId="41E5D82B"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Cuadro No. 46 Resultados de la Campaña de Vigilancia Epidemiológica de las Enfermedades en Bovinos, Caprinos, Ovinos y Bioseguridad , 2016 - 2020</w:t>
            </w:r>
          </w:p>
        </w:tc>
      </w:tr>
      <w:tr w:rsidR="00A75B35" w:rsidRPr="00A75B35" w14:paraId="6359A8BD" w14:textId="77777777" w:rsidTr="00A75B35">
        <w:trPr>
          <w:trHeight w:val="300"/>
        </w:trPr>
        <w:tc>
          <w:tcPr>
            <w:tcW w:w="4536" w:type="dxa"/>
            <w:shd w:val="clear" w:color="000000" w:fill="002060"/>
            <w:noWrap/>
            <w:vAlign w:val="center"/>
            <w:hideMark/>
          </w:tcPr>
          <w:p w14:paraId="61293A75" w14:textId="77777777" w:rsidR="00A75B35" w:rsidRPr="00A75B35" w:rsidRDefault="00A75B35" w:rsidP="00A75B35">
            <w:pPr>
              <w:spacing w:after="0" w:line="240" w:lineRule="auto"/>
              <w:jc w:val="center"/>
              <w:rPr>
                <w:rFonts w:ascii="Arial" w:eastAsia="Times New Roman" w:hAnsi="Arial" w:cs="Arial"/>
                <w:b/>
                <w:bCs/>
                <w:color w:val="FFFFFF"/>
                <w:lang w:eastAsia="es-MX"/>
              </w:rPr>
            </w:pPr>
            <w:r w:rsidRPr="00A75B35">
              <w:rPr>
                <w:rFonts w:ascii="Arial" w:eastAsia="Times New Roman" w:hAnsi="Arial" w:cs="Arial"/>
                <w:b/>
                <w:bCs/>
                <w:color w:val="FFFFFF"/>
                <w:lang w:eastAsia="es-MX"/>
              </w:rPr>
              <w:t>Campaña</w:t>
            </w:r>
          </w:p>
        </w:tc>
        <w:tc>
          <w:tcPr>
            <w:tcW w:w="771" w:type="dxa"/>
            <w:shd w:val="clear" w:color="000000" w:fill="002060"/>
            <w:noWrap/>
            <w:vAlign w:val="center"/>
            <w:hideMark/>
          </w:tcPr>
          <w:p w14:paraId="05B4740C"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2016</w:t>
            </w:r>
          </w:p>
        </w:tc>
        <w:tc>
          <w:tcPr>
            <w:tcW w:w="630" w:type="dxa"/>
            <w:shd w:val="clear" w:color="000000" w:fill="002060"/>
            <w:noWrap/>
            <w:vAlign w:val="center"/>
            <w:hideMark/>
          </w:tcPr>
          <w:p w14:paraId="76D4A628"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2017</w:t>
            </w:r>
          </w:p>
        </w:tc>
        <w:tc>
          <w:tcPr>
            <w:tcW w:w="630" w:type="dxa"/>
            <w:shd w:val="clear" w:color="000000" w:fill="002060"/>
            <w:noWrap/>
            <w:vAlign w:val="center"/>
            <w:hideMark/>
          </w:tcPr>
          <w:p w14:paraId="56F73667"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2018</w:t>
            </w:r>
          </w:p>
        </w:tc>
        <w:tc>
          <w:tcPr>
            <w:tcW w:w="630" w:type="dxa"/>
            <w:shd w:val="clear" w:color="000000" w:fill="002060"/>
            <w:noWrap/>
            <w:vAlign w:val="center"/>
            <w:hideMark/>
          </w:tcPr>
          <w:p w14:paraId="64EF0095"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2019</w:t>
            </w:r>
          </w:p>
        </w:tc>
        <w:tc>
          <w:tcPr>
            <w:tcW w:w="630" w:type="dxa"/>
            <w:shd w:val="clear" w:color="000000" w:fill="002060"/>
            <w:noWrap/>
            <w:vAlign w:val="center"/>
            <w:hideMark/>
          </w:tcPr>
          <w:p w14:paraId="3FF634F0"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2020</w:t>
            </w:r>
          </w:p>
        </w:tc>
      </w:tr>
      <w:tr w:rsidR="00A75B35" w:rsidRPr="00A75B35" w14:paraId="302296D7" w14:textId="77777777" w:rsidTr="00A75B35">
        <w:trPr>
          <w:trHeight w:val="600"/>
        </w:trPr>
        <w:tc>
          <w:tcPr>
            <w:tcW w:w="4536" w:type="dxa"/>
            <w:shd w:val="clear" w:color="auto" w:fill="auto"/>
            <w:vAlign w:val="center"/>
            <w:hideMark/>
          </w:tcPr>
          <w:p w14:paraId="01AB346E" w14:textId="77777777" w:rsidR="00A75B35" w:rsidRPr="00A75B35" w:rsidRDefault="00A75B35" w:rsidP="00A75B35">
            <w:pPr>
              <w:spacing w:after="0" w:line="240" w:lineRule="auto"/>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Campaña Nacional de Sanidad Bovina, Caprina, Ovina y Bioseguridad: Brucelosis</w:t>
            </w:r>
          </w:p>
        </w:tc>
        <w:tc>
          <w:tcPr>
            <w:tcW w:w="771" w:type="dxa"/>
            <w:shd w:val="clear" w:color="auto" w:fill="auto"/>
            <w:noWrap/>
            <w:vAlign w:val="center"/>
            <w:hideMark/>
          </w:tcPr>
          <w:p w14:paraId="2007044E" w14:textId="77777777" w:rsidR="00A75B35" w:rsidRPr="00A75B35" w:rsidRDefault="00A75B35" w:rsidP="00A75B35">
            <w:pPr>
              <w:spacing w:after="0" w:line="240" w:lineRule="auto"/>
              <w:jc w:val="center"/>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102.50%</w:t>
            </w:r>
          </w:p>
        </w:tc>
        <w:tc>
          <w:tcPr>
            <w:tcW w:w="630" w:type="dxa"/>
            <w:shd w:val="clear" w:color="auto" w:fill="auto"/>
            <w:noWrap/>
            <w:vAlign w:val="center"/>
            <w:hideMark/>
          </w:tcPr>
          <w:p w14:paraId="483CDB7C" w14:textId="77777777" w:rsidR="00A75B35" w:rsidRPr="00A75B35" w:rsidRDefault="00A75B35" w:rsidP="00A75B35">
            <w:pPr>
              <w:spacing w:after="0" w:line="240" w:lineRule="auto"/>
              <w:jc w:val="center"/>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99%</w:t>
            </w:r>
          </w:p>
        </w:tc>
        <w:tc>
          <w:tcPr>
            <w:tcW w:w="630" w:type="dxa"/>
            <w:shd w:val="clear" w:color="auto" w:fill="auto"/>
            <w:noWrap/>
            <w:vAlign w:val="center"/>
            <w:hideMark/>
          </w:tcPr>
          <w:p w14:paraId="61BD08E6" w14:textId="77777777" w:rsidR="00A75B35" w:rsidRPr="00A75B35" w:rsidRDefault="00A75B35" w:rsidP="00A75B35">
            <w:pPr>
              <w:spacing w:after="0" w:line="240" w:lineRule="auto"/>
              <w:jc w:val="center"/>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89%</w:t>
            </w:r>
          </w:p>
        </w:tc>
        <w:tc>
          <w:tcPr>
            <w:tcW w:w="630" w:type="dxa"/>
            <w:shd w:val="clear" w:color="auto" w:fill="auto"/>
            <w:noWrap/>
            <w:vAlign w:val="center"/>
            <w:hideMark/>
          </w:tcPr>
          <w:p w14:paraId="2C0B4C21" w14:textId="77777777" w:rsidR="00A75B35" w:rsidRPr="00A75B35" w:rsidRDefault="00A75B35" w:rsidP="00A75B35">
            <w:pPr>
              <w:spacing w:after="0" w:line="240" w:lineRule="auto"/>
              <w:jc w:val="center"/>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themeColor="text1"/>
                <w:sz w:val="18"/>
                <w:szCs w:val="18"/>
                <w:lang w:eastAsia="es-MX"/>
              </w:rPr>
              <w:t>88%*</w:t>
            </w:r>
          </w:p>
        </w:tc>
        <w:tc>
          <w:tcPr>
            <w:tcW w:w="630" w:type="dxa"/>
            <w:shd w:val="clear" w:color="auto" w:fill="auto"/>
            <w:noWrap/>
            <w:vAlign w:val="center"/>
            <w:hideMark/>
          </w:tcPr>
          <w:p w14:paraId="48744908" w14:textId="77777777" w:rsidR="00A75B35" w:rsidRPr="00A75B35" w:rsidRDefault="00A75B35" w:rsidP="00A75B35">
            <w:pPr>
              <w:spacing w:after="0" w:line="240" w:lineRule="auto"/>
              <w:jc w:val="center"/>
              <w:rPr>
                <w:rFonts w:ascii="Calibri" w:eastAsia="Times New Roman" w:hAnsi="Calibri" w:cs="Times New Roman"/>
                <w:color w:val="000000"/>
                <w:sz w:val="18"/>
                <w:szCs w:val="18"/>
                <w:lang w:eastAsia="es-MX"/>
              </w:rPr>
            </w:pPr>
            <w:r w:rsidRPr="00A75B35">
              <w:rPr>
                <w:rFonts w:ascii="Calibri" w:eastAsia="Times New Roman" w:hAnsi="Calibri" w:cs="Times New Roman"/>
                <w:color w:val="000000"/>
                <w:sz w:val="18"/>
                <w:szCs w:val="18"/>
                <w:lang w:eastAsia="es-MX"/>
              </w:rPr>
              <w:t>73.56%</w:t>
            </w:r>
          </w:p>
        </w:tc>
      </w:tr>
      <w:tr w:rsidR="00A75B35" w:rsidRPr="00A75B35" w14:paraId="69C81F67" w14:textId="77777777" w:rsidTr="00A75B35">
        <w:trPr>
          <w:trHeight w:val="255"/>
        </w:trPr>
        <w:tc>
          <w:tcPr>
            <w:tcW w:w="7827" w:type="dxa"/>
            <w:gridSpan w:val="6"/>
            <w:shd w:val="clear" w:color="auto" w:fill="auto"/>
            <w:vAlign w:val="center"/>
            <w:hideMark/>
          </w:tcPr>
          <w:p w14:paraId="3A019544"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Fuente: Comité Estatal de Fomento y Protección Pecuario de B.C.S. Actas pormenorizadas de Cierres Operativos Anuales.</w:t>
            </w:r>
          </w:p>
        </w:tc>
      </w:tr>
      <w:tr w:rsidR="00A75B35" w:rsidRPr="00A75B35" w14:paraId="174A59BA" w14:textId="77777777" w:rsidTr="00A75B35">
        <w:trPr>
          <w:trHeight w:val="128"/>
        </w:trPr>
        <w:tc>
          <w:tcPr>
            <w:tcW w:w="7827" w:type="dxa"/>
            <w:gridSpan w:val="6"/>
            <w:shd w:val="clear" w:color="auto" w:fill="auto"/>
            <w:vAlign w:val="bottom"/>
            <w:hideMark/>
          </w:tcPr>
          <w:p w14:paraId="3D699A1F"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*El 29 de Julio de 2019 el Estado de Baja California Sur se declara como "Zona Libre" de Brucelosis de las tres Especies (Bovina, Caprina y Ovina)</w:t>
            </w:r>
          </w:p>
        </w:tc>
      </w:tr>
      <w:tr w:rsidR="00A75B35" w:rsidRPr="00A75B35" w14:paraId="135C7E67" w14:textId="77777777" w:rsidTr="00A75B35">
        <w:trPr>
          <w:trHeight w:val="128"/>
        </w:trPr>
        <w:tc>
          <w:tcPr>
            <w:tcW w:w="7827" w:type="dxa"/>
            <w:gridSpan w:val="6"/>
            <w:shd w:val="clear" w:color="auto" w:fill="auto"/>
            <w:vAlign w:val="bottom"/>
          </w:tcPr>
          <w:p w14:paraId="1A60EC78" w14:textId="77777777" w:rsidR="00A75B35" w:rsidRPr="00A75B35" w:rsidRDefault="00A75B35" w:rsidP="00A75B35">
            <w:pPr>
              <w:spacing w:after="0" w:line="240" w:lineRule="auto"/>
              <w:rPr>
                <w:rFonts w:ascii="Calibri" w:eastAsia="Times New Roman" w:hAnsi="Calibri" w:cs="Times New Roman"/>
                <w:b/>
                <w:bCs/>
                <w:color w:val="000000"/>
                <w:sz w:val="14"/>
                <w:szCs w:val="14"/>
                <w:lang w:eastAsia="es-MX"/>
              </w:rPr>
            </w:pPr>
            <w:r w:rsidRPr="00A75B35">
              <w:rPr>
                <w:rFonts w:ascii="Calibri" w:eastAsia="Times New Roman" w:hAnsi="Calibri" w:cs="Times New Roman"/>
                <w:b/>
                <w:bCs/>
                <w:color w:val="000000"/>
                <w:sz w:val="14"/>
                <w:szCs w:val="14"/>
                <w:lang w:eastAsia="es-MX"/>
              </w:rPr>
              <w:t xml:space="preserve">** Las acciones del año 2020 son de acciones realizadas ya en las campañas de Vigilancia Epidemiológica par seguimiento y control.  </w:t>
            </w:r>
          </w:p>
        </w:tc>
      </w:tr>
    </w:tbl>
    <w:p w14:paraId="5E6A01D8" w14:textId="77777777" w:rsidR="00A75B35" w:rsidRPr="00A75B35" w:rsidRDefault="00A75B35" w:rsidP="00A75B35">
      <w:pPr>
        <w:spacing w:line="360" w:lineRule="auto"/>
        <w:jc w:val="both"/>
        <w:rPr>
          <w:rFonts w:ascii="Arial" w:eastAsiaTheme="minorHAnsi" w:hAnsi="Arial" w:cs="Arial"/>
          <w:sz w:val="24"/>
          <w:szCs w:val="24"/>
        </w:rPr>
      </w:pPr>
    </w:p>
    <w:p w14:paraId="23D59FCD"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 xml:space="preserve">El año 2019, fue de gran relevancia para la Salud Animal en el Estado, ya que </w:t>
      </w:r>
      <w:r w:rsidRPr="00A75B35">
        <w:rPr>
          <w:rFonts w:ascii="Arial" w:eastAsiaTheme="minorHAnsi" w:hAnsi="Arial" w:cs="Arial"/>
          <w:b/>
          <w:sz w:val="24"/>
          <w:szCs w:val="24"/>
        </w:rPr>
        <w:t xml:space="preserve">el 29 de Julio, el Estado de Baja California Sur se declara como “Zona Libre” de Brucelosis en la población bovina, caprina y ovina, causada por la </w:t>
      </w:r>
      <w:r w:rsidRPr="00A75B35">
        <w:rPr>
          <w:rFonts w:ascii="Arial" w:eastAsiaTheme="minorHAnsi" w:hAnsi="Arial" w:cs="Arial"/>
          <w:b/>
          <w:i/>
          <w:sz w:val="24"/>
          <w:szCs w:val="24"/>
        </w:rPr>
        <w:t>Brucella abortus</w:t>
      </w:r>
      <w:r w:rsidRPr="00A75B35">
        <w:rPr>
          <w:rFonts w:ascii="Arial" w:eastAsiaTheme="minorHAnsi" w:hAnsi="Arial" w:cs="Arial"/>
          <w:b/>
          <w:sz w:val="24"/>
          <w:szCs w:val="24"/>
        </w:rPr>
        <w:t xml:space="preserve">, </w:t>
      </w:r>
      <w:r w:rsidRPr="00A75B35">
        <w:rPr>
          <w:rFonts w:ascii="Arial" w:eastAsiaTheme="minorHAnsi" w:hAnsi="Arial" w:cs="Arial"/>
          <w:b/>
          <w:i/>
          <w:sz w:val="24"/>
          <w:szCs w:val="24"/>
        </w:rPr>
        <w:t>Brucella melitensis</w:t>
      </w:r>
      <w:r w:rsidRPr="00A75B35">
        <w:rPr>
          <w:rFonts w:ascii="Arial" w:eastAsiaTheme="minorHAnsi" w:hAnsi="Arial" w:cs="Arial"/>
          <w:b/>
          <w:sz w:val="24"/>
          <w:szCs w:val="24"/>
        </w:rPr>
        <w:t xml:space="preserve"> (especies lisas), así como la brucelosis ovina causada por la </w:t>
      </w:r>
      <w:r w:rsidRPr="00A75B35">
        <w:rPr>
          <w:rFonts w:ascii="Arial" w:eastAsiaTheme="minorHAnsi" w:hAnsi="Arial" w:cs="Arial"/>
          <w:b/>
          <w:i/>
          <w:sz w:val="24"/>
          <w:szCs w:val="24"/>
        </w:rPr>
        <w:t>Brucella ovis</w:t>
      </w:r>
      <w:r w:rsidRPr="00A75B35">
        <w:rPr>
          <w:rFonts w:ascii="Arial" w:eastAsiaTheme="minorHAnsi" w:hAnsi="Arial" w:cs="Arial"/>
          <w:b/>
          <w:sz w:val="24"/>
          <w:szCs w:val="24"/>
        </w:rPr>
        <w:t xml:space="preserve"> (especie rugosa),</w:t>
      </w:r>
      <w:r w:rsidRPr="00A75B35">
        <w:rPr>
          <w:rFonts w:ascii="Arial" w:eastAsiaTheme="minorHAnsi" w:hAnsi="Arial" w:cs="Arial"/>
          <w:sz w:val="24"/>
          <w:szCs w:val="24"/>
        </w:rPr>
        <w:t xml:space="preserve"> por lo que se incrementan las medidas sanitarias de diagnóstico, prevención, vigilancia epidemiológica, control de movilización, transporte, tránsito, comercialización y trazabilidad de estas especies de acuerdo a la </w:t>
      </w:r>
      <w:r w:rsidRPr="00A75B35">
        <w:rPr>
          <w:rFonts w:ascii="Arial" w:eastAsiaTheme="minorHAnsi" w:hAnsi="Arial" w:cs="Arial"/>
          <w:b/>
          <w:sz w:val="24"/>
          <w:szCs w:val="24"/>
        </w:rPr>
        <w:t>NOM Oficial NOM-041-ZOO-1995 de la Campaña Nacional contra la Brucelosis en los animales</w:t>
      </w:r>
      <w:r w:rsidRPr="00A75B35">
        <w:rPr>
          <w:rFonts w:ascii="Arial" w:eastAsiaTheme="minorHAnsi" w:hAnsi="Arial" w:cs="Arial"/>
          <w:sz w:val="24"/>
          <w:szCs w:val="24"/>
        </w:rPr>
        <w:t>, publicada en el diario oficial de la Federación y la normatividad vigente aplicable.</w:t>
      </w:r>
    </w:p>
    <w:p w14:paraId="55603744"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b/>
          <w:sz w:val="24"/>
          <w:szCs w:val="24"/>
        </w:rPr>
        <w:t>Siendo el Estado de Baja California Sur el único estado a nivel nacional con este distintivo</w:t>
      </w:r>
      <w:r w:rsidRPr="00A75B35">
        <w:rPr>
          <w:rFonts w:ascii="Arial" w:eastAsiaTheme="minorHAnsi" w:hAnsi="Arial" w:cs="Arial"/>
          <w:sz w:val="24"/>
          <w:szCs w:val="24"/>
        </w:rPr>
        <w:t>, publicado en el Diario Oficial de la Federación el 29 de Julio de 2019.</w:t>
      </w:r>
    </w:p>
    <w:p w14:paraId="67350398"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Este resultado se logró gracias a las acciones implementadas y su seguimiento, realizadas por El gobierno del Estado, Comité Estatal de Fomento y Protección Pecuaria, de B.C.S., A.C, y la Federación a través del SENASICA y SADER.</w:t>
      </w:r>
    </w:p>
    <w:p w14:paraId="77D7BA87"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Como beneficios de alcanzar el estatus zoosanitario de libre de Brucelosis en las tres especies están: el ampliar el mercado para los productos y subproductos siendo estos más competitivos, la nula zoonosis al hombre al consumir productos lácteos sin pasteurizar, bajo índice de abortos, así como mayor producción de leche y Fertilidad.</w:t>
      </w:r>
    </w:p>
    <w:p w14:paraId="0A65C275" w14:textId="2EA599D1" w:rsidR="00A75B35" w:rsidRPr="00A75B35" w:rsidRDefault="00A75B35" w:rsidP="00D12D52">
      <w:pPr>
        <w:spacing w:line="360" w:lineRule="auto"/>
        <w:ind w:left="567"/>
        <w:jc w:val="both"/>
        <w:rPr>
          <w:rFonts w:ascii="Arial" w:eastAsiaTheme="majorEastAsia" w:hAnsi="Arial" w:cstheme="majorBidi"/>
          <w:b/>
          <w:color w:val="2F5496" w:themeColor="accent1" w:themeShade="BF"/>
          <w:sz w:val="24"/>
          <w:szCs w:val="24"/>
        </w:rPr>
      </w:pPr>
      <w:r w:rsidRPr="00A75B35">
        <w:rPr>
          <w:rFonts w:ascii="Arial" w:eastAsiaTheme="minorHAnsi" w:hAnsi="Arial" w:cs="Arial"/>
          <w:sz w:val="24"/>
          <w:szCs w:val="24"/>
        </w:rPr>
        <w:t xml:space="preserve">   </w:t>
      </w:r>
      <w:r w:rsidRPr="00A75B35">
        <w:rPr>
          <w:rFonts w:ascii="Arial" w:eastAsiaTheme="majorEastAsia" w:hAnsi="Arial" w:cstheme="majorBidi"/>
          <w:b/>
          <w:color w:val="2F5496" w:themeColor="accent1" w:themeShade="BF"/>
          <w:sz w:val="24"/>
          <w:szCs w:val="24"/>
        </w:rPr>
        <w:t>Meta 2-1</w:t>
      </w:r>
    </w:p>
    <w:p w14:paraId="7CE1C902" w14:textId="77777777" w:rsidR="00A75B35" w:rsidRPr="00A75B35" w:rsidRDefault="00A75B35" w:rsidP="00A75B35">
      <w:pPr>
        <w:spacing w:line="360" w:lineRule="auto"/>
        <w:jc w:val="both"/>
        <w:rPr>
          <w:rFonts w:ascii="Arial" w:eastAsiaTheme="minorHAnsi" w:hAnsi="Arial" w:cs="Arial"/>
          <w:b/>
          <w:sz w:val="24"/>
          <w:szCs w:val="24"/>
        </w:rPr>
      </w:pPr>
      <w:r w:rsidRPr="00A75B35">
        <w:rPr>
          <w:rFonts w:ascii="Arial" w:eastAsiaTheme="minorHAnsi" w:hAnsi="Arial" w:cs="Arial"/>
          <w:b/>
          <w:sz w:val="24"/>
          <w:szCs w:val="24"/>
        </w:rPr>
        <w:t xml:space="preserve">“Lograr el reconocimiento como zona libre de garrapata </w:t>
      </w:r>
      <w:r w:rsidRPr="00A75B35">
        <w:rPr>
          <w:rFonts w:ascii="Arial" w:eastAsiaTheme="minorHAnsi" w:hAnsi="Arial" w:cs="Arial"/>
          <w:b/>
          <w:i/>
          <w:sz w:val="24"/>
          <w:szCs w:val="24"/>
        </w:rPr>
        <w:t xml:space="preserve">Boophilus </w:t>
      </w:r>
      <w:r w:rsidRPr="00A75B35">
        <w:rPr>
          <w:rFonts w:ascii="Arial" w:eastAsiaTheme="minorHAnsi" w:hAnsi="Arial" w:cs="Arial"/>
          <w:b/>
          <w:sz w:val="24"/>
          <w:szCs w:val="24"/>
        </w:rPr>
        <w:t>spp, en el 14% del territorio estatal: Zona A, mediante la operación de campañas zoosanitarias y vigilancia epidemiológica en las Unidades de Producción Pecuarias.”</w:t>
      </w:r>
    </w:p>
    <w:p w14:paraId="7CE94F01" w14:textId="77777777" w:rsidR="00A75B35" w:rsidRPr="00A75B35" w:rsidRDefault="00A75B35" w:rsidP="00A75B35">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Campaña Nacional contra la Garrapata Boophilus spp: Zona A</w:t>
      </w:r>
    </w:p>
    <w:p w14:paraId="1D88CE2E" w14:textId="77777777" w:rsidR="00A75B35" w:rsidRPr="00A75B35" w:rsidRDefault="00A75B35" w:rsidP="00A75B35">
      <w:pPr>
        <w:spacing w:line="360" w:lineRule="auto"/>
        <w:contextualSpacing/>
        <w:jc w:val="both"/>
        <w:rPr>
          <w:rFonts w:ascii="Arial" w:eastAsiaTheme="majorEastAsia" w:hAnsi="Arial" w:cstheme="majorBidi"/>
          <w:color w:val="FF0000"/>
          <w:sz w:val="24"/>
          <w:szCs w:val="24"/>
        </w:rPr>
      </w:pPr>
      <w:r w:rsidRPr="00A75B35">
        <w:rPr>
          <w:rFonts w:ascii="Arial" w:eastAsiaTheme="majorEastAsia" w:hAnsi="Arial" w:cstheme="majorBidi"/>
          <w:color w:val="000000" w:themeColor="text1"/>
          <w:sz w:val="24"/>
          <w:szCs w:val="24"/>
        </w:rPr>
        <w:t>Los resultados de las acciones para continuar trabajando para cambiar del estatus de “Erradicación” a “libre” en Garrapata Boophilus spp en el 14% del territorio Estatal (Sur del estado: Zona A), se describen en el cuadro No. 47</w:t>
      </w:r>
    </w:p>
    <w:tbl>
      <w:tblPr>
        <w:tblpPr w:leftFromText="141" w:rightFromText="141" w:vertAnchor="text" w:horzAnchor="margin" w:tblpXSpec="center" w:tblpY="252"/>
        <w:tblW w:w="7681" w:type="dxa"/>
        <w:tblCellMar>
          <w:left w:w="70" w:type="dxa"/>
          <w:right w:w="70" w:type="dxa"/>
        </w:tblCellMar>
        <w:tblLook w:val="04A0" w:firstRow="1" w:lastRow="0" w:firstColumn="1" w:lastColumn="0" w:noHBand="0" w:noVBand="1"/>
      </w:tblPr>
      <w:tblGrid>
        <w:gridCol w:w="4124"/>
        <w:gridCol w:w="837"/>
        <w:gridCol w:w="709"/>
        <w:gridCol w:w="630"/>
        <w:gridCol w:w="630"/>
        <w:gridCol w:w="751"/>
      </w:tblGrid>
      <w:tr w:rsidR="00A75B35" w:rsidRPr="00A75B35" w14:paraId="47CC2004" w14:textId="77777777" w:rsidTr="00A75B35">
        <w:trPr>
          <w:trHeight w:val="555"/>
        </w:trPr>
        <w:tc>
          <w:tcPr>
            <w:tcW w:w="7681" w:type="dxa"/>
            <w:gridSpan w:val="6"/>
            <w:shd w:val="clear" w:color="auto" w:fill="auto"/>
            <w:hideMark/>
          </w:tcPr>
          <w:p w14:paraId="0FC65C35"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 xml:space="preserve">Cuadro No. 47 Resultados de la Campaña Nacional contra la Garrapata </w:t>
            </w:r>
            <w:r w:rsidRPr="00A75B35">
              <w:rPr>
                <w:rFonts w:ascii="Arial" w:eastAsia="Times New Roman" w:hAnsi="Arial" w:cs="Arial"/>
                <w:b/>
                <w:bCs/>
                <w:i/>
                <w:iCs/>
                <w:color w:val="000000"/>
                <w:sz w:val="18"/>
                <w:szCs w:val="18"/>
                <w:lang w:eastAsia="es-MX"/>
              </w:rPr>
              <w:t xml:space="preserve">Boophilus </w:t>
            </w:r>
            <w:r w:rsidRPr="00A75B35">
              <w:rPr>
                <w:rFonts w:ascii="Arial" w:eastAsia="Times New Roman" w:hAnsi="Arial" w:cs="Arial"/>
                <w:b/>
                <w:bCs/>
                <w:color w:val="000000"/>
                <w:sz w:val="18"/>
                <w:szCs w:val="18"/>
                <w:lang w:eastAsia="es-MX"/>
              </w:rPr>
              <w:t>spp. Zona A, 2016 - 2020</w:t>
            </w:r>
          </w:p>
        </w:tc>
      </w:tr>
      <w:tr w:rsidR="00A75B35" w:rsidRPr="00A75B35" w14:paraId="5E75E56D" w14:textId="77777777" w:rsidTr="00A75B35">
        <w:trPr>
          <w:trHeight w:val="300"/>
        </w:trPr>
        <w:tc>
          <w:tcPr>
            <w:tcW w:w="4124" w:type="dxa"/>
            <w:shd w:val="clear" w:color="000000" w:fill="002060"/>
            <w:noWrap/>
            <w:vAlign w:val="center"/>
            <w:hideMark/>
          </w:tcPr>
          <w:p w14:paraId="7CF50D38" w14:textId="77777777" w:rsidR="00A75B35" w:rsidRPr="00A75B35" w:rsidRDefault="00A75B35" w:rsidP="00A75B35">
            <w:pPr>
              <w:spacing w:after="0" w:line="240" w:lineRule="auto"/>
              <w:jc w:val="center"/>
              <w:rPr>
                <w:rFonts w:ascii="Arial" w:eastAsia="Times New Roman" w:hAnsi="Arial" w:cs="Arial"/>
                <w:b/>
                <w:bCs/>
                <w:color w:val="FFFFFF"/>
                <w:sz w:val="20"/>
                <w:szCs w:val="20"/>
                <w:lang w:eastAsia="es-MX"/>
              </w:rPr>
            </w:pPr>
            <w:r w:rsidRPr="00A75B35">
              <w:rPr>
                <w:rFonts w:ascii="Arial" w:eastAsia="Times New Roman" w:hAnsi="Arial" w:cs="Arial"/>
                <w:b/>
                <w:bCs/>
                <w:color w:val="FFFFFF"/>
                <w:sz w:val="20"/>
                <w:szCs w:val="20"/>
                <w:lang w:eastAsia="es-MX"/>
              </w:rPr>
              <w:t>Campaña</w:t>
            </w:r>
          </w:p>
        </w:tc>
        <w:tc>
          <w:tcPr>
            <w:tcW w:w="837" w:type="dxa"/>
            <w:shd w:val="clear" w:color="000000" w:fill="002060"/>
            <w:noWrap/>
            <w:vAlign w:val="center"/>
            <w:hideMark/>
          </w:tcPr>
          <w:p w14:paraId="60092064"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2016</w:t>
            </w:r>
          </w:p>
        </w:tc>
        <w:tc>
          <w:tcPr>
            <w:tcW w:w="709" w:type="dxa"/>
            <w:shd w:val="clear" w:color="000000" w:fill="002060"/>
            <w:noWrap/>
            <w:vAlign w:val="center"/>
            <w:hideMark/>
          </w:tcPr>
          <w:p w14:paraId="592C90B1"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2017</w:t>
            </w:r>
          </w:p>
        </w:tc>
        <w:tc>
          <w:tcPr>
            <w:tcW w:w="630" w:type="dxa"/>
            <w:shd w:val="clear" w:color="000000" w:fill="002060"/>
            <w:noWrap/>
            <w:vAlign w:val="center"/>
            <w:hideMark/>
          </w:tcPr>
          <w:p w14:paraId="1DB7B384"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2018</w:t>
            </w:r>
          </w:p>
        </w:tc>
        <w:tc>
          <w:tcPr>
            <w:tcW w:w="630" w:type="dxa"/>
            <w:shd w:val="clear" w:color="000000" w:fill="002060"/>
            <w:noWrap/>
            <w:vAlign w:val="center"/>
            <w:hideMark/>
          </w:tcPr>
          <w:p w14:paraId="2B6E80EF"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2019</w:t>
            </w:r>
          </w:p>
        </w:tc>
        <w:tc>
          <w:tcPr>
            <w:tcW w:w="751" w:type="dxa"/>
            <w:shd w:val="clear" w:color="000000" w:fill="002060"/>
            <w:noWrap/>
            <w:vAlign w:val="center"/>
            <w:hideMark/>
          </w:tcPr>
          <w:p w14:paraId="49550A38"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2020</w:t>
            </w:r>
          </w:p>
        </w:tc>
      </w:tr>
      <w:tr w:rsidR="00A75B35" w:rsidRPr="00A75B35" w14:paraId="25343DB7" w14:textId="77777777" w:rsidTr="00A75B35">
        <w:trPr>
          <w:trHeight w:val="690"/>
        </w:trPr>
        <w:tc>
          <w:tcPr>
            <w:tcW w:w="4124" w:type="dxa"/>
            <w:shd w:val="clear" w:color="auto" w:fill="auto"/>
            <w:vAlign w:val="center"/>
            <w:hideMark/>
          </w:tcPr>
          <w:p w14:paraId="6BEF73B1"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Campaña Nacional Contra la Garrapata Boophilus spp Zona A</w:t>
            </w:r>
          </w:p>
        </w:tc>
        <w:tc>
          <w:tcPr>
            <w:tcW w:w="837" w:type="dxa"/>
            <w:shd w:val="clear" w:color="auto" w:fill="auto"/>
            <w:noWrap/>
            <w:vAlign w:val="center"/>
            <w:hideMark/>
          </w:tcPr>
          <w:p w14:paraId="5C36391F"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98%</w:t>
            </w:r>
          </w:p>
        </w:tc>
        <w:tc>
          <w:tcPr>
            <w:tcW w:w="709" w:type="dxa"/>
            <w:shd w:val="clear" w:color="auto" w:fill="auto"/>
            <w:noWrap/>
            <w:vAlign w:val="center"/>
            <w:hideMark/>
          </w:tcPr>
          <w:p w14:paraId="273A42CA"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100%</w:t>
            </w:r>
          </w:p>
        </w:tc>
        <w:tc>
          <w:tcPr>
            <w:tcW w:w="630" w:type="dxa"/>
            <w:shd w:val="clear" w:color="auto" w:fill="auto"/>
            <w:noWrap/>
            <w:vAlign w:val="center"/>
            <w:hideMark/>
          </w:tcPr>
          <w:p w14:paraId="012101C6"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100%</w:t>
            </w:r>
          </w:p>
        </w:tc>
        <w:tc>
          <w:tcPr>
            <w:tcW w:w="630" w:type="dxa"/>
            <w:shd w:val="clear" w:color="auto" w:fill="auto"/>
            <w:noWrap/>
            <w:vAlign w:val="center"/>
            <w:hideMark/>
          </w:tcPr>
          <w:p w14:paraId="6A4DB9DB"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93%</w:t>
            </w:r>
          </w:p>
        </w:tc>
        <w:tc>
          <w:tcPr>
            <w:tcW w:w="751" w:type="dxa"/>
            <w:shd w:val="clear" w:color="auto" w:fill="auto"/>
            <w:noWrap/>
            <w:vAlign w:val="center"/>
            <w:hideMark/>
          </w:tcPr>
          <w:p w14:paraId="42DFF7DA"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67.86%</w:t>
            </w:r>
          </w:p>
        </w:tc>
      </w:tr>
      <w:tr w:rsidR="00A75B35" w:rsidRPr="00A75B35" w14:paraId="3851A655" w14:textId="77777777" w:rsidTr="00A75B35">
        <w:trPr>
          <w:trHeight w:val="300"/>
        </w:trPr>
        <w:tc>
          <w:tcPr>
            <w:tcW w:w="7681" w:type="dxa"/>
            <w:gridSpan w:val="6"/>
            <w:shd w:val="clear" w:color="auto" w:fill="auto"/>
            <w:vAlign w:val="center"/>
            <w:hideMark/>
          </w:tcPr>
          <w:p w14:paraId="60304EF3"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Fuente: Comité Estatal de Fomento y Protección Pecuario de B.C.S. Actas pormenorizada de Cierres Operativos Anuales.</w:t>
            </w:r>
          </w:p>
        </w:tc>
      </w:tr>
      <w:tr w:rsidR="00A75B35" w:rsidRPr="00A75B35" w14:paraId="15E6209C" w14:textId="77777777" w:rsidTr="00A75B35">
        <w:trPr>
          <w:trHeight w:val="300"/>
        </w:trPr>
        <w:tc>
          <w:tcPr>
            <w:tcW w:w="7681" w:type="dxa"/>
            <w:gridSpan w:val="6"/>
            <w:shd w:val="clear" w:color="auto" w:fill="auto"/>
            <w:vAlign w:val="center"/>
            <w:hideMark/>
          </w:tcPr>
          <w:p w14:paraId="2F66CD7E"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p>
        </w:tc>
      </w:tr>
    </w:tbl>
    <w:p w14:paraId="245A7515" w14:textId="77777777" w:rsidR="00A75B35" w:rsidRPr="00A75B35" w:rsidRDefault="00A75B35" w:rsidP="00A75B35">
      <w:pPr>
        <w:spacing w:line="360" w:lineRule="auto"/>
        <w:jc w:val="both"/>
        <w:rPr>
          <w:rFonts w:ascii="Arial" w:eastAsiaTheme="minorHAnsi" w:hAnsi="Arial" w:cs="Arial"/>
          <w:color w:val="FF0000"/>
          <w:sz w:val="24"/>
          <w:szCs w:val="24"/>
        </w:rPr>
      </w:pPr>
    </w:p>
    <w:p w14:paraId="69E8ED64" w14:textId="77777777" w:rsidR="00A75B35" w:rsidRDefault="00A75B35" w:rsidP="00A75B35">
      <w:pPr>
        <w:spacing w:line="360" w:lineRule="auto"/>
        <w:jc w:val="both"/>
        <w:rPr>
          <w:rFonts w:ascii="Arial" w:eastAsiaTheme="minorHAnsi" w:hAnsi="Arial" w:cs="Arial"/>
        </w:rPr>
      </w:pPr>
      <w:r w:rsidRPr="00A75B35">
        <w:rPr>
          <w:rFonts w:ascii="Arial" w:eastAsiaTheme="minorHAnsi" w:hAnsi="Arial" w:cs="Arial"/>
        </w:rPr>
        <w:t xml:space="preserve"> </w:t>
      </w:r>
    </w:p>
    <w:p w14:paraId="3315B153" w14:textId="77777777" w:rsidR="00A75B35" w:rsidRDefault="00A75B35" w:rsidP="00A75B35">
      <w:pPr>
        <w:spacing w:line="360" w:lineRule="auto"/>
        <w:jc w:val="both"/>
        <w:rPr>
          <w:rFonts w:ascii="Arial" w:eastAsiaTheme="minorHAnsi" w:hAnsi="Arial" w:cs="Arial"/>
        </w:rPr>
      </w:pPr>
    </w:p>
    <w:p w14:paraId="36F98C17" w14:textId="77777777" w:rsidR="00A75B35" w:rsidRDefault="00A75B35" w:rsidP="00A75B35">
      <w:pPr>
        <w:spacing w:line="360" w:lineRule="auto"/>
        <w:jc w:val="both"/>
        <w:rPr>
          <w:rFonts w:ascii="Arial" w:eastAsiaTheme="minorHAnsi" w:hAnsi="Arial" w:cs="Arial"/>
        </w:rPr>
      </w:pPr>
    </w:p>
    <w:p w14:paraId="7FC1F5F3" w14:textId="77777777" w:rsidR="00A75B35" w:rsidRDefault="00A75B35" w:rsidP="00A75B35">
      <w:pPr>
        <w:spacing w:line="360" w:lineRule="auto"/>
        <w:jc w:val="both"/>
        <w:rPr>
          <w:rFonts w:ascii="Arial" w:eastAsiaTheme="minorHAnsi" w:hAnsi="Arial" w:cs="Arial"/>
        </w:rPr>
      </w:pPr>
    </w:p>
    <w:p w14:paraId="017D283A" w14:textId="0F7E6A55"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 xml:space="preserve">Por lo tanto, los resultados de esta Campaña contra la garrapata </w:t>
      </w:r>
      <w:r w:rsidRPr="00A75B35">
        <w:rPr>
          <w:rFonts w:ascii="Arial" w:eastAsiaTheme="minorHAnsi" w:hAnsi="Arial" w:cs="Arial"/>
          <w:i/>
          <w:sz w:val="24"/>
          <w:szCs w:val="24"/>
        </w:rPr>
        <w:t>Boophilus</w:t>
      </w:r>
      <w:r w:rsidRPr="00A75B35">
        <w:rPr>
          <w:rFonts w:ascii="Arial" w:eastAsiaTheme="minorHAnsi" w:hAnsi="Arial" w:cs="Arial"/>
          <w:sz w:val="24"/>
          <w:szCs w:val="24"/>
        </w:rPr>
        <w:t xml:space="preserve"> spp, para el 14% del territorio estatal (Zona A) permitieron:</w:t>
      </w:r>
    </w:p>
    <w:p w14:paraId="397CE128" w14:textId="77777777" w:rsidR="00A75B35" w:rsidRPr="00A75B35" w:rsidRDefault="00A75B35" w:rsidP="00A75B35">
      <w:pPr>
        <w:numPr>
          <w:ilvl w:val="0"/>
          <w:numId w:val="42"/>
        </w:numPr>
        <w:spacing w:after="0" w:line="360" w:lineRule="auto"/>
        <w:contextualSpacing/>
        <w:jc w:val="both"/>
        <w:rPr>
          <w:rFonts w:ascii="Arial" w:eastAsiaTheme="minorHAnsi" w:hAnsi="Arial" w:cs="Arial"/>
          <w:b/>
          <w:i/>
          <w:sz w:val="24"/>
          <w:szCs w:val="24"/>
        </w:rPr>
      </w:pPr>
      <w:r w:rsidRPr="00A75B35">
        <w:rPr>
          <w:rFonts w:ascii="Arial" w:eastAsiaTheme="minorHAnsi" w:hAnsi="Arial" w:cs="Arial"/>
          <w:b/>
          <w:i/>
          <w:sz w:val="24"/>
          <w:szCs w:val="24"/>
        </w:rPr>
        <w:t>Mantener el estatus de “Erradicación” en la zona A,</w:t>
      </w:r>
    </w:p>
    <w:p w14:paraId="06D69C32" w14:textId="740B7B3F" w:rsidR="00A75B35" w:rsidRDefault="00A75B35" w:rsidP="00A75B35">
      <w:pPr>
        <w:numPr>
          <w:ilvl w:val="0"/>
          <w:numId w:val="42"/>
        </w:numPr>
        <w:spacing w:after="0" w:line="360" w:lineRule="auto"/>
        <w:jc w:val="both"/>
        <w:rPr>
          <w:rFonts w:ascii="Arial" w:eastAsiaTheme="minorHAnsi" w:hAnsi="Arial" w:cs="Arial"/>
          <w:b/>
          <w:i/>
          <w:sz w:val="24"/>
          <w:szCs w:val="24"/>
        </w:rPr>
      </w:pPr>
      <w:r w:rsidRPr="00A75B35">
        <w:rPr>
          <w:rFonts w:ascii="Arial" w:eastAsiaTheme="minorHAnsi" w:hAnsi="Arial" w:cs="Arial"/>
          <w:b/>
          <w:i/>
          <w:sz w:val="24"/>
          <w:szCs w:val="24"/>
        </w:rPr>
        <w:t xml:space="preserve">Realizar la segunda revisión de verano por parte de SENASICA en la cual se obtuvieron buenos resultados. </w:t>
      </w:r>
    </w:p>
    <w:p w14:paraId="77840B42" w14:textId="77777777" w:rsidR="00D12D52" w:rsidRPr="00A75B35" w:rsidRDefault="00D12D52" w:rsidP="00D12D52">
      <w:pPr>
        <w:spacing w:after="0" w:line="360" w:lineRule="auto"/>
        <w:ind w:left="720"/>
        <w:jc w:val="both"/>
        <w:rPr>
          <w:rFonts w:ascii="Arial" w:eastAsiaTheme="minorHAnsi" w:hAnsi="Arial" w:cs="Arial"/>
          <w:b/>
          <w:i/>
          <w:sz w:val="24"/>
          <w:szCs w:val="24"/>
        </w:rPr>
      </w:pPr>
    </w:p>
    <w:p w14:paraId="7232CEE0" w14:textId="77777777" w:rsidR="00A75B35" w:rsidRPr="00A75B35" w:rsidRDefault="00A75B35" w:rsidP="00A75B35">
      <w:pPr>
        <w:spacing w:line="360" w:lineRule="auto"/>
        <w:ind w:left="567"/>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Meta 2-2</w:t>
      </w:r>
    </w:p>
    <w:p w14:paraId="223767BB" w14:textId="77777777" w:rsidR="00A75B35" w:rsidRPr="00A75B35" w:rsidRDefault="00A75B35" w:rsidP="00A75B35">
      <w:pPr>
        <w:spacing w:line="360" w:lineRule="auto"/>
        <w:jc w:val="both"/>
        <w:rPr>
          <w:rFonts w:ascii="Arial" w:eastAsiaTheme="minorHAnsi" w:hAnsi="Arial" w:cs="Arial"/>
          <w:b/>
          <w:i/>
          <w:sz w:val="24"/>
          <w:szCs w:val="24"/>
        </w:rPr>
      </w:pPr>
      <w:r w:rsidRPr="00A75B35">
        <w:rPr>
          <w:rFonts w:ascii="Arial" w:eastAsiaTheme="minorHAnsi" w:hAnsi="Arial" w:cs="Arial"/>
          <w:b/>
          <w:i/>
          <w:sz w:val="24"/>
          <w:szCs w:val="24"/>
        </w:rPr>
        <w:t>“Mantener el Estatus en fase de erradicación de la tuberculosis bovina con una prevalencia menor de 0.14% de la enfermedad en Baja California Sur, para lograr el estatus de estado libre y la equivalencia de estatus de acreditado modificado ante USDA-APHIS, para beneficio de los ganaderos sudcalifornianos, a través de la implementación de la Campaña Nacional contra la tuberculosis bovina en todo el estado”.</w:t>
      </w:r>
    </w:p>
    <w:p w14:paraId="42932A41" w14:textId="77777777" w:rsidR="00A75B35" w:rsidRPr="00A75B35" w:rsidRDefault="00A75B35" w:rsidP="00A75B35">
      <w:pPr>
        <w:numPr>
          <w:ilvl w:val="0"/>
          <w:numId w:val="29"/>
        </w:numPr>
        <w:spacing w:after="0" w:line="360" w:lineRule="auto"/>
        <w:ind w:hanging="153"/>
        <w:contextualSpacing/>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Campaña Nacional contra la Tuberculosis Bovina</w:t>
      </w:r>
    </w:p>
    <w:p w14:paraId="22C8D7BB" w14:textId="0908FFA1" w:rsid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 xml:space="preserve">Como tema importante dentro de la salud animal en el Estado de Baja California Sur, se tiene todo lo relacionado con la Tuberculosis bovina, por lo que se le ha dado mayor relevancia y los resultados obtenidos en el sexenio de la Campaña Nacional Contra la Tuberculosis Bovina se describen en el cuadro No. 48. </w:t>
      </w:r>
    </w:p>
    <w:p w14:paraId="3943819B" w14:textId="77777777" w:rsidR="00D12D52" w:rsidRPr="00A75B35" w:rsidRDefault="00D12D52" w:rsidP="00A75B35">
      <w:pPr>
        <w:spacing w:line="360" w:lineRule="auto"/>
        <w:jc w:val="both"/>
        <w:rPr>
          <w:rFonts w:ascii="Arial" w:eastAsiaTheme="minorHAnsi" w:hAnsi="Arial" w:cs="Arial"/>
          <w:sz w:val="24"/>
          <w:szCs w:val="24"/>
        </w:rPr>
      </w:pPr>
    </w:p>
    <w:tbl>
      <w:tblPr>
        <w:tblW w:w="8688" w:type="dxa"/>
        <w:tblInd w:w="142" w:type="dxa"/>
        <w:tblCellMar>
          <w:left w:w="70" w:type="dxa"/>
          <w:right w:w="70" w:type="dxa"/>
        </w:tblCellMar>
        <w:tblLook w:val="04A0" w:firstRow="1" w:lastRow="0" w:firstColumn="1" w:lastColumn="0" w:noHBand="0" w:noVBand="1"/>
      </w:tblPr>
      <w:tblGrid>
        <w:gridCol w:w="5245"/>
        <w:gridCol w:w="845"/>
        <w:gridCol w:w="6"/>
        <w:gridCol w:w="595"/>
        <w:gridCol w:w="6"/>
        <w:gridCol w:w="579"/>
        <w:gridCol w:w="6"/>
        <w:gridCol w:w="579"/>
        <w:gridCol w:w="6"/>
        <w:gridCol w:w="845"/>
        <w:gridCol w:w="6"/>
      </w:tblGrid>
      <w:tr w:rsidR="00A75B35" w:rsidRPr="00A75B35" w14:paraId="074A6978" w14:textId="77777777" w:rsidTr="00A75B35">
        <w:trPr>
          <w:gridAfter w:val="1"/>
          <w:wAfter w:w="6" w:type="dxa"/>
          <w:trHeight w:val="300"/>
        </w:trPr>
        <w:tc>
          <w:tcPr>
            <w:tcW w:w="8682" w:type="dxa"/>
            <w:gridSpan w:val="10"/>
            <w:tcBorders>
              <w:top w:val="nil"/>
              <w:left w:val="nil"/>
              <w:bottom w:val="nil"/>
              <w:right w:val="nil"/>
            </w:tcBorders>
            <w:shd w:val="clear" w:color="auto" w:fill="auto"/>
            <w:hideMark/>
          </w:tcPr>
          <w:p w14:paraId="0E08EBCA" w14:textId="77777777" w:rsidR="00A75B35" w:rsidRPr="00A75B35" w:rsidRDefault="00A75B35" w:rsidP="00A75B35">
            <w:pPr>
              <w:spacing w:after="0" w:line="240" w:lineRule="auto"/>
              <w:jc w:val="center"/>
              <w:rPr>
                <w:rFonts w:ascii="Arial" w:eastAsia="Times New Roman" w:hAnsi="Arial" w:cs="Arial"/>
                <w:b/>
                <w:bCs/>
                <w:color w:val="000000"/>
                <w:sz w:val="18"/>
                <w:szCs w:val="18"/>
                <w:lang w:eastAsia="es-MX"/>
              </w:rPr>
            </w:pPr>
            <w:r w:rsidRPr="00A75B35">
              <w:rPr>
                <w:rFonts w:ascii="Arial" w:eastAsia="Times New Roman" w:hAnsi="Arial" w:cs="Arial"/>
                <w:b/>
                <w:bCs/>
                <w:color w:val="000000"/>
                <w:sz w:val="18"/>
                <w:szCs w:val="18"/>
                <w:lang w:eastAsia="es-MX"/>
              </w:rPr>
              <w:t>Cuadro No. 48 Resultados de la Campaña de Nacional contra la Tuberculosis Bovina 2016 - 2020</w:t>
            </w:r>
          </w:p>
        </w:tc>
      </w:tr>
      <w:tr w:rsidR="00A75B35" w:rsidRPr="00A75B35" w14:paraId="758A0361" w14:textId="77777777" w:rsidTr="00A75B35">
        <w:trPr>
          <w:trHeight w:val="300"/>
        </w:trPr>
        <w:tc>
          <w:tcPr>
            <w:tcW w:w="5245" w:type="dxa"/>
            <w:tcBorders>
              <w:top w:val="nil"/>
              <w:left w:val="nil"/>
              <w:bottom w:val="nil"/>
              <w:right w:val="nil"/>
            </w:tcBorders>
            <w:shd w:val="clear" w:color="000000" w:fill="002060"/>
            <w:noWrap/>
            <w:vAlign w:val="center"/>
            <w:hideMark/>
          </w:tcPr>
          <w:p w14:paraId="4CBCE634" w14:textId="77777777" w:rsidR="00A75B35" w:rsidRPr="00A75B35" w:rsidRDefault="00A75B35" w:rsidP="00A75B35">
            <w:pPr>
              <w:spacing w:after="0" w:line="240" w:lineRule="auto"/>
              <w:jc w:val="center"/>
              <w:rPr>
                <w:rFonts w:ascii="Arial" w:eastAsia="Times New Roman" w:hAnsi="Arial" w:cs="Arial"/>
                <w:b/>
                <w:bCs/>
                <w:color w:val="FFFFFF"/>
                <w:sz w:val="20"/>
                <w:szCs w:val="20"/>
                <w:lang w:eastAsia="es-MX"/>
              </w:rPr>
            </w:pPr>
            <w:r w:rsidRPr="00A75B35">
              <w:rPr>
                <w:rFonts w:ascii="Arial" w:eastAsia="Times New Roman" w:hAnsi="Arial" w:cs="Arial"/>
                <w:b/>
                <w:bCs/>
                <w:color w:val="FFFFFF"/>
                <w:sz w:val="20"/>
                <w:szCs w:val="20"/>
                <w:lang w:eastAsia="es-MX"/>
              </w:rPr>
              <w:t>Campaña y/o Programa</w:t>
            </w:r>
          </w:p>
        </w:tc>
        <w:tc>
          <w:tcPr>
            <w:tcW w:w="851" w:type="dxa"/>
            <w:gridSpan w:val="2"/>
            <w:tcBorders>
              <w:top w:val="nil"/>
              <w:left w:val="nil"/>
              <w:bottom w:val="nil"/>
              <w:right w:val="nil"/>
            </w:tcBorders>
            <w:shd w:val="clear" w:color="000000" w:fill="002060"/>
            <w:noWrap/>
            <w:vAlign w:val="center"/>
            <w:hideMark/>
          </w:tcPr>
          <w:p w14:paraId="05D828EB"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2016</w:t>
            </w:r>
          </w:p>
        </w:tc>
        <w:tc>
          <w:tcPr>
            <w:tcW w:w="601" w:type="dxa"/>
            <w:gridSpan w:val="2"/>
            <w:tcBorders>
              <w:top w:val="nil"/>
              <w:left w:val="nil"/>
              <w:bottom w:val="nil"/>
              <w:right w:val="nil"/>
            </w:tcBorders>
            <w:shd w:val="clear" w:color="000000" w:fill="002060"/>
            <w:noWrap/>
            <w:vAlign w:val="center"/>
            <w:hideMark/>
          </w:tcPr>
          <w:p w14:paraId="50A6728C"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2017</w:t>
            </w:r>
          </w:p>
        </w:tc>
        <w:tc>
          <w:tcPr>
            <w:tcW w:w="585" w:type="dxa"/>
            <w:gridSpan w:val="2"/>
            <w:tcBorders>
              <w:top w:val="nil"/>
              <w:left w:val="nil"/>
              <w:bottom w:val="nil"/>
              <w:right w:val="nil"/>
            </w:tcBorders>
            <w:shd w:val="clear" w:color="000000" w:fill="002060"/>
            <w:noWrap/>
            <w:vAlign w:val="center"/>
            <w:hideMark/>
          </w:tcPr>
          <w:p w14:paraId="1C854106"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2018</w:t>
            </w:r>
          </w:p>
        </w:tc>
        <w:tc>
          <w:tcPr>
            <w:tcW w:w="585" w:type="dxa"/>
            <w:gridSpan w:val="2"/>
            <w:tcBorders>
              <w:top w:val="nil"/>
              <w:left w:val="nil"/>
              <w:bottom w:val="nil"/>
              <w:right w:val="nil"/>
            </w:tcBorders>
            <w:shd w:val="clear" w:color="000000" w:fill="002060"/>
            <w:noWrap/>
            <w:vAlign w:val="center"/>
            <w:hideMark/>
          </w:tcPr>
          <w:p w14:paraId="3F1C46B1"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2019</w:t>
            </w:r>
          </w:p>
        </w:tc>
        <w:tc>
          <w:tcPr>
            <w:tcW w:w="821" w:type="dxa"/>
            <w:gridSpan w:val="2"/>
            <w:tcBorders>
              <w:top w:val="nil"/>
              <w:left w:val="nil"/>
              <w:bottom w:val="nil"/>
              <w:right w:val="nil"/>
            </w:tcBorders>
            <w:shd w:val="clear" w:color="000000" w:fill="002060"/>
            <w:noWrap/>
            <w:vAlign w:val="center"/>
            <w:hideMark/>
          </w:tcPr>
          <w:p w14:paraId="3AD0C107" w14:textId="77777777" w:rsidR="00A75B35" w:rsidRPr="00A75B35" w:rsidRDefault="00A75B35" w:rsidP="00A75B35">
            <w:pPr>
              <w:spacing w:after="0" w:line="240" w:lineRule="auto"/>
              <w:jc w:val="center"/>
              <w:rPr>
                <w:rFonts w:ascii="Arial" w:eastAsia="Times New Roman" w:hAnsi="Arial" w:cs="Arial"/>
                <w:b/>
                <w:bCs/>
                <w:color w:val="FFFFFF"/>
                <w:sz w:val="18"/>
                <w:szCs w:val="18"/>
                <w:lang w:eastAsia="es-MX"/>
              </w:rPr>
            </w:pPr>
            <w:r w:rsidRPr="00A75B35">
              <w:rPr>
                <w:rFonts w:ascii="Arial" w:eastAsia="Times New Roman" w:hAnsi="Arial" w:cs="Arial"/>
                <w:b/>
                <w:bCs/>
                <w:color w:val="FFFFFF"/>
                <w:sz w:val="18"/>
                <w:szCs w:val="18"/>
                <w:lang w:eastAsia="es-MX"/>
              </w:rPr>
              <w:t>2020</w:t>
            </w:r>
          </w:p>
        </w:tc>
      </w:tr>
      <w:tr w:rsidR="00A75B35" w:rsidRPr="00A75B35" w14:paraId="0FB2D8AB" w14:textId="77777777" w:rsidTr="00A75B35">
        <w:trPr>
          <w:trHeight w:val="85"/>
        </w:trPr>
        <w:tc>
          <w:tcPr>
            <w:tcW w:w="5245" w:type="dxa"/>
            <w:tcBorders>
              <w:top w:val="nil"/>
              <w:left w:val="nil"/>
              <w:bottom w:val="nil"/>
              <w:right w:val="nil"/>
            </w:tcBorders>
            <w:shd w:val="clear" w:color="auto" w:fill="auto"/>
          </w:tcPr>
          <w:p w14:paraId="4AB09846" w14:textId="77777777" w:rsidR="00A75B35" w:rsidRPr="00A75B35" w:rsidRDefault="00A75B35" w:rsidP="00A75B35">
            <w:pPr>
              <w:spacing w:after="0" w:line="240" w:lineRule="auto"/>
              <w:rPr>
                <w:rFonts w:ascii="Arial" w:eastAsia="Times New Roman" w:hAnsi="Arial" w:cs="Arial"/>
                <w:bCs/>
                <w:color w:val="000000"/>
                <w:sz w:val="10"/>
                <w:szCs w:val="10"/>
                <w:lang w:eastAsia="es-MX"/>
              </w:rPr>
            </w:pPr>
          </w:p>
        </w:tc>
        <w:tc>
          <w:tcPr>
            <w:tcW w:w="851" w:type="dxa"/>
            <w:gridSpan w:val="2"/>
            <w:tcBorders>
              <w:top w:val="nil"/>
              <w:left w:val="nil"/>
              <w:bottom w:val="nil"/>
              <w:right w:val="nil"/>
            </w:tcBorders>
            <w:shd w:val="clear" w:color="auto" w:fill="auto"/>
            <w:noWrap/>
          </w:tcPr>
          <w:p w14:paraId="73CE8EF7" w14:textId="77777777" w:rsidR="00A75B35" w:rsidRPr="00A75B35" w:rsidRDefault="00A75B35" w:rsidP="00A75B35">
            <w:pPr>
              <w:spacing w:after="0" w:line="240" w:lineRule="auto"/>
              <w:jc w:val="center"/>
              <w:rPr>
                <w:rFonts w:ascii="Arial" w:eastAsia="Times New Roman" w:hAnsi="Arial" w:cs="Arial"/>
                <w:bCs/>
                <w:color w:val="000000"/>
                <w:sz w:val="10"/>
                <w:szCs w:val="10"/>
                <w:lang w:eastAsia="es-MX"/>
              </w:rPr>
            </w:pPr>
          </w:p>
        </w:tc>
        <w:tc>
          <w:tcPr>
            <w:tcW w:w="601" w:type="dxa"/>
            <w:gridSpan w:val="2"/>
            <w:tcBorders>
              <w:top w:val="nil"/>
              <w:left w:val="nil"/>
              <w:bottom w:val="nil"/>
              <w:right w:val="nil"/>
            </w:tcBorders>
            <w:shd w:val="clear" w:color="auto" w:fill="auto"/>
            <w:noWrap/>
          </w:tcPr>
          <w:p w14:paraId="564F9C41" w14:textId="77777777" w:rsidR="00A75B35" w:rsidRPr="00A75B35" w:rsidRDefault="00A75B35" w:rsidP="00A75B35">
            <w:pPr>
              <w:spacing w:after="0" w:line="240" w:lineRule="auto"/>
              <w:jc w:val="center"/>
              <w:rPr>
                <w:rFonts w:ascii="Arial" w:eastAsia="Times New Roman" w:hAnsi="Arial" w:cs="Arial"/>
                <w:bCs/>
                <w:color w:val="000000"/>
                <w:sz w:val="10"/>
                <w:szCs w:val="10"/>
                <w:lang w:eastAsia="es-MX"/>
              </w:rPr>
            </w:pPr>
          </w:p>
        </w:tc>
        <w:tc>
          <w:tcPr>
            <w:tcW w:w="585" w:type="dxa"/>
            <w:gridSpan w:val="2"/>
            <w:tcBorders>
              <w:top w:val="nil"/>
              <w:left w:val="nil"/>
              <w:bottom w:val="nil"/>
              <w:right w:val="nil"/>
            </w:tcBorders>
            <w:shd w:val="clear" w:color="auto" w:fill="auto"/>
            <w:noWrap/>
          </w:tcPr>
          <w:p w14:paraId="472A53A3" w14:textId="77777777" w:rsidR="00A75B35" w:rsidRPr="00A75B35" w:rsidRDefault="00A75B35" w:rsidP="00A75B35">
            <w:pPr>
              <w:spacing w:after="0" w:line="240" w:lineRule="auto"/>
              <w:jc w:val="center"/>
              <w:rPr>
                <w:rFonts w:ascii="Arial" w:eastAsia="Times New Roman" w:hAnsi="Arial" w:cs="Arial"/>
                <w:bCs/>
                <w:color w:val="000000"/>
                <w:sz w:val="10"/>
                <w:szCs w:val="10"/>
                <w:lang w:eastAsia="es-MX"/>
              </w:rPr>
            </w:pPr>
          </w:p>
        </w:tc>
        <w:tc>
          <w:tcPr>
            <w:tcW w:w="585" w:type="dxa"/>
            <w:gridSpan w:val="2"/>
            <w:tcBorders>
              <w:top w:val="nil"/>
              <w:left w:val="nil"/>
              <w:bottom w:val="nil"/>
              <w:right w:val="nil"/>
            </w:tcBorders>
            <w:shd w:val="clear" w:color="auto" w:fill="auto"/>
            <w:noWrap/>
          </w:tcPr>
          <w:p w14:paraId="3DD76EE1" w14:textId="77777777" w:rsidR="00A75B35" w:rsidRPr="00A75B35" w:rsidRDefault="00A75B35" w:rsidP="00A75B35">
            <w:pPr>
              <w:spacing w:after="0" w:line="240" w:lineRule="auto"/>
              <w:jc w:val="center"/>
              <w:rPr>
                <w:rFonts w:ascii="Arial" w:eastAsia="Times New Roman" w:hAnsi="Arial" w:cs="Arial"/>
                <w:bCs/>
                <w:color w:val="000000"/>
                <w:sz w:val="10"/>
                <w:szCs w:val="10"/>
                <w:lang w:eastAsia="es-MX"/>
              </w:rPr>
            </w:pPr>
          </w:p>
        </w:tc>
        <w:tc>
          <w:tcPr>
            <w:tcW w:w="821" w:type="dxa"/>
            <w:gridSpan w:val="2"/>
            <w:tcBorders>
              <w:top w:val="nil"/>
              <w:left w:val="nil"/>
              <w:bottom w:val="nil"/>
              <w:right w:val="nil"/>
            </w:tcBorders>
            <w:shd w:val="clear" w:color="auto" w:fill="auto"/>
            <w:noWrap/>
          </w:tcPr>
          <w:p w14:paraId="0CC57F57" w14:textId="77777777" w:rsidR="00A75B35" w:rsidRPr="00A75B35" w:rsidRDefault="00A75B35" w:rsidP="00A75B35">
            <w:pPr>
              <w:spacing w:after="0" w:line="240" w:lineRule="auto"/>
              <w:jc w:val="center"/>
              <w:rPr>
                <w:rFonts w:ascii="Arial" w:eastAsia="Times New Roman" w:hAnsi="Arial" w:cs="Arial"/>
                <w:bCs/>
                <w:color w:val="000000"/>
                <w:sz w:val="10"/>
                <w:szCs w:val="10"/>
                <w:lang w:eastAsia="es-MX"/>
              </w:rPr>
            </w:pPr>
          </w:p>
        </w:tc>
      </w:tr>
      <w:tr w:rsidR="00A75B35" w:rsidRPr="00A75B35" w14:paraId="37332ABE" w14:textId="77777777" w:rsidTr="00A75B35">
        <w:trPr>
          <w:trHeight w:val="399"/>
        </w:trPr>
        <w:tc>
          <w:tcPr>
            <w:tcW w:w="5245" w:type="dxa"/>
            <w:tcBorders>
              <w:top w:val="nil"/>
              <w:left w:val="nil"/>
              <w:bottom w:val="nil"/>
              <w:right w:val="nil"/>
            </w:tcBorders>
            <w:shd w:val="clear" w:color="auto" w:fill="auto"/>
            <w:hideMark/>
          </w:tcPr>
          <w:p w14:paraId="5B2EC41A"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Campaña Nacional Contra la Tuberculosis Bovina</w:t>
            </w:r>
          </w:p>
        </w:tc>
        <w:tc>
          <w:tcPr>
            <w:tcW w:w="851" w:type="dxa"/>
            <w:gridSpan w:val="2"/>
            <w:tcBorders>
              <w:top w:val="nil"/>
              <w:left w:val="nil"/>
              <w:bottom w:val="nil"/>
              <w:right w:val="nil"/>
            </w:tcBorders>
            <w:shd w:val="clear" w:color="auto" w:fill="auto"/>
            <w:noWrap/>
            <w:hideMark/>
          </w:tcPr>
          <w:p w14:paraId="2C260B30"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103.33%</w:t>
            </w:r>
          </w:p>
        </w:tc>
        <w:tc>
          <w:tcPr>
            <w:tcW w:w="601" w:type="dxa"/>
            <w:gridSpan w:val="2"/>
            <w:tcBorders>
              <w:top w:val="nil"/>
              <w:left w:val="nil"/>
              <w:bottom w:val="nil"/>
              <w:right w:val="nil"/>
            </w:tcBorders>
            <w:shd w:val="clear" w:color="auto" w:fill="auto"/>
            <w:noWrap/>
            <w:hideMark/>
          </w:tcPr>
          <w:p w14:paraId="4A87FFF0"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101%</w:t>
            </w:r>
          </w:p>
        </w:tc>
        <w:tc>
          <w:tcPr>
            <w:tcW w:w="585" w:type="dxa"/>
            <w:gridSpan w:val="2"/>
            <w:tcBorders>
              <w:top w:val="nil"/>
              <w:left w:val="nil"/>
              <w:bottom w:val="nil"/>
              <w:right w:val="nil"/>
            </w:tcBorders>
            <w:shd w:val="clear" w:color="auto" w:fill="auto"/>
            <w:noWrap/>
            <w:hideMark/>
          </w:tcPr>
          <w:p w14:paraId="5E72694F"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p>
        </w:tc>
        <w:tc>
          <w:tcPr>
            <w:tcW w:w="585" w:type="dxa"/>
            <w:gridSpan w:val="2"/>
            <w:tcBorders>
              <w:top w:val="nil"/>
              <w:left w:val="nil"/>
              <w:bottom w:val="nil"/>
              <w:right w:val="nil"/>
            </w:tcBorders>
            <w:shd w:val="clear" w:color="auto" w:fill="auto"/>
            <w:noWrap/>
            <w:hideMark/>
          </w:tcPr>
          <w:p w14:paraId="663EF4B5"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72%</w:t>
            </w:r>
          </w:p>
        </w:tc>
        <w:tc>
          <w:tcPr>
            <w:tcW w:w="821" w:type="dxa"/>
            <w:gridSpan w:val="2"/>
            <w:tcBorders>
              <w:top w:val="nil"/>
              <w:left w:val="nil"/>
              <w:bottom w:val="nil"/>
              <w:right w:val="nil"/>
            </w:tcBorders>
            <w:shd w:val="clear" w:color="auto" w:fill="auto"/>
            <w:noWrap/>
            <w:hideMark/>
          </w:tcPr>
          <w:p w14:paraId="183EAB02"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p>
        </w:tc>
      </w:tr>
      <w:tr w:rsidR="00A75B35" w:rsidRPr="00A75B35" w14:paraId="2B7738B9" w14:textId="77777777" w:rsidTr="00A75B35">
        <w:trPr>
          <w:trHeight w:val="480"/>
        </w:trPr>
        <w:tc>
          <w:tcPr>
            <w:tcW w:w="5245" w:type="dxa"/>
            <w:tcBorders>
              <w:top w:val="nil"/>
              <w:left w:val="nil"/>
              <w:bottom w:val="nil"/>
              <w:right w:val="nil"/>
            </w:tcBorders>
            <w:shd w:val="clear" w:color="auto" w:fill="auto"/>
            <w:hideMark/>
          </w:tcPr>
          <w:p w14:paraId="40FB8BA6"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Programa de Barrido dentro de la Campaña de Tuberculosis Bovina</w:t>
            </w:r>
          </w:p>
        </w:tc>
        <w:tc>
          <w:tcPr>
            <w:tcW w:w="851" w:type="dxa"/>
            <w:gridSpan w:val="2"/>
            <w:tcBorders>
              <w:top w:val="nil"/>
              <w:left w:val="nil"/>
              <w:bottom w:val="nil"/>
              <w:right w:val="nil"/>
            </w:tcBorders>
            <w:shd w:val="clear" w:color="auto" w:fill="auto"/>
            <w:noWrap/>
            <w:hideMark/>
          </w:tcPr>
          <w:p w14:paraId="0D2923DE"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p>
        </w:tc>
        <w:tc>
          <w:tcPr>
            <w:tcW w:w="601" w:type="dxa"/>
            <w:gridSpan w:val="2"/>
            <w:tcBorders>
              <w:top w:val="nil"/>
              <w:left w:val="nil"/>
              <w:bottom w:val="nil"/>
              <w:right w:val="nil"/>
            </w:tcBorders>
            <w:shd w:val="clear" w:color="auto" w:fill="auto"/>
            <w:noWrap/>
            <w:hideMark/>
          </w:tcPr>
          <w:p w14:paraId="7E51B6D7"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78%</w:t>
            </w:r>
          </w:p>
        </w:tc>
        <w:tc>
          <w:tcPr>
            <w:tcW w:w="585" w:type="dxa"/>
            <w:gridSpan w:val="2"/>
            <w:tcBorders>
              <w:top w:val="nil"/>
              <w:left w:val="nil"/>
              <w:bottom w:val="nil"/>
              <w:right w:val="nil"/>
            </w:tcBorders>
            <w:shd w:val="clear" w:color="auto" w:fill="auto"/>
            <w:noWrap/>
            <w:hideMark/>
          </w:tcPr>
          <w:p w14:paraId="1FE042FB"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97%</w:t>
            </w:r>
          </w:p>
        </w:tc>
        <w:tc>
          <w:tcPr>
            <w:tcW w:w="585" w:type="dxa"/>
            <w:gridSpan w:val="2"/>
            <w:tcBorders>
              <w:top w:val="nil"/>
              <w:left w:val="nil"/>
              <w:bottom w:val="nil"/>
              <w:right w:val="nil"/>
            </w:tcBorders>
            <w:shd w:val="clear" w:color="auto" w:fill="auto"/>
            <w:noWrap/>
            <w:hideMark/>
          </w:tcPr>
          <w:p w14:paraId="797647CF"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p>
        </w:tc>
        <w:tc>
          <w:tcPr>
            <w:tcW w:w="821" w:type="dxa"/>
            <w:gridSpan w:val="2"/>
            <w:tcBorders>
              <w:top w:val="nil"/>
              <w:left w:val="nil"/>
              <w:bottom w:val="nil"/>
              <w:right w:val="nil"/>
            </w:tcBorders>
            <w:shd w:val="clear" w:color="auto" w:fill="auto"/>
            <w:noWrap/>
            <w:hideMark/>
          </w:tcPr>
          <w:p w14:paraId="49ADCBFB"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*56.18%</w:t>
            </w:r>
          </w:p>
        </w:tc>
      </w:tr>
      <w:tr w:rsidR="00A75B35" w:rsidRPr="00A75B35" w14:paraId="3B97C721" w14:textId="77777777" w:rsidTr="00A75B35">
        <w:trPr>
          <w:trHeight w:val="480"/>
        </w:trPr>
        <w:tc>
          <w:tcPr>
            <w:tcW w:w="5245" w:type="dxa"/>
            <w:tcBorders>
              <w:top w:val="nil"/>
              <w:left w:val="nil"/>
              <w:bottom w:val="nil"/>
              <w:right w:val="nil"/>
            </w:tcBorders>
            <w:shd w:val="clear" w:color="auto" w:fill="auto"/>
            <w:hideMark/>
          </w:tcPr>
          <w:p w14:paraId="17C7D133"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Programa de Eliminación de Animales Positivos, Reactores, Expuestos y Sospechosos</w:t>
            </w:r>
          </w:p>
        </w:tc>
        <w:tc>
          <w:tcPr>
            <w:tcW w:w="851" w:type="dxa"/>
            <w:gridSpan w:val="2"/>
            <w:tcBorders>
              <w:top w:val="nil"/>
              <w:left w:val="nil"/>
              <w:bottom w:val="nil"/>
              <w:right w:val="nil"/>
            </w:tcBorders>
            <w:shd w:val="clear" w:color="auto" w:fill="auto"/>
            <w:noWrap/>
            <w:hideMark/>
          </w:tcPr>
          <w:p w14:paraId="67B149A6"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p>
        </w:tc>
        <w:tc>
          <w:tcPr>
            <w:tcW w:w="601" w:type="dxa"/>
            <w:gridSpan w:val="2"/>
            <w:tcBorders>
              <w:top w:val="nil"/>
              <w:left w:val="nil"/>
              <w:bottom w:val="nil"/>
              <w:right w:val="nil"/>
            </w:tcBorders>
            <w:shd w:val="clear" w:color="auto" w:fill="auto"/>
            <w:noWrap/>
            <w:hideMark/>
          </w:tcPr>
          <w:p w14:paraId="17634105"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118%</w:t>
            </w:r>
          </w:p>
        </w:tc>
        <w:tc>
          <w:tcPr>
            <w:tcW w:w="585" w:type="dxa"/>
            <w:gridSpan w:val="2"/>
            <w:tcBorders>
              <w:top w:val="nil"/>
              <w:left w:val="nil"/>
              <w:bottom w:val="nil"/>
              <w:right w:val="nil"/>
            </w:tcBorders>
            <w:shd w:val="clear" w:color="auto" w:fill="auto"/>
            <w:noWrap/>
            <w:hideMark/>
          </w:tcPr>
          <w:p w14:paraId="55C21CE1"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p>
        </w:tc>
        <w:tc>
          <w:tcPr>
            <w:tcW w:w="585" w:type="dxa"/>
            <w:gridSpan w:val="2"/>
            <w:tcBorders>
              <w:top w:val="nil"/>
              <w:left w:val="nil"/>
              <w:bottom w:val="nil"/>
              <w:right w:val="nil"/>
            </w:tcBorders>
            <w:shd w:val="clear" w:color="auto" w:fill="auto"/>
            <w:noWrap/>
            <w:hideMark/>
          </w:tcPr>
          <w:p w14:paraId="12DAC932"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821" w:type="dxa"/>
            <w:gridSpan w:val="2"/>
            <w:tcBorders>
              <w:top w:val="nil"/>
              <w:left w:val="nil"/>
              <w:bottom w:val="nil"/>
              <w:right w:val="nil"/>
            </w:tcBorders>
            <w:shd w:val="clear" w:color="auto" w:fill="auto"/>
            <w:noWrap/>
            <w:hideMark/>
          </w:tcPr>
          <w:p w14:paraId="6E653464"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r>
      <w:tr w:rsidR="00A75B35" w:rsidRPr="00A75B35" w14:paraId="41ED93A1" w14:textId="77777777" w:rsidTr="00A75B35">
        <w:trPr>
          <w:trHeight w:val="319"/>
        </w:trPr>
        <w:tc>
          <w:tcPr>
            <w:tcW w:w="5245" w:type="dxa"/>
            <w:tcBorders>
              <w:top w:val="nil"/>
              <w:left w:val="nil"/>
              <w:bottom w:val="nil"/>
              <w:right w:val="nil"/>
            </w:tcBorders>
            <w:shd w:val="clear" w:color="auto" w:fill="auto"/>
            <w:hideMark/>
          </w:tcPr>
          <w:p w14:paraId="48BF1EEB"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Campaña Nacional Contra la Tuberculosis Bovina (Vigilancia)</w:t>
            </w:r>
          </w:p>
        </w:tc>
        <w:tc>
          <w:tcPr>
            <w:tcW w:w="851" w:type="dxa"/>
            <w:gridSpan w:val="2"/>
            <w:tcBorders>
              <w:top w:val="nil"/>
              <w:left w:val="nil"/>
              <w:bottom w:val="nil"/>
              <w:right w:val="nil"/>
            </w:tcBorders>
            <w:shd w:val="clear" w:color="auto" w:fill="auto"/>
            <w:noWrap/>
            <w:hideMark/>
          </w:tcPr>
          <w:p w14:paraId="671206B8"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p>
        </w:tc>
        <w:tc>
          <w:tcPr>
            <w:tcW w:w="601" w:type="dxa"/>
            <w:gridSpan w:val="2"/>
            <w:tcBorders>
              <w:top w:val="nil"/>
              <w:left w:val="nil"/>
              <w:bottom w:val="nil"/>
              <w:right w:val="nil"/>
            </w:tcBorders>
            <w:shd w:val="clear" w:color="auto" w:fill="auto"/>
            <w:noWrap/>
            <w:hideMark/>
          </w:tcPr>
          <w:p w14:paraId="3998A985"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585" w:type="dxa"/>
            <w:gridSpan w:val="2"/>
            <w:tcBorders>
              <w:top w:val="nil"/>
              <w:left w:val="nil"/>
              <w:bottom w:val="nil"/>
              <w:right w:val="nil"/>
            </w:tcBorders>
            <w:shd w:val="clear" w:color="auto" w:fill="auto"/>
            <w:noWrap/>
            <w:hideMark/>
          </w:tcPr>
          <w:p w14:paraId="30AC23A4"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585" w:type="dxa"/>
            <w:gridSpan w:val="2"/>
            <w:tcBorders>
              <w:top w:val="nil"/>
              <w:left w:val="nil"/>
              <w:bottom w:val="nil"/>
              <w:right w:val="nil"/>
            </w:tcBorders>
            <w:shd w:val="clear" w:color="auto" w:fill="auto"/>
            <w:noWrap/>
            <w:hideMark/>
          </w:tcPr>
          <w:p w14:paraId="56E019A0"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821" w:type="dxa"/>
            <w:gridSpan w:val="2"/>
            <w:tcBorders>
              <w:top w:val="nil"/>
              <w:left w:val="nil"/>
              <w:bottom w:val="nil"/>
              <w:right w:val="nil"/>
            </w:tcBorders>
            <w:shd w:val="clear" w:color="auto" w:fill="auto"/>
            <w:noWrap/>
            <w:hideMark/>
          </w:tcPr>
          <w:p w14:paraId="6E44012A"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133.76%</w:t>
            </w:r>
          </w:p>
        </w:tc>
      </w:tr>
      <w:tr w:rsidR="00A75B35" w:rsidRPr="00A75B35" w14:paraId="327A609E" w14:textId="77777777" w:rsidTr="00A75B35">
        <w:trPr>
          <w:trHeight w:val="480"/>
        </w:trPr>
        <w:tc>
          <w:tcPr>
            <w:tcW w:w="5245" w:type="dxa"/>
            <w:tcBorders>
              <w:top w:val="nil"/>
              <w:left w:val="nil"/>
              <w:bottom w:val="nil"/>
              <w:right w:val="nil"/>
            </w:tcBorders>
            <w:shd w:val="clear" w:color="auto" w:fill="auto"/>
            <w:hideMark/>
          </w:tcPr>
          <w:p w14:paraId="52456C91"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Medidas zoosanitarias dentro de la Campaña Nacional contra la Tuberculosis Bovina</w:t>
            </w:r>
          </w:p>
        </w:tc>
        <w:tc>
          <w:tcPr>
            <w:tcW w:w="851" w:type="dxa"/>
            <w:gridSpan w:val="2"/>
            <w:tcBorders>
              <w:top w:val="nil"/>
              <w:left w:val="nil"/>
              <w:bottom w:val="nil"/>
              <w:right w:val="nil"/>
            </w:tcBorders>
            <w:shd w:val="clear" w:color="auto" w:fill="auto"/>
            <w:noWrap/>
            <w:hideMark/>
          </w:tcPr>
          <w:p w14:paraId="4C62D1CA" w14:textId="77777777" w:rsidR="00A75B35" w:rsidRPr="00A75B35" w:rsidRDefault="00A75B35" w:rsidP="00A75B35">
            <w:pPr>
              <w:spacing w:after="0" w:line="240" w:lineRule="auto"/>
              <w:rPr>
                <w:rFonts w:ascii="Arial" w:eastAsia="Times New Roman" w:hAnsi="Arial" w:cs="Arial"/>
                <w:bCs/>
                <w:color w:val="000000"/>
                <w:sz w:val="18"/>
                <w:szCs w:val="18"/>
                <w:lang w:eastAsia="es-MX"/>
              </w:rPr>
            </w:pPr>
          </w:p>
        </w:tc>
        <w:tc>
          <w:tcPr>
            <w:tcW w:w="601" w:type="dxa"/>
            <w:gridSpan w:val="2"/>
            <w:tcBorders>
              <w:top w:val="nil"/>
              <w:left w:val="nil"/>
              <w:bottom w:val="nil"/>
              <w:right w:val="nil"/>
            </w:tcBorders>
            <w:shd w:val="clear" w:color="auto" w:fill="auto"/>
            <w:noWrap/>
            <w:hideMark/>
          </w:tcPr>
          <w:p w14:paraId="0617076E"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585" w:type="dxa"/>
            <w:gridSpan w:val="2"/>
            <w:tcBorders>
              <w:top w:val="nil"/>
              <w:left w:val="nil"/>
              <w:bottom w:val="nil"/>
              <w:right w:val="nil"/>
            </w:tcBorders>
            <w:shd w:val="clear" w:color="auto" w:fill="auto"/>
            <w:noWrap/>
            <w:hideMark/>
          </w:tcPr>
          <w:p w14:paraId="3C84C0A8"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585" w:type="dxa"/>
            <w:gridSpan w:val="2"/>
            <w:tcBorders>
              <w:top w:val="nil"/>
              <w:left w:val="nil"/>
              <w:bottom w:val="nil"/>
              <w:right w:val="nil"/>
            </w:tcBorders>
            <w:shd w:val="clear" w:color="auto" w:fill="auto"/>
            <w:noWrap/>
            <w:hideMark/>
          </w:tcPr>
          <w:p w14:paraId="4BDFC1A0"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821" w:type="dxa"/>
            <w:gridSpan w:val="2"/>
            <w:tcBorders>
              <w:top w:val="nil"/>
              <w:left w:val="nil"/>
              <w:bottom w:val="nil"/>
              <w:right w:val="nil"/>
            </w:tcBorders>
            <w:shd w:val="clear" w:color="auto" w:fill="auto"/>
            <w:noWrap/>
            <w:hideMark/>
          </w:tcPr>
          <w:p w14:paraId="6213F3BC" w14:textId="77777777" w:rsidR="00A75B35" w:rsidRPr="00A75B35" w:rsidRDefault="00A75B35" w:rsidP="00A75B35">
            <w:pPr>
              <w:spacing w:after="0" w:line="240" w:lineRule="auto"/>
              <w:jc w:val="center"/>
              <w:rPr>
                <w:rFonts w:ascii="Arial" w:eastAsia="Times New Roman" w:hAnsi="Arial" w:cs="Arial"/>
                <w:bCs/>
                <w:color w:val="000000"/>
                <w:sz w:val="18"/>
                <w:szCs w:val="18"/>
                <w:lang w:eastAsia="es-MX"/>
              </w:rPr>
            </w:pPr>
            <w:r w:rsidRPr="00A75B35">
              <w:rPr>
                <w:rFonts w:ascii="Arial" w:eastAsia="Times New Roman" w:hAnsi="Arial" w:cs="Arial"/>
                <w:bCs/>
                <w:color w:val="000000"/>
                <w:sz w:val="18"/>
                <w:szCs w:val="18"/>
                <w:lang w:eastAsia="es-MX"/>
              </w:rPr>
              <w:t>232.78%</w:t>
            </w:r>
          </w:p>
        </w:tc>
      </w:tr>
      <w:tr w:rsidR="00A75B35" w:rsidRPr="00A75B35" w14:paraId="7E6E7FEC" w14:textId="77777777" w:rsidTr="00A75B35">
        <w:trPr>
          <w:gridAfter w:val="1"/>
          <w:wAfter w:w="6" w:type="dxa"/>
          <w:trHeight w:val="300"/>
        </w:trPr>
        <w:tc>
          <w:tcPr>
            <w:tcW w:w="8682" w:type="dxa"/>
            <w:gridSpan w:val="10"/>
            <w:tcBorders>
              <w:top w:val="nil"/>
              <w:left w:val="nil"/>
              <w:bottom w:val="nil"/>
              <w:right w:val="nil"/>
            </w:tcBorders>
            <w:shd w:val="clear" w:color="auto" w:fill="auto"/>
            <w:vAlign w:val="center"/>
            <w:hideMark/>
          </w:tcPr>
          <w:p w14:paraId="1BD967C4"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r w:rsidRPr="00A75B35">
              <w:rPr>
                <w:rFonts w:ascii="Arial" w:eastAsia="Times New Roman" w:hAnsi="Arial" w:cs="Arial"/>
                <w:b/>
                <w:bCs/>
                <w:color w:val="000000"/>
                <w:sz w:val="14"/>
                <w:szCs w:val="14"/>
                <w:lang w:eastAsia="es-MX"/>
              </w:rPr>
              <w:t>Fuente: Comité Estatal de Fomento y Protección Pecuario de B.C.S. Actas Pormenorizadas de Cierre Operativo Anual.</w:t>
            </w:r>
          </w:p>
        </w:tc>
      </w:tr>
      <w:tr w:rsidR="00A75B35" w:rsidRPr="00A75B35" w14:paraId="2DDB8327" w14:textId="77777777" w:rsidTr="00A75B35">
        <w:trPr>
          <w:gridAfter w:val="1"/>
          <w:wAfter w:w="6" w:type="dxa"/>
          <w:trHeight w:val="195"/>
        </w:trPr>
        <w:tc>
          <w:tcPr>
            <w:tcW w:w="6090" w:type="dxa"/>
            <w:gridSpan w:val="2"/>
            <w:tcBorders>
              <w:top w:val="nil"/>
              <w:left w:val="nil"/>
              <w:bottom w:val="nil"/>
              <w:right w:val="nil"/>
            </w:tcBorders>
            <w:shd w:val="clear" w:color="auto" w:fill="auto"/>
            <w:noWrap/>
            <w:vAlign w:val="bottom"/>
            <w:hideMark/>
          </w:tcPr>
          <w:p w14:paraId="702E8A00"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p>
        </w:tc>
        <w:tc>
          <w:tcPr>
            <w:tcW w:w="601" w:type="dxa"/>
            <w:gridSpan w:val="2"/>
            <w:tcBorders>
              <w:top w:val="nil"/>
              <w:left w:val="nil"/>
              <w:bottom w:val="nil"/>
              <w:right w:val="nil"/>
            </w:tcBorders>
            <w:shd w:val="clear" w:color="auto" w:fill="auto"/>
            <w:noWrap/>
            <w:vAlign w:val="bottom"/>
            <w:hideMark/>
          </w:tcPr>
          <w:p w14:paraId="44711936" w14:textId="77777777" w:rsidR="00A75B35" w:rsidRPr="00A75B35" w:rsidRDefault="00A75B35" w:rsidP="00A75B35">
            <w:pPr>
              <w:spacing w:after="0" w:line="240" w:lineRule="auto"/>
              <w:rPr>
                <w:rFonts w:ascii="Arial" w:eastAsia="Times New Roman" w:hAnsi="Arial" w:cs="Arial"/>
                <w:b/>
                <w:bCs/>
                <w:color w:val="000000"/>
                <w:sz w:val="14"/>
                <w:szCs w:val="14"/>
                <w:lang w:eastAsia="es-MX"/>
              </w:rPr>
            </w:pPr>
          </w:p>
        </w:tc>
        <w:tc>
          <w:tcPr>
            <w:tcW w:w="585" w:type="dxa"/>
            <w:gridSpan w:val="2"/>
            <w:tcBorders>
              <w:top w:val="nil"/>
              <w:left w:val="nil"/>
              <w:bottom w:val="nil"/>
              <w:right w:val="nil"/>
            </w:tcBorders>
            <w:shd w:val="clear" w:color="auto" w:fill="auto"/>
            <w:noWrap/>
            <w:vAlign w:val="bottom"/>
            <w:hideMark/>
          </w:tcPr>
          <w:p w14:paraId="41E10628"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585" w:type="dxa"/>
            <w:gridSpan w:val="2"/>
            <w:tcBorders>
              <w:top w:val="nil"/>
              <w:left w:val="nil"/>
              <w:bottom w:val="nil"/>
              <w:right w:val="nil"/>
            </w:tcBorders>
            <w:shd w:val="clear" w:color="auto" w:fill="auto"/>
            <w:noWrap/>
            <w:vAlign w:val="bottom"/>
            <w:hideMark/>
          </w:tcPr>
          <w:p w14:paraId="70B608B1"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c>
          <w:tcPr>
            <w:tcW w:w="821" w:type="dxa"/>
            <w:gridSpan w:val="2"/>
            <w:tcBorders>
              <w:top w:val="nil"/>
              <w:left w:val="nil"/>
              <w:bottom w:val="nil"/>
              <w:right w:val="nil"/>
            </w:tcBorders>
            <w:shd w:val="clear" w:color="auto" w:fill="auto"/>
            <w:noWrap/>
            <w:vAlign w:val="bottom"/>
            <w:hideMark/>
          </w:tcPr>
          <w:p w14:paraId="1278582D" w14:textId="77777777" w:rsidR="00A75B35" w:rsidRPr="00A75B35" w:rsidRDefault="00A75B35" w:rsidP="00A75B35">
            <w:pPr>
              <w:spacing w:after="0" w:line="240" w:lineRule="auto"/>
              <w:rPr>
                <w:rFonts w:ascii="Times New Roman" w:eastAsia="Times New Roman" w:hAnsi="Times New Roman" w:cs="Times New Roman"/>
                <w:sz w:val="20"/>
                <w:szCs w:val="20"/>
                <w:lang w:eastAsia="es-MX"/>
              </w:rPr>
            </w:pPr>
          </w:p>
        </w:tc>
      </w:tr>
    </w:tbl>
    <w:p w14:paraId="5943299C" w14:textId="77777777" w:rsidR="00A75B35" w:rsidRPr="00A75B35" w:rsidRDefault="00A75B35" w:rsidP="00D12D52">
      <w:pPr>
        <w:spacing w:line="360" w:lineRule="auto"/>
        <w:jc w:val="both"/>
        <w:rPr>
          <w:rFonts w:ascii="Arial" w:eastAsiaTheme="minorHAnsi" w:hAnsi="Arial" w:cs="Arial"/>
          <w:sz w:val="24"/>
          <w:szCs w:val="24"/>
        </w:rPr>
      </w:pPr>
    </w:p>
    <w:p w14:paraId="00A03997" w14:textId="77777777" w:rsidR="00A75B35" w:rsidRPr="00A75B35" w:rsidRDefault="00A75B35" w:rsidP="00D12D52">
      <w:pPr>
        <w:spacing w:line="360" w:lineRule="auto"/>
        <w:jc w:val="both"/>
        <w:rPr>
          <w:rFonts w:ascii="Arial" w:eastAsiaTheme="minorHAnsi" w:hAnsi="Arial" w:cs="Arial"/>
          <w:b/>
          <w:i/>
          <w:sz w:val="24"/>
          <w:szCs w:val="24"/>
        </w:rPr>
      </w:pPr>
      <w:r w:rsidRPr="00A75B35">
        <w:rPr>
          <w:rFonts w:ascii="Arial" w:eastAsiaTheme="minorHAnsi" w:hAnsi="Arial" w:cs="Arial"/>
          <w:sz w:val="24"/>
          <w:szCs w:val="24"/>
        </w:rPr>
        <w:t xml:space="preserve">Siendo el año 2017 un año con mucha actividad en la Salud Animal, se implementa el Programa de Eliminación de Animales Positivos, Reactores, Expuestos y Sospechosos, dentro de las Campañas Fitozoosanitarias: de Control o Erradicación de plagas y Enfermedades Zoosanitarias Reglamentadas, en la cual se contempla la eliminación de animales reactores, y sospechosos a la tuberculina, así como el Programa de Barrido dentro de la Campaña de Tuberculosis Bovina. Se aprueba también un proyecto transversal donde se valida un Programa de Emergencia Sanitaria que contempla tres acciones: el Programa de Barrido dentro de la Campaña de Tuberculosis Bovina para llevarse a cabo en campo, La Despoblación Emergente de Hato Infectado por Tuberculosis bovina y, el complemento al Programa de Operación de PVI´s. </w:t>
      </w:r>
    </w:p>
    <w:p w14:paraId="1DCE0942"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Finalmente, en el año 2020, como resultado de la Campaña Nacional contra la Tuberculosis Bovina, se logró la aplicación de la totalidad de Pruebas de Pliegue Caudal en Bovinos de los Municipios de La Paz, Los Cabos y Mulegé, más las  reprogramadas para el mes de diciembre de 2020, se realizaron las actividades de vigilancia y medidas zoosanitarias calendarizadas para mantener una prevalencia menor al 0.14%, dando continuidad a las acciones contempladas en las estrategias del proyecto de la Campaña Nacional 2019. Con la finalidad de dar seguimiento al proceso de erradicación de la Tuberculosis bovina como principal enfermedad causante de grandes pérdidas económicas en la entidad, así como mantener la baja prevalencia de la misma para lograr el estatus de Acreditado Modificado por USDA-APHIS, se implementó el Programa de Barrido dentro de la Campaña Nacional de Tuberculosis Bovina, se ejecutó con recursos estatales al 100%, logrando alcanzar el 57% de avance de las metas programadas.</w:t>
      </w:r>
    </w:p>
    <w:p w14:paraId="0445F3AF" w14:textId="77777777" w:rsidR="00A75B35" w:rsidRPr="00A75B35" w:rsidRDefault="00A75B35" w:rsidP="00A75B35">
      <w:pPr>
        <w:spacing w:line="360" w:lineRule="auto"/>
        <w:jc w:val="both"/>
        <w:rPr>
          <w:rFonts w:ascii="Arial" w:eastAsiaTheme="minorHAnsi" w:hAnsi="Arial" w:cs="Arial"/>
          <w:b/>
          <w:i/>
          <w:sz w:val="24"/>
          <w:szCs w:val="24"/>
        </w:rPr>
      </w:pPr>
      <w:r w:rsidRPr="00A75B35">
        <w:rPr>
          <w:rFonts w:ascii="Arial" w:eastAsiaTheme="minorHAnsi" w:hAnsi="Arial" w:cs="Arial"/>
          <w:sz w:val="24"/>
          <w:szCs w:val="24"/>
        </w:rPr>
        <w:t>Por lo tanto, los resultados de la campaña en el período 2016-2020, son:</w:t>
      </w:r>
    </w:p>
    <w:p w14:paraId="0AA2433A" w14:textId="77777777" w:rsidR="00A75B35" w:rsidRPr="00A75B35" w:rsidRDefault="00A75B35" w:rsidP="00A75B35">
      <w:pPr>
        <w:numPr>
          <w:ilvl w:val="0"/>
          <w:numId w:val="43"/>
        </w:numPr>
        <w:spacing w:after="0" w:line="360" w:lineRule="auto"/>
        <w:ind w:left="714" w:hanging="357"/>
        <w:jc w:val="both"/>
        <w:rPr>
          <w:rFonts w:ascii="Arial" w:eastAsiaTheme="minorHAnsi" w:hAnsi="Arial" w:cs="Arial"/>
          <w:i/>
          <w:sz w:val="24"/>
          <w:szCs w:val="24"/>
        </w:rPr>
      </w:pPr>
      <w:r w:rsidRPr="00A75B35">
        <w:rPr>
          <w:rFonts w:ascii="Arial" w:eastAsiaTheme="minorHAnsi" w:hAnsi="Arial" w:cs="Arial"/>
          <w:i/>
          <w:sz w:val="24"/>
          <w:szCs w:val="24"/>
        </w:rPr>
        <w:t xml:space="preserve">Se mantiene el 95% de inspección en la matanza regular y el 100% del ganado bovino aretado con identificador de SINIIGA. Se mantiene una prevalencia igual o menor al 0.5%, </w:t>
      </w:r>
    </w:p>
    <w:p w14:paraId="0DF9BE36" w14:textId="77777777" w:rsidR="00A75B35" w:rsidRPr="00A75B35" w:rsidRDefault="00A75B35" w:rsidP="00A75B35">
      <w:pPr>
        <w:numPr>
          <w:ilvl w:val="0"/>
          <w:numId w:val="43"/>
        </w:numPr>
        <w:spacing w:after="0" w:line="360" w:lineRule="auto"/>
        <w:ind w:left="714" w:hanging="357"/>
        <w:jc w:val="both"/>
        <w:rPr>
          <w:rFonts w:ascii="Arial" w:eastAsiaTheme="minorHAnsi" w:hAnsi="Arial" w:cs="Arial"/>
          <w:i/>
          <w:sz w:val="24"/>
          <w:szCs w:val="24"/>
        </w:rPr>
      </w:pPr>
      <w:r w:rsidRPr="00A75B35">
        <w:rPr>
          <w:rFonts w:ascii="Arial" w:eastAsiaTheme="minorHAnsi" w:hAnsi="Arial" w:cs="Arial"/>
          <w:i/>
          <w:sz w:val="24"/>
          <w:szCs w:val="24"/>
        </w:rPr>
        <w:t xml:space="preserve">Se mantiene la vigilancia e inspección en los 9 rastros con el 95% de inspección, </w:t>
      </w:r>
    </w:p>
    <w:p w14:paraId="4102C6F1" w14:textId="77777777" w:rsidR="00A75B35" w:rsidRPr="00A75B35" w:rsidRDefault="00A75B35" w:rsidP="00A75B35">
      <w:pPr>
        <w:numPr>
          <w:ilvl w:val="0"/>
          <w:numId w:val="43"/>
        </w:numPr>
        <w:spacing w:after="0" w:line="360" w:lineRule="auto"/>
        <w:ind w:left="714" w:hanging="357"/>
        <w:jc w:val="both"/>
        <w:rPr>
          <w:rFonts w:ascii="Arial" w:eastAsiaTheme="minorHAnsi" w:hAnsi="Arial" w:cs="Arial"/>
          <w:i/>
          <w:sz w:val="24"/>
          <w:szCs w:val="24"/>
        </w:rPr>
      </w:pPr>
      <w:r w:rsidRPr="00A75B35">
        <w:rPr>
          <w:rFonts w:ascii="Arial" w:eastAsiaTheme="minorHAnsi" w:hAnsi="Arial" w:cs="Arial"/>
          <w:i/>
          <w:sz w:val="24"/>
          <w:szCs w:val="24"/>
        </w:rPr>
        <w:t>Se atendió los casos que se presentaron y se eliminó a los animales positivos a las pruebas de seguimiento para mantener una prevalencia igual o menor al 0.5%</w:t>
      </w:r>
    </w:p>
    <w:p w14:paraId="2296D8EB" w14:textId="77777777" w:rsidR="00A75B35" w:rsidRPr="00A75B35" w:rsidRDefault="00A75B35" w:rsidP="00A75B35">
      <w:pPr>
        <w:spacing w:line="360" w:lineRule="auto"/>
        <w:ind w:left="720" w:hanging="720"/>
        <w:jc w:val="both"/>
        <w:rPr>
          <w:rFonts w:ascii="Arial" w:eastAsiaTheme="minorHAnsi" w:hAnsi="Arial" w:cs="Arial"/>
          <w:sz w:val="24"/>
          <w:szCs w:val="24"/>
        </w:rPr>
      </w:pPr>
      <w:r w:rsidRPr="00A75B35">
        <w:rPr>
          <w:rFonts w:ascii="Arial" w:eastAsiaTheme="minorHAnsi" w:hAnsi="Arial" w:cs="Arial"/>
          <w:sz w:val="24"/>
          <w:szCs w:val="24"/>
        </w:rPr>
        <w:t>Por lo tanto:</w:t>
      </w:r>
    </w:p>
    <w:p w14:paraId="100C6493" w14:textId="77777777" w:rsidR="00A75B35" w:rsidRPr="00A75B35" w:rsidRDefault="00A75B35" w:rsidP="00A75B35">
      <w:pPr>
        <w:numPr>
          <w:ilvl w:val="0"/>
          <w:numId w:val="43"/>
        </w:numPr>
        <w:spacing w:after="0" w:line="360" w:lineRule="auto"/>
        <w:jc w:val="both"/>
        <w:rPr>
          <w:rFonts w:ascii="Arial" w:eastAsiaTheme="minorHAnsi" w:hAnsi="Arial" w:cs="Arial"/>
          <w:b/>
          <w:i/>
          <w:sz w:val="24"/>
          <w:szCs w:val="24"/>
        </w:rPr>
      </w:pPr>
      <w:r w:rsidRPr="00A75B35">
        <w:rPr>
          <w:rFonts w:ascii="Arial" w:eastAsiaTheme="minorHAnsi" w:hAnsi="Arial" w:cs="Arial"/>
          <w:b/>
          <w:i/>
          <w:sz w:val="24"/>
          <w:szCs w:val="24"/>
        </w:rPr>
        <w:t>Se mantiene la fase de “Erradicación” en todo el estado para Tuberculosis Bovina</w:t>
      </w:r>
    </w:p>
    <w:p w14:paraId="467B0D88"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En resumen, el beneficio directo que obtienen los productores es, el aumento del precio del ganado que movilizan libre de las enfermedades analizadas, además de disminuir considerablemente el riesgo de la enfermedad en la salud pública por ser enfermedades zoonóticas, de mejorar la economía el ganadero y una mayor presencia en el mercado de ganado en pie, productos y subproductos de ganado bovino, ovino, caprino, aves y cerdos.</w:t>
      </w:r>
    </w:p>
    <w:p w14:paraId="445AE681" w14:textId="77777777" w:rsidR="00A75B35" w:rsidRPr="00A75B35" w:rsidRDefault="00A75B35" w:rsidP="00A75B35">
      <w:pPr>
        <w:spacing w:line="360" w:lineRule="auto"/>
        <w:ind w:firstLine="708"/>
        <w:jc w:val="both"/>
        <w:rPr>
          <w:rFonts w:ascii="Arial" w:eastAsiaTheme="majorEastAsia" w:hAnsi="Arial" w:cstheme="majorBidi"/>
          <w:b/>
          <w:color w:val="2F5496" w:themeColor="accent1" w:themeShade="BF"/>
          <w:sz w:val="24"/>
          <w:szCs w:val="24"/>
        </w:rPr>
      </w:pPr>
      <w:r w:rsidRPr="00A75B35">
        <w:rPr>
          <w:rFonts w:ascii="Arial" w:eastAsiaTheme="majorEastAsia" w:hAnsi="Arial" w:cstheme="majorBidi"/>
          <w:b/>
          <w:color w:val="2F5496" w:themeColor="accent1" w:themeShade="BF"/>
          <w:sz w:val="24"/>
          <w:szCs w:val="24"/>
        </w:rPr>
        <w:t>Metas financieras</w:t>
      </w:r>
    </w:p>
    <w:p w14:paraId="6E49AA6B"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El recurso ejercido durante el sexenio 2015-2021, en salud animal, está sustentado en las metas programadas anualmente, definidas en los Programas de Trabajo que el Comité Estatal de Fomento y protección Pecuaria de B.C.S, A.C., envió a la Dirección de Salud Animal y Dirección de Campañas Zoosanitarias, instancias del SENASICA, las cuales los analizan y definen los presupuestos a ejercer, que de conforme a lo establecido en las Reglas de Operación y que hacen mención a lo dispuesto en el decreto de Presupuesto de Egresos de la Federación para el ejercicio fiscal que corresponda, que se publican en el Diario Oficial de la Federación.</w:t>
      </w:r>
    </w:p>
    <w:p w14:paraId="1B1BB69F"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A continuación, se presenta la ruta del ejercicio financiero que se llevó a cabo:</w:t>
      </w:r>
    </w:p>
    <w:p w14:paraId="1139AD08"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La Dirección General de Programación y Presupuesto y Finanzas de la SADER radica los recursos aprobados en el Decreto de Presupuesto de Egresos de la Federación (DPEF), para el Programa de Sanidad e Inocuidad Agropecuaria que se realiza cada año por el Comité Estatal de Fomento y protección Pecuaria (CEFPP), la realizan sus depósitos a la Fiduciaria, en este caso es la Financiera Nacional de Desarrollo Agropecuario, Rural, Forestal y Pesquero (FND), la cual recibe una orden de pago enviada por el Gobierno del Estado de B.C.S., que es dispersos de los recursos y que ha recibido previamente la factura y el Estado de Cuenta del Organismo Auxiliar. Esto, de acuerdo al calendario de radicación que se encuentra en el Anexo Técnico de ejecución y que es validado en el Fondo de Fomento Agropecuario (FOFAE). A su vez, la FND dispersa el recurso al CEFPP el cual lo aplica para el cumplimiento de sus metas programadas.</w:t>
      </w:r>
    </w:p>
    <w:p w14:paraId="6CAFD961"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En el caso del recurso estatal, es la Secretaria de Finanzas y Administración quien recibe el Anexo Técnico de Ejecución donde se encuentra el calendario de radicación del recurso previamente aprobado por el FOFAE, y radica el recurso al FND, para la dispersión del recurso al CEFPP, siguiendo el mismo procedimiento que el recurso federal.</w:t>
      </w:r>
    </w:p>
    <w:p w14:paraId="31335766" w14:textId="23184BCB" w:rsid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Los recursos fueron distribuidos y ejercidos de acuerdo al cuadro No. 49, donde se puede observar que la inversión total ejercida en el Programa de Salud Animal durante el periodo gubernamental 2016-2020 fue de $31,769,470.34</w:t>
      </w:r>
      <w:r>
        <w:rPr>
          <w:rFonts w:ascii="Arial" w:eastAsiaTheme="minorHAnsi" w:hAnsi="Arial" w:cs="Arial"/>
          <w:sz w:val="24"/>
          <w:szCs w:val="24"/>
        </w:rPr>
        <w:t xml:space="preserve"> sumando la inversión ejercida para 2021 se tiene un monto de 47,626,227.44 pesos.</w:t>
      </w:r>
    </w:p>
    <w:tbl>
      <w:tblPr>
        <w:tblW w:w="9582" w:type="dxa"/>
        <w:tblCellMar>
          <w:left w:w="70" w:type="dxa"/>
          <w:right w:w="70" w:type="dxa"/>
        </w:tblCellMar>
        <w:tblLook w:val="04A0" w:firstRow="1" w:lastRow="0" w:firstColumn="1" w:lastColumn="0" w:noHBand="0" w:noVBand="1"/>
      </w:tblPr>
      <w:tblGrid>
        <w:gridCol w:w="474"/>
        <w:gridCol w:w="802"/>
        <w:gridCol w:w="724"/>
        <w:gridCol w:w="780"/>
        <w:gridCol w:w="780"/>
        <w:gridCol w:w="724"/>
        <w:gridCol w:w="780"/>
        <w:gridCol w:w="780"/>
        <w:gridCol w:w="724"/>
        <w:gridCol w:w="780"/>
        <w:gridCol w:w="724"/>
        <w:gridCol w:w="786"/>
        <w:gridCol w:w="724"/>
      </w:tblGrid>
      <w:tr w:rsidR="00A75B35" w:rsidRPr="00A75B35" w14:paraId="115A1EBF" w14:textId="77777777" w:rsidTr="00A75B35">
        <w:trPr>
          <w:trHeight w:val="300"/>
        </w:trPr>
        <w:tc>
          <w:tcPr>
            <w:tcW w:w="9582" w:type="dxa"/>
            <w:gridSpan w:val="13"/>
            <w:tcBorders>
              <w:top w:val="nil"/>
              <w:left w:val="nil"/>
              <w:bottom w:val="single" w:sz="4" w:space="0" w:color="auto"/>
              <w:right w:val="nil"/>
            </w:tcBorders>
            <w:shd w:val="clear" w:color="auto" w:fill="auto"/>
            <w:noWrap/>
            <w:vAlign w:val="bottom"/>
            <w:hideMark/>
          </w:tcPr>
          <w:p w14:paraId="19ACB2F5" w14:textId="77777777" w:rsidR="00A75B35" w:rsidRPr="00A75B35" w:rsidRDefault="00A75B35" w:rsidP="00A75B35">
            <w:pPr>
              <w:spacing w:after="0" w:line="240" w:lineRule="auto"/>
              <w:jc w:val="center"/>
              <w:rPr>
                <w:rFonts w:ascii="Calibri" w:eastAsia="Times New Roman" w:hAnsi="Calibri" w:cs="Times New Roman"/>
                <w:b/>
                <w:bCs/>
                <w:color w:val="000000"/>
                <w:sz w:val="18"/>
                <w:szCs w:val="18"/>
                <w:lang w:eastAsia="es-MX"/>
              </w:rPr>
            </w:pPr>
            <w:r w:rsidRPr="00A75B35">
              <w:rPr>
                <w:rFonts w:ascii="Calibri" w:eastAsia="Times New Roman" w:hAnsi="Calibri" w:cs="Times New Roman"/>
                <w:b/>
                <w:bCs/>
                <w:color w:val="000000"/>
                <w:sz w:val="18"/>
                <w:szCs w:val="18"/>
                <w:lang w:eastAsia="es-MX"/>
              </w:rPr>
              <w:t>Cuadro No. 49 Concentrado de Inversiones  2016-2020</w:t>
            </w:r>
          </w:p>
        </w:tc>
      </w:tr>
      <w:tr w:rsidR="00A75B35" w:rsidRPr="00A75B35" w14:paraId="50F99DA5" w14:textId="77777777" w:rsidTr="00A75B35">
        <w:trPr>
          <w:trHeight w:val="300"/>
        </w:trPr>
        <w:tc>
          <w:tcPr>
            <w:tcW w:w="474" w:type="dxa"/>
            <w:vMerge w:val="restart"/>
            <w:tcBorders>
              <w:top w:val="nil"/>
              <w:left w:val="nil"/>
              <w:bottom w:val="nil"/>
              <w:right w:val="nil"/>
            </w:tcBorders>
            <w:shd w:val="clear" w:color="000000" w:fill="002060"/>
            <w:noWrap/>
            <w:vAlign w:val="center"/>
            <w:hideMark/>
          </w:tcPr>
          <w:p w14:paraId="495A52A3"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AÑO</w:t>
            </w:r>
          </w:p>
        </w:tc>
        <w:tc>
          <w:tcPr>
            <w:tcW w:w="1526" w:type="dxa"/>
            <w:gridSpan w:val="2"/>
            <w:tcBorders>
              <w:top w:val="nil"/>
              <w:left w:val="nil"/>
              <w:bottom w:val="nil"/>
              <w:right w:val="nil"/>
            </w:tcBorders>
            <w:shd w:val="clear" w:color="000000" w:fill="002060"/>
            <w:noWrap/>
            <w:vAlign w:val="bottom"/>
            <w:hideMark/>
          </w:tcPr>
          <w:p w14:paraId="29211B78"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INVERSION PROGRAMADA</w:t>
            </w:r>
          </w:p>
        </w:tc>
        <w:tc>
          <w:tcPr>
            <w:tcW w:w="780" w:type="dxa"/>
            <w:tcBorders>
              <w:top w:val="nil"/>
              <w:left w:val="nil"/>
              <w:bottom w:val="nil"/>
              <w:right w:val="nil"/>
            </w:tcBorders>
            <w:shd w:val="clear" w:color="000000" w:fill="002060"/>
            <w:noWrap/>
            <w:vAlign w:val="bottom"/>
            <w:hideMark/>
          </w:tcPr>
          <w:p w14:paraId="7627A5C7"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 </w:t>
            </w:r>
          </w:p>
        </w:tc>
        <w:tc>
          <w:tcPr>
            <w:tcW w:w="1504" w:type="dxa"/>
            <w:gridSpan w:val="2"/>
            <w:tcBorders>
              <w:top w:val="nil"/>
              <w:left w:val="nil"/>
              <w:bottom w:val="nil"/>
              <w:right w:val="nil"/>
            </w:tcBorders>
            <w:shd w:val="clear" w:color="000000" w:fill="002060"/>
            <w:noWrap/>
            <w:vAlign w:val="bottom"/>
            <w:hideMark/>
          </w:tcPr>
          <w:p w14:paraId="6A0FC5AA"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INVERSION REPROGRAMADA</w:t>
            </w:r>
          </w:p>
        </w:tc>
        <w:tc>
          <w:tcPr>
            <w:tcW w:w="780" w:type="dxa"/>
            <w:tcBorders>
              <w:top w:val="nil"/>
              <w:left w:val="nil"/>
              <w:bottom w:val="nil"/>
              <w:right w:val="nil"/>
            </w:tcBorders>
            <w:shd w:val="clear" w:color="000000" w:fill="002060"/>
            <w:noWrap/>
            <w:vAlign w:val="bottom"/>
            <w:hideMark/>
          </w:tcPr>
          <w:p w14:paraId="7A1F0D0E"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 </w:t>
            </w:r>
          </w:p>
        </w:tc>
        <w:tc>
          <w:tcPr>
            <w:tcW w:w="1504" w:type="dxa"/>
            <w:gridSpan w:val="2"/>
            <w:tcBorders>
              <w:top w:val="nil"/>
              <w:left w:val="nil"/>
              <w:bottom w:val="nil"/>
              <w:right w:val="nil"/>
            </w:tcBorders>
            <w:shd w:val="clear" w:color="000000" w:fill="002060"/>
            <w:noWrap/>
            <w:vAlign w:val="center"/>
            <w:hideMark/>
          </w:tcPr>
          <w:p w14:paraId="1444CD6C"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INVERSION EJERCIDA</w:t>
            </w:r>
          </w:p>
        </w:tc>
        <w:tc>
          <w:tcPr>
            <w:tcW w:w="780" w:type="dxa"/>
            <w:tcBorders>
              <w:top w:val="nil"/>
              <w:left w:val="nil"/>
              <w:bottom w:val="nil"/>
              <w:right w:val="nil"/>
            </w:tcBorders>
            <w:shd w:val="clear" w:color="000000" w:fill="002060"/>
            <w:noWrap/>
            <w:vAlign w:val="center"/>
            <w:hideMark/>
          </w:tcPr>
          <w:p w14:paraId="2E895B1D"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 </w:t>
            </w:r>
          </w:p>
        </w:tc>
        <w:tc>
          <w:tcPr>
            <w:tcW w:w="2234" w:type="dxa"/>
            <w:gridSpan w:val="3"/>
            <w:tcBorders>
              <w:top w:val="nil"/>
              <w:left w:val="nil"/>
              <w:bottom w:val="nil"/>
              <w:right w:val="nil"/>
            </w:tcBorders>
            <w:shd w:val="clear" w:color="000000" w:fill="002060"/>
            <w:noWrap/>
            <w:vAlign w:val="bottom"/>
            <w:hideMark/>
          </w:tcPr>
          <w:p w14:paraId="667927D2"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INVERSION REINTEGRADA</w:t>
            </w:r>
          </w:p>
        </w:tc>
      </w:tr>
      <w:tr w:rsidR="00A75B35" w:rsidRPr="00A75B35" w14:paraId="793F6579" w14:textId="77777777" w:rsidTr="00A75B35">
        <w:trPr>
          <w:trHeight w:val="300"/>
        </w:trPr>
        <w:tc>
          <w:tcPr>
            <w:tcW w:w="474" w:type="dxa"/>
            <w:vMerge/>
            <w:tcBorders>
              <w:top w:val="nil"/>
              <w:left w:val="nil"/>
              <w:bottom w:val="nil"/>
              <w:right w:val="nil"/>
            </w:tcBorders>
            <w:vAlign w:val="center"/>
            <w:hideMark/>
          </w:tcPr>
          <w:p w14:paraId="1321B489" w14:textId="77777777" w:rsidR="00A75B35" w:rsidRPr="00A75B35" w:rsidRDefault="00A75B35" w:rsidP="00A75B35">
            <w:pPr>
              <w:spacing w:after="0" w:line="240" w:lineRule="auto"/>
              <w:rPr>
                <w:rFonts w:ascii="Arial" w:eastAsia="Times New Roman" w:hAnsi="Arial" w:cs="Arial"/>
                <w:b/>
                <w:bCs/>
                <w:color w:val="FFFFFF"/>
                <w:sz w:val="12"/>
                <w:szCs w:val="12"/>
                <w:lang w:eastAsia="es-MX"/>
              </w:rPr>
            </w:pPr>
          </w:p>
        </w:tc>
        <w:tc>
          <w:tcPr>
            <w:tcW w:w="802" w:type="dxa"/>
            <w:tcBorders>
              <w:top w:val="nil"/>
              <w:left w:val="nil"/>
              <w:bottom w:val="nil"/>
              <w:right w:val="nil"/>
            </w:tcBorders>
            <w:shd w:val="clear" w:color="000000" w:fill="002060"/>
            <w:noWrap/>
            <w:vAlign w:val="center"/>
            <w:hideMark/>
          </w:tcPr>
          <w:p w14:paraId="0F17AD56"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FEDERAL</w:t>
            </w:r>
          </w:p>
        </w:tc>
        <w:tc>
          <w:tcPr>
            <w:tcW w:w="724" w:type="dxa"/>
            <w:tcBorders>
              <w:top w:val="nil"/>
              <w:left w:val="nil"/>
              <w:bottom w:val="nil"/>
              <w:right w:val="nil"/>
            </w:tcBorders>
            <w:shd w:val="clear" w:color="000000" w:fill="002060"/>
            <w:noWrap/>
            <w:vAlign w:val="center"/>
            <w:hideMark/>
          </w:tcPr>
          <w:p w14:paraId="1A616D3F"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ESTATAL</w:t>
            </w:r>
          </w:p>
        </w:tc>
        <w:tc>
          <w:tcPr>
            <w:tcW w:w="780" w:type="dxa"/>
            <w:tcBorders>
              <w:top w:val="nil"/>
              <w:left w:val="nil"/>
              <w:bottom w:val="nil"/>
              <w:right w:val="nil"/>
            </w:tcBorders>
            <w:shd w:val="clear" w:color="000000" w:fill="002060"/>
            <w:noWrap/>
            <w:vAlign w:val="center"/>
            <w:hideMark/>
          </w:tcPr>
          <w:p w14:paraId="26A8DBC9"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TOTAL</w:t>
            </w:r>
          </w:p>
        </w:tc>
        <w:tc>
          <w:tcPr>
            <w:tcW w:w="780" w:type="dxa"/>
            <w:tcBorders>
              <w:top w:val="nil"/>
              <w:left w:val="nil"/>
              <w:bottom w:val="nil"/>
              <w:right w:val="nil"/>
            </w:tcBorders>
            <w:shd w:val="clear" w:color="000000" w:fill="002060"/>
            <w:noWrap/>
            <w:vAlign w:val="center"/>
            <w:hideMark/>
          </w:tcPr>
          <w:p w14:paraId="370475F4"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FEDERAL</w:t>
            </w:r>
          </w:p>
        </w:tc>
        <w:tc>
          <w:tcPr>
            <w:tcW w:w="724" w:type="dxa"/>
            <w:tcBorders>
              <w:top w:val="nil"/>
              <w:left w:val="nil"/>
              <w:bottom w:val="nil"/>
              <w:right w:val="nil"/>
            </w:tcBorders>
            <w:shd w:val="clear" w:color="000000" w:fill="002060"/>
            <w:noWrap/>
            <w:vAlign w:val="center"/>
            <w:hideMark/>
          </w:tcPr>
          <w:p w14:paraId="412DD381"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ESTATAL</w:t>
            </w:r>
          </w:p>
        </w:tc>
        <w:tc>
          <w:tcPr>
            <w:tcW w:w="780" w:type="dxa"/>
            <w:tcBorders>
              <w:top w:val="nil"/>
              <w:left w:val="nil"/>
              <w:bottom w:val="nil"/>
              <w:right w:val="nil"/>
            </w:tcBorders>
            <w:shd w:val="clear" w:color="000000" w:fill="002060"/>
            <w:noWrap/>
            <w:vAlign w:val="center"/>
            <w:hideMark/>
          </w:tcPr>
          <w:p w14:paraId="1617C8BE"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TOTAL</w:t>
            </w:r>
          </w:p>
        </w:tc>
        <w:tc>
          <w:tcPr>
            <w:tcW w:w="780" w:type="dxa"/>
            <w:tcBorders>
              <w:top w:val="nil"/>
              <w:left w:val="nil"/>
              <w:bottom w:val="nil"/>
              <w:right w:val="nil"/>
            </w:tcBorders>
            <w:shd w:val="clear" w:color="000000" w:fill="002060"/>
            <w:noWrap/>
            <w:vAlign w:val="center"/>
            <w:hideMark/>
          </w:tcPr>
          <w:p w14:paraId="297CE270"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FEDERAL</w:t>
            </w:r>
          </w:p>
        </w:tc>
        <w:tc>
          <w:tcPr>
            <w:tcW w:w="724" w:type="dxa"/>
            <w:tcBorders>
              <w:top w:val="nil"/>
              <w:left w:val="nil"/>
              <w:bottom w:val="nil"/>
              <w:right w:val="nil"/>
            </w:tcBorders>
            <w:shd w:val="clear" w:color="000000" w:fill="002060"/>
            <w:noWrap/>
            <w:vAlign w:val="center"/>
            <w:hideMark/>
          </w:tcPr>
          <w:p w14:paraId="3707AC1E"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ESTATAL</w:t>
            </w:r>
          </w:p>
        </w:tc>
        <w:tc>
          <w:tcPr>
            <w:tcW w:w="780" w:type="dxa"/>
            <w:tcBorders>
              <w:top w:val="nil"/>
              <w:left w:val="nil"/>
              <w:bottom w:val="nil"/>
              <w:right w:val="nil"/>
            </w:tcBorders>
            <w:shd w:val="clear" w:color="000000" w:fill="002060"/>
            <w:noWrap/>
            <w:vAlign w:val="center"/>
            <w:hideMark/>
          </w:tcPr>
          <w:p w14:paraId="3C62D50A"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TOTAL</w:t>
            </w:r>
          </w:p>
        </w:tc>
        <w:tc>
          <w:tcPr>
            <w:tcW w:w="724" w:type="dxa"/>
            <w:tcBorders>
              <w:top w:val="nil"/>
              <w:left w:val="nil"/>
              <w:bottom w:val="nil"/>
              <w:right w:val="nil"/>
            </w:tcBorders>
            <w:shd w:val="clear" w:color="000000" w:fill="002060"/>
            <w:noWrap/>
            <w:vAlign w:val="center"/>
            <w:hideMark/>
          </w:tcPr>
          <w:p w14:paraId="3693A7D1"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FEDERAL</w:t>
            </w:r>
          </w:p>
        </w:tc>
        <w:tc>
          <w:tcPr>
            <w:tcW w:w="786" w:type="dxa"/>
            <w:tcBorders>
              <w:top w:val="nil"/>
              <w:left w:val="nil"/>
              <w:bottom w:val="nil"/>
              <w:right w:val="nil"/>
            </w:tcBorders>
            <w:shd w:val="clear" w:color="000000" w:fill="002060"/>
            <w:noWrap/>
            <w:vAlign w:val="center"/>
            <w:hideMark/>
          </w:tcPr>
          <w:p w14:paraId="5999C5D4"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ESTATAL</w:t>
            </w:r>
          </w:p>
        </w:tc>
        <w:tc>
          <w:tcPr>
            <w:tcW w:w="724" w:type="dxa"/>
            <w:tcBorders>
              <w:top w:val="nil"/>
              <w:left w:val="nil"/>
              <w:bottom w:val="nil"/>
              <w:right w:val="nil"/>
            </w:tcBorders>
            <w:shd w:val="clear" w:color="000000" w:fill="002060"/>
            <w:noWrap/>
            <w:vAlign w:val="center"/>
            <w:hideMark/>
          </w:tcPr>
          <w:p w14:paraId="7B474C19" w14:textId="77777777" w:rsidR="00A75B35" w:rsidRPr="00A75B35" w:rsidRDefault="00A75B35" w:rsidP="00A75B35">
            <w:pPr>
              <w:spacing w:after="0" w:line="240" w:lineRule="auto"/>
              <w:jc w:val="center"/>
              <w:rPr>
                <w:rFonts w:ascii="Arial" w:eastAsia="Times New Roman" w:hAnsi="Arial" w:cs="Arial"/>
                <w:b/>
                <w:bCs/>
                <w:color w:val="FFFFFF"/>
                <w:sz w:val="12"/>
                <w:szCs w:val="12"/>
                <w:lang w:eastAsia="es-MX"/>
              </w:rPr>
            </w:pPr>
            <w:r w:rsidRPr="00A75B35">
              <w:rPr>
                <w:rFonts w:ascii="Arial" w:eastAsia="Times New Roman" w:hAnsi="Arial" w:cs="Arial"/>
                <w:b/>
                <w:bCs/>
                <w:color w:val="FFFFFF"/>
                <w:sz w:val="12"/>
                <w:szCs w:val="12"/>
                <w:lang w:eastAsia="es-MX"/>
              </w:rPr>
              <w:t>TOTAL</w:t>
            </w:r>
          </w:p>
        </w:tc>
      </w:tr>
      <w:tr w:rsidR="00A75B35" w:rsidRPr="00A75B35" w14:paraId="6B0D3A3A" w14:textId="77777777" w:rsidTr="00A75B35">
        <w:trPr>
          <w:trHeight w:val="300"/>
        </w:trPr>
        <w:tc>
          <w:tcPr>
            <w:tcW w:w="474" w:type="dxa"/>
            <w:tcBorders>
              <w:top w:val="nil"/>
              <w:left w:val="nil"/>
              <w:bottom w:val="nil"/>
              <w:right w:val="nil"/>
            </w:tcBorders>
            <w:shd w:val="clear" w:color="auto" w:fill="auto"/>
            <w:noWrap/>
            <w:vAlign w:val="center"/>
            <w:hideMark/>
          </w:tcPr>
          <w:p w14:paraId="1024BFAE" w14:textId="77777777" w:rsidR="00A75B35" w:rsidRPr="00A75B35" w:rsidRDefault="00A75B35" w:rsidP="00A75B35">
            <w:pPr>
              <w:spacing w:after="0" w:line="240" w:lineRule="auto"/>
              <w:jc w:val="center"/>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2016</w:t>
            </w:r>
          </w:p>
        </w:tc>
        <w:tc>
          <w:tcPr>
            <w:tcW w:w="802" w:type="dxa"/>
            <w:tcBorders>
              <w:top w:val="nil"/>
              <w:left w:val="nil"/>
              <w:bottom w:val="nil"/>
              <w:right w:val="nil"/>
            </w:tcBorders>
            <w:shd w:val="clear" w:color="auto" w:fill="auto"/>
            <w:noWrap/>
            <w:vAlign w:val="center"/>
            <w:hideMark/>
          </w:tcPr>
          <w:p w14:paraId="6CDA3F43"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6,479,052.00</w:t>
            </w:r>
          </w:p>
        </w:tc>
        <w:tc>
          <w:tcPr>
            <w:tcW w:w="724" w:type="dxa"/>
            <w:tcBorders>
              <w:top w:val="nil"/>
              <w:left w:val="nil"/>
              <w:bottom w:val="nil"/>
              <w:right w:val="nil"/>
            </w:tcBorders>
            <w:shd w:val="clear" w:color="auto" w:fill="auto"/>
            <w:noWrap/>
            <w:vAlign w:val="center"/>
            <w:hideMark/>
          </w:tcPr>
          <w:p w14:paraId="0BB9F15E"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1,450,000.00</w:t>
            </w:r>
          </w:p>
        </w:tc>
        <w:tc>
          <w:tcPr>
            <w:tcW w:w="780" w:type="dxa"/>
            <w:tcBorders>
              <w:top w:val="nil"/>
              <w:left w:val="nil"/>
              <w:bottom w:val="nil"/>
              <w:right w:val="nil"/>
            </w:tcBorders>
            <w:shd w:val="clear" w:color="auto" w:fill="auto"/>
            <w:noWrap/>
            <w:vAlign w:val="center"/>
            <w:hideMark/>
          </w:tcPr>
          <w:p w14:paraId="776D58B8"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7,929,052.00</w:t>
            </w:r>
          </w:p>
        </w:tc>
        <w:tc>
          <w:tcPr>
            <w:tcW w:w="780" w:type="dxa"/>
            <w:tcBorders>
              <w:top w:val="nil"/>
              <w:left w:val="nil"/>
              <w:bottom w:val="nil"/>
              <w:right w:val="nil"/>
            </w:tcBorders>
            <w:shd w:val="clear" w:color="auto" w:fill="auto"/>
            <w:noWrap/>
            <w:vAlign w:val="center"/>
            <w:hideMark/>
          </w:tcPr>
          <w:p w14:paraId="38F1862D"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6,958,776.67</w:t>
            </w:r>
          </w:p>
        </w:tc>
        <w:tc>
          <w:tcPr>
            <w:tcW w:w="724" w:type="dxa"/>
            <w:tcBorders>
              <w:top w:val="nil"/>
              <w:left w:val="nil"/>
              <w:bottom w:val="nil"/>
              <w:right w:val="nil"/>
            </w:tcBorders>
            <w:shd w:val="clear" w:color="auto" w:fill="auto"/>
            <w:noWrap/>
            <w:vAlign w:val="center"/>
            <w:hideMark/>
          </w:tcPr>
          <w:p w14:paraId="24B5459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1,450,000.00</w:t>
            </w:r>
          </w:p>
        </w:tc>
        <w:tc>
          <w:tcPr>
            <w:tcW w:w="780" w:type="dxa"/>
            <w:tcBorders>
              <w:top w:val="nil"/>
              <w:left w:val="nil"/>
              <w:bottom w:val="nil"/>
              <w:right w:val="nil"/>
            </w:tcBorders>
            <w:shd w:val="clear" w:color="auto" w:fill="auto"/>
            <w:noWrap/>
            <w:vAlign w:val="center"/>
            <w:hideMark/>
          </w:tcPr>
          <w:p w14:paraId="593B7225"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8,408,776.67</w:t>
            </w:r>
          </w:p>
        </w:tc>
        <w:tc>
          <w:tcPr>
            <w:tcW w:w="780" w:type="dxa"/>
            <w:tcBorders>
              <w:top w:val="nil"/>
              <w:left w:val="nil"/>
              <w:bottom w:val="nil"/>
              <w:right w:val="nil"/>
            </w:tcBorders>
            <w:shd w:val="clear" w:color="auto" w:fill="auto"/>
            <w:noWrap/>
            <w:vAlign w:val="center"/>
            <w:hideMark/>
          </w:tcPr>
          <w:p w14:paraId="5896C96F"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6,789,854.91</w:t>
            </w:r>
          </w:p>
        </w:tc>
        <w:tc>
          <w:tcPr>
            <w:tcW w:w="724" w:type="dxa"/>
            <w:tcBorders>
              <w:top w:val="nil"/>
              <w:left w:val="nil"/>
              <w:bottom w:val="nil"/>
              <w:right w:val="nil"/>
            </w:tcBorders>
            <w:shd w:val="clear" w:color="auto" w:fill="auto"/>
            <w:noWrap/>
            <w:vAlign w:val="center"/>
            <w:hideMark/>
          </w:tcPr>
          <w:p w14:paraId="2BBA98EB"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1,157,720.63</w:t>
            </w:r>
          </w:p>
        </w:tc>
        <w:tc>
          <w:tcPr>
            <w:tcW w:w="780" w:type="dxa"/>
            <w:tcBorders>
              <w:top w:val="nil"/>
              <w:left w:val="nil"/>
              <w:bottom w:val="nil"/>
              <w:right w:val="nil"/>
            </w:tcBorders>
            <w:shd w:val="clear" w:color="auto" w:fill="auto"/>
            <w:noWrap/>
            <w:vAlign w:val="center"/>
            <w:hideMark/>
          </w:tcPr>
          <w:p w14:paraId="308930EF"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7,947,575.54</w:t>
            </w:r>
          </w:p>
        </w:tc>
        <w:tc>
          <w:tcPr>
            <w:tcW w:w="724" w:type="dxa"/>
            <w:tcBorders>
              <w:top w:val="nil"/>
              <w:left w:val="nil"/>
              <w:bottom w:val="nil"/>
              <w:right w:val="nil"/>
            </w:tcBorders>
            <w:shd w:val="clear" w:color="auto" w:fill="auto"/>
            <w:noWrap/>
            <w:vAlign w:val="center"/>
            <w:hideMark/>
          </w:tcPr>
          <w:p w14:paraId="1A27183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169,521.76</w:t>
            </w:r>
          </w:p>
        </w:tc>
        <w:tc>
          <w:tcPr>
            <w:tcW w:w="786" w:type="dxa"/>
            <w:tcBorders>
              <w:top w:val="nil"/>
              <w:left w:val="nil"/>
              <w:bottom w:val="nil"/>
              <w:right w:val="nil"/>
            </w:tcBorders>
            <w:shd w:val="clear" w:color="auto" w:fill="auto"/>
            <w:noWrap/>
            <w:vAlign w:val="center"/>
            <w:hideMark/>
          </w:tcPr>
          <w:p w14:paraId="68D7E1B2"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292,279.37</w:t>
            </w:r>
          </w:p>
        </w:tc>
        <w:tc>
          <w:tcPr>
            <w:tcW w:w="724" w:type="dxa"/>
            <w:tcBorders>
              <w:top w:val="nil"/>
              <w:left w:val="nil"/>
              <w:bottom w:val="nil"/>
              <w:right w:val="nil"/>
            </w:tcBorders>
            <w:shd w:val="clear" w:color="auto" w:fill="auto"/>
            <w:noWrap/>
            <w:vAlign w:val="center"/>
            <w:hideMark/>
          </w:tcPr>
          <w:p w14:paraId="3CFA57F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461,801.13</w:t>
            </w:r>
          </w:p>
        </w:tc>
      </w:tr>
      <w:tr w:rsidR="00A75B35" w:rsidRPr="00A75B35" w14:paraId="3F96E5EC" w14:textId="77777777" w:rsidTr="00A75B35">
        <w:trPr>
          <w:trHeight w:val="300"/>
        </w:trPr>
        <w:tc>
          <w:tcPr>
            <w:tcW w:w="474" w:type="dxa"/>
            <w:tcBorders>
              <w:top w:val="nil"/>
              <w:left w:val="nil"/>
              <w:bottom w:val="nil"/>
              <w:right w:val="nil"/>
            </w:tcBorders>
            <w:shd w:val="clear" w:color="auto" w:fill="auto"/>
            <w:noWrap/>
            <w:hideMark/>
          </w:tcPr>
          <w:p w14:paraId="757FB64F" w14:textId="77777777" w:rsidR="00A75B35" w:rsidRPr="00A75B35" w:rsidRDefault="00A75B35" w:rsidP="00A75B35">
            <w:pPr>
              <w:spacing w:after="0" w:line="240" w:lineRule="auto"/>
              <w:jc w:val="center"/>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2017</w:t>
            </w:r>
          </w:p>
        </w:tc>
        <w:tc>
          <w:tcPr>
            <w:tcW w:w="802" w:type="dxa"/>
            <w:tcBorders>
              <w:top w:val="nil"/>
              <w:left w:val="nil"/>
              <w:bottom w:val="nil"/>
              <w:right w:val="nil"/>
            </w:tcBorders>
            <w:shd w:val="clear" w:color="auto" w:fill="auto"/>
            <w:noWrap/>
            <w:hideMark/>
          </w:tcPr>
          <w:p w14:paraId="3F81DCA0"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7,343,157.00</w:t>
            </w:r>
          </w:p>
        </w:tc>
        <w:tc>
          <w:tcPr>
            <w:tcW w:w="724" w:type="dxa"/>
            <w:tcBorders>
              <w:top w:val="nil"/>
              <w:left w:val="nil"/>
              <w:bottom w:val="nil"/>
              <w:right w:val="nil"/>
            </w:tcBorders>
            <w:shd w:val="clear" w:color="auto" w:fill="auto"/>
            <w:noWrap/>
            <w:hideMark/>
          </w:tcPr>
          <w:p w14:paraId="73F9BD90"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1,450,000.00</w:t>
            </w:r>
          </w:p>
        </w:tc>
        <w:tc>
          <w:tcPr>
            <w:tcW w:w="780" w:type="dxa"/>
            <w:tcBorders>
              <w:top w:val="nil"/>
              <w:left w:val="nil"/>
              <w:bottom w:val="nil"/>
              <w:right w:val="nil"/>
            </w:tcBorders>
            <w:shd w:val="clear" w:color="auto" w:fill="auto"/>
            <w:noWrap/>
            <w:hideMark/>
          </w:tcPr>
          <w:p w14:paraId="4EEA3C8A"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8,793,157.00</w:t>
            </w:r>
          </w:p>
        </w:tc>
        <w:tc>
          <w:tcPr>
            <w:tcW w:w="780" w:type="dxa"/>
            <w:tcBorders>
              <w:top w:val="nil"/>
              <w:left w:val="nil"/>
              <w:bottom w:val="nil"/>
              <w:right w:val="nil"/>
            </w:tcBorders>
            <w:shd w:val="clear" w:color="auto" w:fill="auto"/>
            <w:noWrap/>
            <w:hideMark/>
          </w:tcPr>
          <w:p w14:paraId="0B21647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7,343,500.00</w:t>
            </w:r>
          </w:p>
        </w:tc>
        <w:tc>
          <w:tcPr>
            <w:tcW w:w="724" w:type="dxa"/>
            <w:tcBorders>
              <w:top w:val="nil"/>
              <w:left w:val="nil"/>
              <w:bottom w:val="nil"/>
              <w:right w:val="nil"/>
            </w:tcBorders>
            <w:shd w:val="clear" w:color="auto" w:fill="auto"/>
            <w:noWrap/>
            <w:hideMark/>
          </w:tcPr>
          <w:p w14:paraId="1B17ACAE"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1,450,000.00</w:t>
            </w:r>
          </w:p>
        </w:tc>
        <w:tc>
          <w:tcPr>
            <w:tcW w:w="780" w:type="dxa"/>
            <w:tcBorders>
              <w:top w:val="nil"/>
              <w:left w:val="nil"/>
              <w:bottom w:val="nil"/>
              <w:right w:val="nil"/>
            </w:tcBorders>
            <w:shd w:val="clear" w:color="auto" w:fill="auto"/>
            <w:noWrap/>
            <w:hideMark/>
          </w:tcPr>
          <w:p w14:paraId="76485052"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8,793,500.00</w:t>
            </w:r>
          </w:p>
        </w:tc>
        <w:tc>
          <w:tcPr>
            <w:tcW w:w="780" w:type="dxa"/>
            <w:tcBorders>
              <w:top w:val="nil"/>
              <w:left w:val="nil"/>
              <w:bottom w:val="nil"/>
              <w:right w:val="nil"/>
            </w:tcBorders>
            <w:shd w:val="clear" w:color="auto" w:fill="auto"/>
            <w:noWrap/>
            <w:hideMark/>
          </w:tcPr>
          <w:p w14:paraId="4F3E5412"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5,829,243.18</w:t>
            </w:r>
          </w:p>
        </w:tc>
        <w:tc>
          <w:tcPr>
            <w:tcW w:w="724" w:type="dxa"/>
            <w:tcBorders>
              <w:top w:val="nil"/>
              <w:left w:val="nil"/>
              <w:bottom w:val="nil"/>
              <w:right w:val="nil"/>
            </w:tcBorders>
            <w:shd w:val="clear" w:color="auto" w:fill="auto"/>
            <w:noWrap/>
            <w:hideMark/>
          </w:tcPr>
          <w:p w14:paraId="252C212A"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1,158,530.46</w:t>
            </w:r>
          </w:p>
        </w:tc>
        <w:tc>
          <w:tcPr>
            <w:tcW w:w="780" w:type="dxa"/>
            <w:tcBorders>
              <w:top w:val="nil"/>
              <w:left w:val="nil"/>
              <w:bottom w:val="nil"/>
              <w:right w:val="nil"/>
            </w:tcBorders>
            <w:shd w:val="clear" w:color="auto" w:fill="auto"/>
            <w:noWrap/>
            <w:hideMark/>
          </w:tcPr>
          <w:p w14:paraId="29010DF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6,987,773.64</w:t>
            </w:r>
          </w:p>
        </w:tc>
        <w:tc>
          <w:tcPr>
            <w:tcW w:w="724" w:type="dxa"/>
            <w:tcBorders>
              <w:top w:val="nil"/>
              <w:left w:val="nil"/>
              <w:bottom w:val="nil"/>
              <w:right w:val="nil"/>
            </w:tcBorders>
            <w:shd w:val="clear" w:color="auto" w:fill="auto"/>
            <w:noWrap/>
            <w:hideMark/>
          </w:tcPr>
          <w:p w14:paraId="2880AD8B"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695,701.82</w:t>
            </w:r>
          </w:p>
        </w:tc>
        <w:tc>
          <w:tcPr>
            <w:tcW w:w="786" w:type="dxa"/>
            <w:tcBorders>
              <w:top w:val="nil"/>
              <w:left w:val="nil"/>
              <w:bottom w:val="nil"/>
              <w:right w:val="nil"/>
            </w:tcBorders>
            <w:shd w:val="clear" w:color="auto" w:fill="auto"/>
            <w:noWrap/>
            <w:hideMark/>
          </w:tcPr>
          <w:p w14:paraId="6B8E82E9"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327,308.47</w:t>
            </w:r>
          </w:p>
        </w:tc>
        <w:tc>
          <w:tcPr>
            <w:tcW w:w="724" w:type="dxa"/>
            <w:tcBorders>
              <w:top w:val="nil"/>
              <w:left w:val="nil"/>
              <w:bottom w:val="nil"/>
              <w:right w:val="nil"/>
            </w:tcBorders>
            <w:shd w:val="clear" w:color="auto" w:fill="auto"/>
            <w:noWrap/>
            <w:hideMark/>
          </w:tcPr>
          <w:p w14:paraId="5541278B"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1,023,010.29</w:t>
            </w:r>
          </w:p>
        </w:tc>
      </w:tr>
      <w:tr w:rsidR="00A75B35" w:rsidRPr="00A75B35" w14:paraId="15ECF5C8" w14:textId="77777777" w:rsidTr="00A75B35">
        <w:trPr>
          <w:trHeight w:val="300"/>
        </w:trPr>
        <w:tc>
          <w:tcPr>
            <w:tcW w:w="474" w:type="dxa"/>
            <w:tcBorders>
              <w:top w:val="nil"/>
              <w:left w:val="nil"/>
              <w:bottom w:val="nil"/>
              <w:right w:val="nil"/>
            </w:tcBorders>
            <w:shd w:val="clear" w:color="auto" w:fill="auto"/>
            <w:noWrap/>
            <w:hideMark/>
          </w:tcPr>
          <w:p w14:paraId="1AFF7431" w14:textId="77777777" w:rsidR="00A75B35" w:rsidRPr="00A75B35" w:rsidRDefault="00A75B35" w:rsidP="00A75B35">
            <w:pPr>
              <w:spacing w:after="0" w:line="240" w:lineRule="auto"/>
              <w:jc w:val="center"/>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2018</w:t>
            </w:r>
          </w:p>
        </w:tc>
        <w:tc>
          <w:tcPr>
            <w:tcW w:w="802" w:type="dxa"/>
            <w:tcBorders>
              <w:top w:val="nil"/>
              <w:left w:val="nil"/>
              <w:bottom w:val="nil"/>
              <w:right w:val="nil"/>
            </w:tcBorders>
            <w:shd w:val="clear" w:color="auto" w:fill="auto"/>
            <w:noWrap/>
            <w:hideMark/>
          </w:tcPr>
          <w:p w14:paraId="55192D0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5,281,974.00</w:t>
            </w:r>
          </w:p>
        </w:tc>
        <w:tc>
          <w:tcPr>
            <w:tcW w:w="724" w:type="dxa"/>
            <w:tcBorders>
              <w:top w:val="nil"/>
              <w:left w:val="nil"/>
              <w:bottom w:val="nil"/>
              <w:right w:val="nil"/>
            </w:tcBorders>
            <w:shd w:val="clear" w:color="auto" w:fill="auto"/>
            <w:noWrap/>
            <w:hideMark/>
          </w:tcPr>
          <w:p w14:paraId="41E14C58"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1,450,000.00</w:t>
            </w:r>
          </w:p>
        </w:tc>
        <w:tc>
          <w:tcPr>
            <w:tcW w:w="780" w:type="dxa"/>
            <w:tcBorders>
              <w:top w:val="nil"/>
              <w:left w:val="nil"/>
              <w:bottom w:val="nil"/>
              <w:right w:val="nil"/>
            </w:tcBorders>
            <w:shd w:val="clear" w:color="auto" w:fill="auto"/>
            <w:noWrap/>
            <w:hideMark/>
          </w:tcPr>
          <w:p w14:paraId="7B3AADE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6,731,974.00</w:t>
            </w:r>
          </w:p>
        </w:tc>
        <w:tc>
          <w:tcPr>
            <w:tcW w:w="780" w:type="dxa"/>
            <w:tcBorders>
              <w:top w:val="nil"/>
              <w:left w:val="nil"/>
              <w:bottom w:val="nil"/>
              <w:right w:val="nil"/>
            </w:tcBorders>
            <w:shd w:val="clear" w:color="auto" w:fill="auto"/>
            <w:noWrap/>
            <w:hideMark/>
          </w:tcPr>
          <w:p w14:paraId="152E39E8"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5,613,217.00</w:t>
            </w:r>
          </w:p>
        </w:tc>
        <w:tc>
          <w:tcPr>
            <w:tcW w:w="724" w:type="dxa"/>
            <w:tcBorders>
              <w:top w:val="nil"/>
              <w:left w:val="nil"/>
              <w:bottom w:val="nil"/>
              <w:right w:val="nil"/>
            </w:tcBorders>
            <w:shd w:val="clear" w:color="auto" w:fill="auto"/>
            <w:noWrap/>
            <w:hideMark/>
          </w:tcPr>
          <w:p w14:paraId="29703BBF"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1,488,758.00</w:t>
            </w:r>
          </w:p>
        </w:tc>
        <w:tc>
          <w:tcPr>
            <w:tcW w:w="780" w:type="dxa"/>
            <w:tcBorders>
              <w:top w:val="nil"/>
              <w:left w:val="nil"/>
              <w:bottom w:val="nil"/>
              <w:right w:val="nil"/>
            </w:tcBorders>
            <w:shd w:val="clear" w:color="auto" w:fill="auto"/>
            <w:noWrap/>
            <w:hideMark/>
          </w:tcPr>
          <w:p w14:paraId="51B0C648"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7,101,975.00</w:t>
            </w:r>
          </w:p>
        </w:tc>
        <w:tc>
          <w:tcPr>
            <w:tcW w:w="780" w:type="dxa"/>
            <w:tcBorders>
              <w:top w:val="nil"/>
              <w:left w:val="nil"/>
              <w:bottom w:val="nil"/>
              <w:right w:val="nil"/>
            </w:tcBorders>
            <w:shd w:val="clear" w:color="auto" w:fill="auto"/>
            <w:noWrap/>
            <w:hideMark/>
          </w:tcPr>
          <w:p w14:paraId="05B3A555"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5,548,077.97</w:t>
            </w:r>
          </w:p>
        </w:tc>
        <w:tc>
          <w:tcPr>
            <w:tcW w:w="724" w:type="dxa"/>
            <w:tcBorders>
              <w:top w:val="nil"/>
              <w:left w:val="nil"/>
              <w:bottom w:val="nil"/>
              <w:right w:val="nil"/>
            </w:tcBorders>
            <w:shd w:val="clear" w:color="auto" w:fill="auto"/>
            <w:noWrap/>
            <w:hideMark/>
          </w:tcPr>
          <w:p w14:paraId="57DA53F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1,397,660.38</w:t>
            </w:r>
          </w:p>
        </w:tc>
        <w:tc>
          <w:tcPr>
            <w:tcW w:w="780" w:type="dxa"/>
            <w:tcBorders>
              <w:top w:val="nil"/>
              <w:left w:val="nil"/>
              <w:bottom w:val="nil"/>
              <w:right w:val="nil"/>
            </w:tcBorders>
            <w:shd w:val="clear" w:color="auto" w:fill="auto"/>
            <w:noWrap/>
            <w:hideMark/>
          </w:tcPr>
          <w:p w14:paraId="6DD328E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6,945,738.35</w:t>
            </w:r>
          </w:p>
        </w:tc>
        <w:tc>
          <w:tcPr>
            <w:tcW w:w="724" w:type="dxa"/>
            <w:tcBorders>
              <w:top w:val="nil"/>
              <w:left w:val="nil"/>
              <w:bottom w:val="nil"/>
              <w:right w:val="nil"/>
            </w:tcBorders>
            <w:shd w:val="clear" w:color="auto" w:fill="auto"/>
            <w:noWrap/>
            <w:hideMark/>
          </w:tcPr>
          <w:p w14:paraId="58D421E5"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3,442.03</w:t>
            </w:r>
          </w:p>
        </w:tc>
        <w:tc>
          <w:tcPr>
            <w:tcW w:w="786" w:type="dxa"/>
            <w:tcBorders>
              <w:top w:val="nil"/>
              <w:left w:val="nil"/>
              <w:bottom w:val="nil"/>
              <w:right w:val="nil"/>
            </w:tcBorders>
            <w:shd w:val="clear" w:color="auto" w:fill="auto"/>
            <w:noWrap/>
            <w:hideMark/>
          </w:tcPr>
          <w:p w14:paraId="5D25263B"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24" w:type="dxa"/>
            <w:tcBorders>
              <w:top w:val="nil"/>
              <w:left w:val="nil"/>
              <w:bottom w:val="nil"/>
              <w:right w:val="nil"/>
            </w:tcBorders>
            <w:shd w:val="clear" w:color="auto" w:fill="auto"/>
            <w:noWrap/>
            <w:hideMark/>
          </w:tcPr>
          <w:p w14:paraId="75388FAE"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3,442.03</w:t>
            </w:r>
          </w:p>
        </w:tc>
      </w:tr>
      <w:tr w:rsidR="00A75B35" w:rsidRPr="00A75B35" w14:paraId="560843B1" w14:textId="77777777" w:rsidTr="00A75B35">
        <w:trPr>
          <w:trHeight w:val="300"/>
        </w:trPr>
        <w:tc>
          <w:tcPr>
            <w:tcW w:w="474" w:type="dxa"/>
            <w:tcBorders>
              <w:top w:val="nil"/>
              <w:left w:val="nil"/>
              <w:bottom w:val="nil"/>
              <w:right w:val="nil"/>
            </w:tcBorders>
            <w:shd w:val="clear" w:color="auto" w:fill="auto"/>
            <w:noWrap/>
            <w:hideMark/>
          </w:tcPr>
          <w:p w14:paraId="3E9DBEF7" w14:textId="77777777" w:rsidR="00A75B35" w:rsidRPr="00A75B35" w:rsidRDefault="00A75B35" w:rsidP="00A75B35">
            <w:pPr>
              <w:spacing w:after="0" w:line="240" w:lineRule="auto"/>
              <w:jc w:val="center"/>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2019</w:t>
            </w:r>
          </w:p>
        </w:tc>
        <w:tc>
          <w:tcPr>
            <w:tcW w:w="802" w:type="dxa"/>
            <w:tcBorders>
              <w:top w:val="nil"/>
              <w:left w:val="nil"/>
              <w:bottom w:val="nil"/>
              <w:right w:val="nil"/>
            </w:tcBorders>
            <w:shd w:val="clear" w:color="auto" w:fill="auto"/>
            <w:noWrap/>
            <w:hideMark/>
          </w:tcPr>
          <w:p w14:paraId="44B3E43E"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5,200,630.00</w:t>
            </w:r>
          </w:p>
        </w:tc>
        <w:tc>
          <w:tcPr>
            <w:tcW w:w="724" w:type="dxa"/>
            <w:tcBorders>
              <w:top w:val="nil"/>
              <w:left w:val="nil"/>
              <w:bottom w:val="nil"/>
              <w:right w:val="nil"/>
            </w:tcBorders>
            <w:shd w:val="clear" w:color="auto" w:fill="auto"/>
            <w:noWrap/>
            <w:hideMark/>
          </w:tcPr>
          <w:p w14:paraId="4448088C"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950,000.00</w:t>
            </w:r>
          </w:p>
        </w:tc>
        <w:tc>
          <w:tcPr>
            <w:tcW w:w="780" w:type="dxa"/>
            <w:tcBorders>
              <w:top w:val="nil"/>
              <w:left w:val="nil"/>
              <w:bottom w:val="nil"/>
              <w:right w:val="nil"/>
            </w:tcBorders>
            <w:shd w:val="clear" w:color="auto" w:fill="auto"/>
            <w:noWrap/>
            <w:hideMark/>
          </w:tcPr>
          <w:p w14:paraId="1A7CBD8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6,150,630.00</w:t>
            </w:r>
          </w:p>
        </w:tc>
        <w:tc>
          <w:tcPr>
            <w:tcW w:w="780" w:type="dxa"/>
            <w:tcBorders>
              <w:top w:val="nil"/>
              <w:left w:val="nil"/>
              <w:bottom w:val="nil"/>
              <w:right w:val="nil"/>
            </w:tcBorders>
            <w:shd w:val="clear" w:color="auto" w:fill="auto"/>
            <w:noWrap/>
            <w:hideMark/>
          </w:tcPr>
          <w:p w14:paraId="3E7F8F4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9,100,630.00</w:t>
            </w:r>
          </w:p>
        </w:tc>
        <w:tc>
          <w:tcPr>
            <w:tcW w:w="724" w:type="dxa"/>
            <w:tcBorders>
              <w:top w:val="nil"/>
              <w:left w:val="nil"/>
              <w:bottom w:val="nil"/>
              <w:right w:val="nil"/>
            </w:tcBorders>
            <w:shd w:val="clear" w:color="auto" w:fill="auto"/>
            <w:noWrap/>
            <w:hideMark/>
          </w:tcPr>
          <w:p w14:paraId="3EA8693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950,000.00</w:t>
            </w:r>
          </w:p>
        </w:tc>
        <w:tc>
          <w:tcPr>
            <w:tcW w:w="780" w:type="dxa"/>
            <w:tcBorders>
              <w:top w:val="nil"/>
              <w:left w:val="nil"/>
              <w:bottom w:val="nil"/>
              <w:right w:val="nil"/>
            </w:tcBorders>
            <w:shd w:val="clear" w:color="auto" w:fill="auto"/>
            <w:noWrap/>
            <w:hideMark/>
          </w:tcPr>
          <w:p w14:paraId="5DD93553"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10,050,630.00</w:t>
            </w:r>
          </w:p>
        </w:tc>
        <w:tc>
          <w:tcPr>
            <w:tcW w:w="780" w:type="dxa"/>
            <w:tcBorders>
              <w:top w:val="nil"/>
              <w:left w:val="nil"/>
              <w:bottom w:val="nil"/>
              <w:right w:val="nil"/>
            </w:tcBorders>
            <w:shd w:val="clear" w:color="auto" w:fill="auto"/>
            <w:noWrap/>
            <w:hideMark/>
          </w:tcPr>
          <w:p w14:paraId="70DFA2E4"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8,945,006.51</w:t>
            </w:r>
          </w:p>
        </w:tc>
        <w:tc>
          <w:tcPr>
            <w:tcW w:w="724" w:type="dxa"/>
            <w:tcBorders>
              <w:top w:val="nil"/>
              <w:left w:val="nil"/>
              <w:bottom w:val="nil"/>
              <w:right w:val="nil"/>
            </w:tcBorders>
            <w:shd w:val="clear" w:color="auto" w:fill="auto"/>
            <w:noWrap/>
            <w:hideMark/>
          </w:tcPr>
          <w:p w14:paraId="4E78FAB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943,376.30</w:t>
            </w:r>
          </w:p>
        </w:tc>
        <w:tc>
          <w:tcPr>
            <w:tcW w:w="780" w:type="dxa"/>
            <w:tcBorders>
              <w:top w:val="nil"/>
              <w:left w:val="nil"/>
              <w:bottom w:val="nil"/>
              <w:right w:val="nil"/>
            </w:tcBorders>
            <w:shd w:val="clear" w:color="auto" w:fill="auto"/>
            <w:noWrap/>
            <w:hideMark/>
          </w:tcPr>
          <w:p w14:paraId="1236278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9,888,382.81</w:t>
            </w:r>
          </w:p>
        </w:tc>
        <w:tc>
          <w:tcPr>
            <w:tcW w:w="724" w:type="dxa"/>
            <w:tcBorders>
              <w:top w:val="nil"/>
              <w:left w:val="nil"/>
              <w:bottom w:val="nil"/>
              <w:right w:val="nil"/>
            </w:tcBorders>
            <w:shd w:val="clear" w:color="auto" w:fill="auto"/>
            <w:noWrap/>
            <w:hideMark/>
          </w:tcPr>
          <w:p w14:paraId="4296331D"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155,623.39</w:t>
            </w:r>
          </w:p>
        </w:tc>
        <w:tc>
          <w:tcPr>
            <w:tcW w:w="786" w:type="dxa"/>
            <w:tcBorders>
              <w:top w:val="nil"/>
              <w:left w:val="nil"/>
              <w:bottom w:val="nil"/>
              <w:right w:val="nil"/>
            </w:tcBorders>
            <w:shd w:val="clear" w:color="auto" w:fill="auto"/>
            <w:noWrap/>
            <w:hideMark/>
          </w:tcPr>
          <w:p w14:paraId="1733C2AB"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6,623.70</w:t>
            </w:r>
          </w:p>
        </w:tc>
        <w:tc>
          <w:tcPr>
            <w:tcW w:w="724" w:type="dxa"/>
            <w:tcBorders>
              <w:top w:val="nil"/>
              <w:left w:val="nil"/>
              <w:bottom w:val="nil"/>
              <w:right w:val="nil"/>
            </w:tcBorders>
            <w:shd w:val="clear" w:color="auto" w:fill="auto"/>
            <w:noWrap/>
            <w:hideMark/>
          </w:tcPr>
          <w:p w14:paraId="37BFD983"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162,247.09</w:t>
            </w:r>
          </w:p>
        </w:tc>
      </w:tr>
      <w:tr w:rsidR="00A75B35" w:rsidRPr="00A75B35" w14:paraId="726BBEF2" w14:textId="77777777" w:rsidTr="00A75B35">
        <w:trPr>
          <w:trHeight w:val="165"/>
        </w:trPr>
        <w:tc>
          <w:tcPr>
            <w:tcW w:w="474" w:type="dxa"/>
            <w:tcBorders>
              <w:top w:val="nil"/>
              <w:left w:val="nil"/>
              <w:bottom w:val="nil"/>
              <w:right w:val="nil"/>
            </w:tcBorders>
            <w:shd w:val="clear" w:color="auto" w:fill="auto"/>
            <w:noWrap/>
            <w:hideMark/>
          </w:tcPr>
          <w:p w14:paraId="1619B39F" w14:textId="77777777" w:rsidR="00A75B35" w:rsidRPr="00A75B35" w:rsidRDefault="00A75B35" w:rsidP="00A75B35">
            <w:pPr>
              <w:spacing w:after="0" w:line="240" w:lineRule="auto"/>
              <w:jc w:val="center"/>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2020</w:t>
            </w:r>
          </w:p>
        </w:tc>
        <w:tc>
          <w:tcPr>
            <w:tcW w:w="802" w:type="dxa"/>
            <w:tcBorders>
              <w:top w:val="nil"/>
              <w:left w:val="nil"/>
              <w:bottom w:val="nil"/>
              <w:right w:val="nil"/>
            </w:tcBorders>
            <w:shd w:val="clear" w:color="auto" w:fill="auto"/>
            <w:noWrap/>
            <w:hideMark/>
          </w:tcPr>
          <w:p w14:paraId="730C97D3"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8,033,916.00</w:t>
            </w:r>
          </w:p>
        </w:tc>
        <w:tc>
          <w:tcPr>
            <w:tcW w:w="724" w:type="dxa"/>
            <w:tcBorders>
              <w:top w:val="nil"/>
              <w:left w:val="nil"/>
              <w:bottom w:val="nil"/>
              <w:right w:val="nil"/>
            </w:tcBorders>
            <w:shd w:val="clear" w:color="auto" w:fill="auto"/>
            <w:noWrap/>
            <w:hideMark/>
          </w:tcPr>
          <w:p w14:paraId="45297B4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250,000.00</w:t>
            </w:r>
          </w:p>
        </w:tc>
        <w:tc>
          <w:tcPr>
            <w:tcW w:w="780" w:type="dxa"/>
            <w:tcBorders>
              <w:top w:val="nil"/>
              <w:left w:val="nil"/>
              <w:bottom w:val="nil"/>
              <w:right w:val="nil"/>
            </w:tcBorders>
            <w:shd w:val="clear" w:color="auto" w:fill="auto"/>
            <w:noWrap/>
            <w:hideMark/>
          </w:tcPr>
          <w:p w14:paraId="636B35EC"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8,283,916.00</w:t>
            </w:r>
          </w:p>
        </w:tc>
        <w:tc>
          <w:tcPr>
            <w:tcW w:w="780" w:type="dxa"/>
            <w:tcBorders>
              <w:top w:val="nil"/>
              <w:left w:val="nil"/>
              <w:bottom w:val="nil"/>
              <w:right w:val="nil"/>
            </w:tcBorders>
            <w:shd w:val="clear" w:color="auto" w:fill="auto"/>
            <w:noWrap/>
            <w:hideMark/>
          </w:tcPr>
          <w:p w14:paraId="2300847D"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24" w:type="dxa"/>
            <w:tcBorders>
              <w:top w:val="nil"/>
              <w:left w:val="nil"/>
              <w:bottom w:val="nil"/>
              <w:right w:val="nil"/>
            </w:tcBorders>
            <w:shd w:val="clear" w:color="auto" w:fill="auto"/>
            <w:noWrap/>
            <w:hideMark/>
          </w:tcPr>
          <w:p w14:paraId="65E77C82"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80" w:type="dxa"/>
            <w:tcBorders>
              <w:top w:val="nil"/>
              <w:left w:val="nil"/>
              <w:bottom w:val="nil"/>
              <w:right w:val="nil"/>
            </w:tcBorders>
            <w:shd w:val="clear" w:color="auto" w:fill="auto"/>
            <w:noWrap/>
            <w:hideMark/>
          </w:tcPr>
          <w:p w14:paraId="7CA083E7"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80" w:type="dxa"/>
            <w:tcBorders>
              <w:top w:val="nil"/>
              <w:left w:val="nil"/>
              <w:bottom w:val="nil"/>
              <w:right w:val="nil"/>
            </w:tcBorders>
            <w:shd w:val="clear" w:color="auto" w:fill="auto"/>
            <w:noWrap/>
            <w:hideMark/>
          </w:tcPr>
          <w:p w14:paraId="34F13EB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24" w:type="dxa"/>
            <w:tcBorders>
              <w:top w:val="nil"/>
              <w:left w:val="nil"/>
              <w:bottom w:val="nil"/>
              <w:right w:val="nil"/>
            </w:tcBorders>
            <w:shd w:val="clear" w:color="auto" w:fill="auto"/>
            <w:noWrap/>
            <w:hideMark/>
          </w:tcPr>
          <w:p w14:paraId="25FFA775"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80" w:type="dxa"/>
            <w:tcBorders>
              <w:top w:val="nil"/>
              <w:left w:val="nil"/>
              <w:bottom w:val="nil"/>
              <w:right w:val="nil"/>
            </w:tcBorders>
            <w:shd w:val="clear" w:color="auto" w:fill="auto"/>
            <w:noWrap/>
            <w:hideMark/>
          </w:tcPr>
          <w:p w14:paraId="5BC7F716"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8,658,112.71</w:t>
            </w:r>
          </w:p>
        </w:tc>
        <w:tc>
          <w:tcPr>
            <w:tcW w:w="724" w:type="dxa"/>
            <w:tcBorders>
              <w:top w:val="nil"/>
              <w:left w:val="nil"/>
              <w:bottom w:val="nil"/>
              <w:right w:val="nil"/>
            </w:tcBorders>
            <w:shd w:val="clear" w:color="auto" w:fill="auto"/>
            <w:noWrap/>
            <w:hideMark/>
          </w:tcPr>
          <w:p w14:paraId="215F010D"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86" w:type="dxa"/>
            <w:tcBorders>
              <w:top w:val="nil"/>
              <w:left w:val="nil"/>
              <w:bottom w:val="nil"/>
              <w:right w:val="nil"/>
            </w:tcBorders>
            <w:shd w:val="clear" w:color="auto" w:fill="auto"/>
            <w:noWrap/>
            <w:hideMark/>
          </w:tcPr>
          <w:p w14:paraId="54B82571"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c>
          <w:tcPr>
            <w:tcW w:w="724" w:type="dxa"/>
            <w:tcBorders>
              <w:top w:val="nil"/>
              <w:left w:val="nil"/>
              <w:bottom w:val="nil"/>
              <w:right w:val="nil"/>
            </w:tcBorders>
            <w:shd w:val="clear" w:color="auto" w:fill="auto"/>
            <w:noWrap/>
            <w:hideMark/>
          </w:tcPr>
          <w:p w14:paraId="37813219" w14:textId="77777777" w:rsidR="00A75B35" w:rsidRPr="00A75B35" w:rsidRDefault="00A75B35" w:rsidP="00A75B35">
            <w:pPr>
              <w:spacing w:after="0" w:line="240" w:lineRule="auto"/>
              <w:jc w:val="right"/>
              <w:rPr>
                <w:rFonts w:ascii="Arial" w:eastAsia="Times New Roman" w:hAnsi="Arial" w:cs="Arial"/>
                <w:color w:val="000000"/>
                <w:sz w:val="10"/>
                <w:szCs w:val="10"/>
                <w:lang w:eastAsia="es-MX"/>
              </w:rPr>
            </w:pPr>
            <w:r w:rsidRPr="00A75B35">
              <w:rPr>
                <w:rFonts w:ascii="Arial" w:eastAsia="Times New Roman" w:hAnsi="Arial" w:cs="Arial"/>
                <w:color w:val="000000"/>
                <w:sz w:val="10"/>
                <w:szCs w:val="10"/>
                <w:lang w:eastAsia="es-MX"/>
              </w:rPr>
              <w:t>0.00</w:t>
            </w:r>
          </w:p>
        </w:tc>
      </w:tr>
      <w:tr w:rsidR="00A75B35" w:rsidRPr="00A75B35" w14:paraId="35154555" w14:textId="77777777" w:rsidTr="00A75B35">
        <w:trPr>
          <w:trHeight w:val="300"/>
        </w:trPr>
        <w:tc>
          <w:tcPr>
            <w:tcW w:w="474" w:type="dxa"/>
            <w:tcBorders>
              <w:top w:val="nil"/>
              <w:left w:val="nil"/>
              <w:bottom w:val="nil"/>
              <w:right w:val="nil"/>
            </w:tcBorders>
            <w:shd w:val="clear" w:color="000000" w:fill="FFF2CC"/>
            <w:noWrap/>
            <w:vAlign w:val="center"/>
            <w:hideMark/>
          </w:tcPr>
          <w:p w14:paraId="2A895043"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TOTAL</w:t>
            </w:r>
          </w:p>
        </w:tc>
        <w:tc>
          <w:tcPr>
            <w:tcW w:w="802" w:type="dxa"/>
            <w:tcBorders>
              <w:top w:val="nil"/>
              <w:left w:val="nil"/>
              <w:bottom w:val="nil"/>
              <w:right w:val="nil"/>
            </w:tcBorders>
            <w:shd w:val="clear" w:color="000000" w:fill="FFF2CC"/>
            <w:noWrap/>
            <w:vAlign w:val="center"/>
            <w:hideMark/>
          </w:tcPr>
          <w:p w14:paraId="70D8E80A"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32,338,729.00</w:t>
            </w:r>
          </w:p>
        </w:tc>
        <w:tc>
          <w:tcPr>
            <w:tcW w:w="724" w:type="dxa"/>
            <w:tcBorders>
              <w:top w:val="nil"/>
              <w:left w:val="nil"/>
              <w:bottom w:val="nil"/>
              <w:right w:val="nil"/>
            </w:tcBorders>
            <w:shd w:val="clear" w:color="000000" w:fill="FFF2CC"/>
            <w:noWrap/>
            <w:vAlign w:val="center"/>
            <w:hideMark/>
          </w:tcPr>
          <w:p w14:paraId="4C4AAF55"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5,550,000.00</w:t>
            </w:r>
          </w:p>
        </w:tc>
        <w:tc>
          <w:tcPr>
            <w:tcW w:w="780" w:type="dxa"/>
            <w:tcBorders>
              <w:top w:val="nil"/>
              <w:left w:val="nil"/>
              <w:bottom w:val="nil"/>
              <w:right w:val="nil"/>
            </w:tcBorders>
            <w:shd w:val="clear" w:color="000000" w:fill="FFF2CC"/>
            <w:noWrap/>
            <w:vAlign w:val="center"/>
            <w:hideMark/>
          </w:tcPr>
          <w:p w14:paraId="683538B4"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37,888,729.00</w:t>
            </w:r>
          </w:p>
        </w:tc>
        <w:tc>
          <w:tcPr>
            <w:tcW w:w="780" w:type="dxa"/>
            <w:tcBorders>
              <w:top w:val="nil"/>
              <w:left w:val="nil"/>
              <w:bottom w:val="nil"/>
              <w:right w:val="nil"/>
            </w:tcBorders>
            <w:shd w:val="clear" w:color="000000" w:fill="FFF2CC"/>
            <w:noWrap/>
            <w:vAlign w:val="center"/>
            <w:hideMark/>
          </w:tcPr>
          <w:p w14:paraId="5CCD2FA6"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29,016,123.67</w:t>
            </w:r>
          </w:p>
        </w:tc>
        <w:tc>
          <w:tcPr>
            <w:tcW w:w="724" w:type="dxa"/>
            <w:tcBorders>
              <w:top w:val="nil"/>
              <w:left w:val="nil"/>
              <w:bottom w:val="nil"/>
              <w:right w:val="nil"/>
            </w:tcBorders>
            <w:shd w:val="clear" w:color="000000" w:fill="FFF2CC"/>
            <w:noWrap/>
            <w:vAlign w:val="center"/>
            <w:hideMark/>
          </w:tcPr>
          <w:p w14:paraId="46A9E07A"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5,338,758.00</w:t>
            </w:r>
          </w:p>
        </w:tc>
        <w:tc>
          <w:tcPr>
            <w:tcW w:w="780" w:type="dxa"/>
            <w:tcBorders>
              <w:top w:val="nil"/>
              <w:left w:val="nil"/>
              <w:bottom w:val="nil"/>
              <w:right w:val="nil"/>
            </w:tcBorders>
            <w:shd w:val="clear" w:color="000000" w:fill="FFF2CC"/>
            <w:noWrap/>
            <w:vAlign w:val="center"/>
            <w:hideMark/>
          </w:tcPr>
          <w:p w14:paraId="7E1574BE"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34,354,881.67</w:t>
            </w:r>
          </w:p>
        </w:tc>
        <w:tc>
          <w:tcPr>
            <w:tcW w:w="780" w:type="dxa"/>
            <w:tcBorders>
              <w:top w:val="nil"/>
              <w:left w:val="nil"/>
              <w:bottom w:val="nil"/>
              <w:right w:val="nil"/>
            </w:tcBorders>
            <w:shd w:val="clear" w:color="000000" w:fill="FFF2CC"/>
            <w:noWrap/>
            <w:vAlign w:val="center"/>
            <w:hideMark/>
          </w:tcPr>
          <w:p w14:paraId="182CA7B8"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27,112,182.57</w:t>
            </w:r>
          </w:p>
        </w:tc>
        <w:tc>
          <w:tcPr>
            <w:tcW w:w="724" w:type="dxa"/>
            <w:tcBorders>
              <w:top w:val="nil"/>
              <w:left w:val="nil"/>
              <w:bottom w:val="nil"/>
              <w:right w:val="nil"/>
            </w:tcBorders>
            <w:shd w:val="clear" w:color="000000" w:fill="FFF2CC"/>
            <w:noWrap/>
            <w:vAlign w:val="center"/>
            <w:hideMark/>
          </w:tcPr>
          <w:p w14:paraId="042AF9B7"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4,657,287.77</w:t>
            </w:r>
          </w:p>
        </w:tc>
        <w:tc>
          <w:tcPr>
            <w:tcW w:w="780" w:type="dxa"/>
            <w:tcBorders>
              <w:top w:val="nil"/>
              <w:left w:val="nil"/>
              <w:bottom w:val="nil"/>
              <w:right w:val="nil"/>
            </w:tcBorders>
            <w:shd w:val="clear" w:color="000000" w:fill="FFF2CC"/>
            <w:noWrap/>
            <w:vAlign w:val="center"/>
            <w:hideMark/>
          </w:tcPr>
          <w:p w14:paraId="7FBA99F9"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31,769,470.34</w:t>
            </w:r>
          </w:p>
        </w:tc>
        <w:tc>
          <w:tcPr>
            <w:tcW w:w="724" w:type="dxa"/>
            <w:tcBorders>
              <w:top w:val="nil"/>
              <w:left w:val="nil"/>
              <w:bottom w:val="nil"/>
              <w:right w:val="nil"/>
            </w:tcBorders>
            <w:shd w:val="clear" w:color="000000" w:fill="FFF2CC"/>
            <w:noWrap/>
            <w:vAlign w:val="center"/>
            <w:hideMark/>
          </w:tcPr>
          <w:p w14:paraId="34B1E403"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1,024,289.00</w:t>
            </w:r>
          </w:p>
        </w:tc>
        <w:tc>
          <w:tcPr>
            <w:tcW w:w="786" w:type="dxa"/>
            <w:tcBorders>
              <w:top w:val="nil"/>
              <w:left w:val="nil"/>
              <w:bottom w:val="nil"/>
              <w:right w:val="nil"/>
            </w:tcBorders>
            <w:shd w:val="clear" w:color="000000" w:fill="FFF2CC"/>
            <w:noWrap/>
            <w:vAlign w:val="center"/>
            <w:hideMark/>
          </w:tcPr>
          <w:p w14:paraId="278518FD"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626,211.54</w:t>
            </w:r>
          </w:p>
        </w:tc>
        <w:tc>
          <w:tcPr>
            <w:tcW w:w="724" w:type="dxa"/>
            <w:tcBorders>
              <w:top w:val="nil"/>
              <w:left w:val="nil"/>
              <w:bottom w:val="nil"/>
              <w:right w:val="nil"/>
            </w:tcBorders>
            <w:shd w:val="clear" w:color="000000" w:fill="FFF2CC"/>
            <w:noWrap/>
            <w:vAlign w:val="center"/>
            <w:hideMark/>
          </w:tcPr>
          <w:p w14:paraId="381C69D8" w14:textId="77777777" w:rsidR="00A75B35" w:rsidRPr="00A75B35" w:rsidRDefault="00A75B35" w:rsidP="00A75B35">
            <w:pPr>
              <w:spacing w:after="0" w:line="240" w:lineRule="auto"/>
              <w:jc w:val="right"/>
              <w:rPr>
                <w:rFonts w:ascii="Arial" w:eastAsia="Times New Roman" w:hAnsi="Arial" w:cs="Arial"/>
                <w:b/>
                <w:bCs/>
                <w:color w:val="000000"/>
                <w:sz w:val="10"/>
                <w:szCs w:val="10"/>
                <w:lang w:eastAsia="es-MX"/>
              </w:rPr>
            </w:pPr>
            <w:r w:rsidRPr="00A75B35">
              <w:rPr>
                <w:rFonts w:ascii="Arial" w:eastAsia="Times New Roman" w:hAnsi="Arial" w:cs="Arial"/>
                <w:b/>
                <w:bCs/>
                <w:color w:val="000000"/>
                <w:sz w:val="10"/>
                <w:szCs w:val="10"/>
                <w:lang w:eastAsia="es-MX"/>
              </w:rPr>
              <w:t>1,650,500.54</w:t>
            </w:r>
          </w:p>
        </w:tc>
      </w:tr>
    </w:tbl>
    <w:p w14:paraId="0C119AC2" w14:textId="77777777" w:rsidR="00A75B35" w:rsidRPr="00A75B35" w:rsidRDefault="00A75B35" w:rsidP="00A75B35">
      <w:pPr>
        <w:spacing w:line="360" w:lineRule="auto"/>
        <w:jc w:val="both"/>
        <w:rPr>
          <w:rFonts w:ascii="Arial" w:eastAsiaTheme="minorHAnsi" w:hAnsi="Arial" w:cs="Arial"/>
          <w:sz w:val="24"/>
          <w:szCs w:val="24"/>
        </w:rPr>
      </w:pPr>
    </w:p>
    <w:p w14:paraId="1A6AC5E4" w14:textId="2EEBD355" w:rsidR="00A75B35" w:rsidRPr="00A75B35" w:rsidRDefault="00A75B35" w:rsidP="00A75B35">
      <w:pPr>
        <w:spacing w:line="360" w:lineRule="auto"/>
        <w:jc w:val="both"/>
        <w:rPr>
          <w:rFonts w:ascii="Arial" w:eastAsiaTheme="minorHAnsi" w:hAnsi="Arial" w:cs="Arial"/>
          <w:color w:val="000000" w:themeColor="text1"/>
          <w:sz w:val="24"/>
          <w:szCs w:val="24"/>
        </w:rPr>
      </w:pPr>
      <w:r w:rsidRPr="00A75B35">
        <w:rPr>
          <w:rFonts w:ascii="Arial" w:eastAsiaTheme="minorHAnsi" w:hAnsi="Arial" w:cs="Arial"/>
          <w:sz w:val="24"/>
          <w:szCs w:val="24"/>
        </w:rPr>
        <w:t xml:space="preserve">Los Beneficiarios de este recurso fueron </w:t>
      </w:r>
      <w:r>
        <w:rPr>
          <w:rFonts w:ascii="Arial" w:eastAsiaTheme="minorHAnsi" w:hAnsi="Arial" w:cs="Arial"/>
          <w:color w:val="000000" w:themeColor="text1"/>
          <w:sz w:val="24"/>
          <w:szCs w:val="24"/>
        </w:rPr>
        <w:t xml:space="preserve">2,586,008 cabezas de ganado bovino, 465,255 ovinos y caprinos, así como 4,600 aves de corral, </w:t>
      </w:r>
      <w:r w:rsidRPr="00A75B35">
        <w:rPr>
          <w:rFonts w:ascii="Arial" w:eastAsiaTheme="minorHAnsi" w:hAnsi="Arial" w:cs="Arial"/>
          <w:color w:val="000000" w:themeColor="text1"/>
          <w:sz w:val="24"/>
          <w:szCs w:val="24"/>
        </w:rPr>
        <w:t>así como 4,600 aves de corral y 2,541 cerdos,</w:t>
      </w:r>
      <w:r w:rsidRPr="00A75B35">
        <w:rPr>
          <w:rFonts w:ascii="Arial" w:eastAsiaTheme="minorHAnsi" w:hAnsi="Arial" w:cs="Arial"/>
          <w:sz w:val="24"/>
          <w:szCs w:val="24"/>
        </w:rPr>
        <w:t xml:space="preserve"> atendidos con supervisiones, muestreos, seguimiento, así como el número de productores que participaron en estas campañas.</w:t>
      </w:r>
    </w:p>
    <w:p w14:paraId="0D368543" w14:textId="77777777" w:rsidR="00A75B35" w:rsidRPr="00A75B35" w:rsidRDefault="00A75B35" w:rsidP="00A75B35">
      <w:pPr>
        <w:spacing w:line="360" w:lineRule="auto"/>
        <w:jc w:val="both"/>
        <w:rPr>
          <w:rFonts w:ascii="Arial" w:eastAsiaTheme="minorHAnsi" w:hAnsi="Arial" w:cs="Arial"/>
          <w:sz w:val="24"/>
          <w:szCs w:val="24"/>
        </w:rPr>
      </w:pPr>
      <w:r w:rsidRPr="00A75B35">
        <w:rPr>
          <w:rFonts w:ascii="Arial" w:eastAsiaTheme="minorHAnsi" w:hAnsi="Arial" w:cs="Arial"/>
          <w:sz w:val="24"/>
          <w:szCs w:val="24"/>
        </w:rPr>
        <w:t xml:space="preserve">En los cuadros del No. 50 al 55 se desglosa la distribución del recurso por Programa de Trabajo y campaña por año con sus respectivos beneficiarios. En resumen, se implementaron 14 campañas en 27 sesiones durante el sexenio con un total de 289 acciones, con una inversión total de 31,8 millones de pesos, que corresponde al 92.4 % del presupuesto programado, de los cuales 27.2 millones de pesos son recursos Federales y 4.7 millones de pesos es inversión Estatal. </w:t>
      </w:r>
    </w:p>
    <w:p w14:paraId="7FA30F1D" w14:textId="77777777" w:rsidR="00A75B35" w:rsidRPr="00A75B35" w:rsidRDefault="00A75B35" w:rsidP="00A75B35">
      <w:pPr>
        <w:spacing w:line="360" w:lineRule="auto"/>
        <w:jc w:val="both"/>
        <w:rPr>
          <w:rFonts w:ascii="Arial" w:eastAsiaTheme="minorHAnsi" w:hAnsi="Arial" w:cs="Arial"/>
          <w:sz w:val="24"/>
          <w:szCs w:val="24"/>
        </w:rPr>
      </w:pPr>
    </w:p>
    <w:p w14:paraId="2D87B915" w14:textId="33500359" w:rsidR="00A75B35" w:rsidRDefault="00A75B35" w:rsidP="00A75B35">
      <w:pPr>
        <w:spacing w:line="360" w:lineRule="auto"/>
        <w:jc w:val="both"/>
        <w:rPr>
          <w:rFonts w:ascii="Arial" w:eastAsiaTheme="minorHAnsi" w:hAnsi="Arial" w:cs="Arial"/>
          <w:sz w:val="24"/>
          <w:szCs w:val="24"/>
        </w:rPr>
      </w:pPr>
    </w:p>
    <w:p w14:paraId="03B558D0" w14:textId="5A0ACFAD" w:rsidR="004F116F" w:rsidRDefault="004F116F" w:rsidP="00A75B35">
      <w:pPr>
        <w:spacing w:line="360" w:lineRule="auto"/>
        <w:jc w:val="both"/>
        <w:rPr>
          <w:rFonts w:ascii="Arial" w:eastAsiaTheme="minorHAnsi" w:hAnsi="Arial" w:cs="Arial"/>
          <w:sz w:val="24"/>
          <w:szCs w:val="24"/>
        </w:rPr>
      </w:pPr>
    </w:p>
    <w:p w14:paraId="6BCDF56A" w14:textId="77777777" w:rsidR="004F116F" w:rsidRPr="00A75B35" w:rsidRDefault="004F116F" w:rsidP="00A75B35">
      <w:pPr>
        <w:spacing w:line="360" w:lineRule="auto"/>
        <w:jc w:val="both"/>
        <w:rPr>
          <w:rFonts w:ascii="Arial" w:eastAsiaTheme="minorHAnsi" w:hAnsi="Arial" w:cs="Arial"/>
          <w:sz w:val="24"/>
          <w:szCs w:val="24"/>
        </w:rPr>
      </w:pPr>
    </w:p>
    <w:p w14:paraId="1B7E7F38" w14:textId="01D4DA8C" w:rsidR="00A75B35" w:rsidRDefault="00A75B35" w:rsidP="002B6A96">
      <w:pPr>
        <w:pStyle w:val="Ttulo2"/>
        <w:jc w:val="both"/>
        <w:rPr>
          <w:rFonts w:ascii="Arial" w:hAnsi="Arial" w:cs="Arial"/>
          <w:color w:val="FF0000"/>
          <w:sz w:val="28"/>
          <w:szCs w:val="28"/>
        </w:rPr>
      </w:pPr>
    </w:p>
    <w:p w14:paraId="5DD0D76B" w14:textId="1441A393" w:rsidR="004F116F" w:rsidRDefault="004F116F" w:rsidP="004F116F"/>
    <w:p w14:paraId="54ED4CC4" w14:textId="1F00CCED" w:rsidR="004F116F" w:rsidRDefault="004F116F" w:rsidP="004F116F"/>
    <w:p w14:paraId="7CC26315" w14:textId="4D2482DF" w:rsidR="004F116F" w:rsidRDefault="004F116F" w:rsidP="004F116F"/>
    <w:p w14:paraId="0A17A7F1" w14:textId="47432FDA" w:rsidR="004F116F" w:rsidRDefault="004F116F" w:rsidP="004F116F"/>
    <w:p w14:paraId="74370D47" w14:textId="2FE96269" w:rsidR="004F116F" w:rsidRDefault="004F116F" w:rsidP="004F116F"/>
    <w:p w14:paraId="7199EDDC" w14:textId="7326243C" w:rsidR="004F116F" w:rsidRDefault="004F116F" w:rsidP="004F116F"/>
    <w:p w14:paraId="37DC1EE1" w14:textId="4A510FB2" w:rsidR="004F116F" w:rsidRDefault="00D12D52" w:rsidP="004F116F">
      <w:r>
        <w:rPr>
          <w:rFonts w:ascii="Arial" w:hAnsi="Arial" w:cs="Arial"/>
          <w:noProof/>
          <w:lang w:eastAsia="es-MX"/>
        </w:rPr>
        <w:drawing>
          <wp:anchor distT="0" distB="0" distL="114300" distR="114300" simplePos="0" relativeHeight="251740160" behindDoc="0" locked="0" layoutInCell="1" allowOverlap="1" wp14:anchorId="4A622EB0" wp14:editId="74C19D5C">
            <wp:simplePos x="0" y="0"/>
            <wp:positionH relativeFrom="column">
              <wp:posOffset>-968375</wp:posOffset>
            </wp:positionH>
            <wp:positionV relativeFrom="paragraph">
              <wp:posOffset>475615</wp:posOffset>
            </wp:positionV>
            <wp:extent cx="7501890" cy="3044825"/>
            <wp:effectExtent l="0" t="318" r="3493" b="3492"/>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0189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152B1" w14:textId="1996D409" w:rsidR="004F116F" w:rsidRDefault="004F116F" w:rsidP="004F116F"/>
    <w:p w14:paraId="52F55929" w14:textId="01CD71E8" w:rsidR="004F116F" w:rsidRDefault="004F116F" w:rsidP="004F116F"/>
    <w:p w14:paraId="1DC96795" w14:textId="0E3D3083" w:rsidR="004F116F" w:rsidRDefault="004F116F" w:rsidP="004F116F"/>
    <w:p w14:paraId="5C7AC55D" w14:textId="54BC9DD1" w:rsidR="004F116F" w:rsidRDefault="004F116F" w:rsidP="004F116F"/>
    <w:p w14:paraId="62FF45EC" w14:textId="47322203" w:rsidR="004F116F" w:rsidRDefault="004F116F" w:rsidP="004F116F"/>
    <w:p w14:paraId="694FA5F4" w14:textId="326F5B9D" w:rsidR="004F116F" w:rsidRDefault="004F116F" w:rsidP="004F116F"/>
    <w:p w14:paraId="751A6947" w14:textId="5A8298DF" w:rsidR="004F116F" w:rsidRDefault="004F116F" w:rsidP="004F116F"/>
    <w:p w14:paraId="5F2F8FE2" w14:textId="310A8F5D" w:rsidR="004F116F" w:rsidRDefault="004F116F" w:rsidP="004F116F"/>
    <w:p w14:paraId="7D2AA28C" w14:textId="2788A3E8" w:rsidR="004F116F" w:rsidRDefault="004F116F" w:rsidP="004F116F"/>
    <w:p w14:paraId="4004BCB2" w14:textId="46247B1B" w:rsidR="004F116F" w:rsidRDefault="004F116F" w:rsidP="004F116F"/>
    <w:p w14:paraId="009383B8" w14:textId="08A4107C" w:rsidR="004F116F" w:rsidRDefault="004F116F" w:rsidP="004F116F"/>
    <w:p w14:paraId="19191F0B" w14:textId="50EF6960" w:rsidR="004F116F" w:rsidRDefault="004F116F" w:rsidP="004F116F"/>
    <w:p w14:paraId="0BAA629E" w14:textId="3A69D8D7" w:rsidR="004F116F" w:rsidRDefault="004F116F" w:rsidP="004F116F"/>
    <w:p w14:paraId="09B07232" w14:textId="18F32D23" w:rsidR="004F116F" w:rsidRDefault="004F116F" w:rsidP="004F116F"/>
    <w:p w14:paraId="44175E26" w14:textId="3B3A17C0" w:rsidR="004F116F" w:rsidRDefault="004F116F" w:rsidP="004F116F"/>
    <w:p w14:paraId="3EAE0561" w14:textId="1CDC343D" w:rsidR="004F116F" w:rsidRDefault="004F116F" w:rsidP="004F116F"/>
    <w:p w14:paraId="46CCBB90" w14:textId="4E259D87" w:rsidR="004F116F" w:rsidRDefault="004F116F" w:rsidP="004F116F"/>
    <w:p w14:paraId="14192680" w14:textId="0B5F46E8" w:rsidR="004F116F" w:rsidRDefault="004F116F" w:rsidP="004F116F"/>
    <w:p w14:paraId="612FE59B" w14:textId="2E0B1B87" w:rsidR="004F116F" w:rsidRDefault="004F116F" w:rsidP="004F116F"/>
    <w:p w14:paraId="7B2BDB43" w14:textId="1E0473A6" w:rsidR="004F116F" w:rsidRDefault="004F116F" w:rsidP="004F116F"/>
    <w:p w14:paraId="2BD57588" w14:textId="4CA09DFF" w:rsidR="004F116F" w:rsidRDefault="004F116F" w:rsidP="004F116F"/>
    <w:p w14:paraId="48DA2936" w14:textId="02E0911D" w:rsidR="004F116F" w:rsidRDefault="004F116F" w:rsidP="004F116F"/>
    <w:p w14:paraId="7C2BBCFB" w14:textId="160027BC" w:rsidR="004F116F" w:rsidRDefault="004F116F" w:rsidP="004F116F"/>
    <w:p w14:paraId="1F010754" w14:textId="26E44321" w:rsidR="004F116F" w:rsidRDefault="004F116F" w:rsidP="004F116F"/>
    <w:p w14:paraId="78ECF9F7" w14:textId="0EDC7A68" w:rsidR="004F116F" w:rsidRDefault="004F116F" w:rsidP="004F116F">
      <w:r>
        <w:rPr>
          <w:rFonts w:ascii="Arial" w:hAnsi="Arial" w:cs="Arial"/>
          <w:noProof/>
          <w:lang w:eastAsia="es-MX"/>
        </w:rPr>
        <w:drawing>
          <wp:anchor distT="0" distB="0" distL="114300" distR="114300" simplePos="0" relativeHeight="251742208" behindDoc="0" locked="0" layoutInCell="1" allowOverlap="1" wp14:anchorId="0F47CE2A" wp14:editId="49732923">
            <wp:simplePos x="0" y="0"/>
            <wp:positionH relativeFrom="margin">
              <wp:posOffset>-754380</wp:posOffset>
            </wp:positionH>
            <wp:positionV relativeFrom="paragraph">
              <wp:posOffset>384175</wp:posOffset>
            </wp:positionV>
            <wp:extent cx="7409815" cy="4783455"/>
            <wp:effectExtent l="0" t="127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409815" cy="478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91E95" w14:textId="061FD935" w:rsidR="004F116F" w:rsidRDefault="004F116F" w:rsidP="004F116F"/>
    <w:p w14:paraId="6DA2BC9F" w14:textId="608A4581" w:rsidR="004F116F" w:rsidRDefault="004F116F" w:rsidP="004F116F"/>
    <w:p w14:paraId="339940C1" w14:textId="31787CF5" w:rsidR="004F116F" w:rsidRDefault="004F116F" w:rsidP="004F116F"/>
    <w:p w14:paraId="765E83D0" w14:textId="29066819" w:rsidR="004F116F" w:rsidRDefault="004F116F" w:rsidP="004F116F"/>
    <w:p w14:paraId="75D445F2" w14:textId="5E447707" w:rsidR="004F116F" w:rsidRDefault="004F116F" w:rsidP="004F116F"/>
    <w:p w14:paraId="03973A43" w14:textId="5CF375D5" w:rsidR="004F116F" w:rsidRDefault="004F116F" w:rsidP="004F116F"/>
    <w:p w14:paraId="02FC4C37" w14:textId="03F781EC" w:rsidR="004F116F" w:rsidRDefault="004F116F" w:rsidP="004F116F"/>
    <w:p w14:paraId="493FF03C" w14:textId="6E158821" w:rsidR="004F116F" w:rsidRDefault="004F116F" w:rsidP="004F116F"/>
    <w:p w14:paraId="4B1439D2" w14:textId="33EB58DB" w:rsidR="004F116F" w:rsidRDefault="004F116F" w:rsidP="004F116F"/>
    <w:p w14:paraId="66BC8892" w14:textId="0FDDF401" w:rsidR="004F116F" w:rsidRDefault="004F116F" w:rsidP="004F116F"/>
    <w:p w14:paraId="50E69105" w14:textId="1582DCB6" w:rsidR="004F116F" w:rsidRDefault="004F116F" w:rsidP="004F116F"/>
    <w:p w14:paraId="5859EAB0" w14:textId="07DAC55C" w:rsidR="004F116F" w:rsidRDefault="004F116F" w:rsidP="004F116F"/>
    <w:p w14:paraId="6ED21CE1" w14:textId="6B599962" w:rsidR="004F116F" w:rsidRDefault="004F116F" w:rsidP="004F116F"/>
    <w:p w14:paraId="675E4733" w14:textId="365FF401" w:rsidR="004F116F" w:rsidRDefault="004F116F" w:rsidP="004F116F"/>
    <w:p w14:paraId="1A2098E4" w14:textId="4998B14C" w:rsidR="004F116F" w:rsidRDefault="004F116F" w:rsidP="004F116F"/>
    <w:p w14:paraId="01D69AB6" w14:textId="6CEEE06F" w:rsidR="004F116F" w:rsidRDefault="004F116F" w:rsidP="004F116F"/>
    <w:p w14:paraId="2324E528" w14:textId="155501C8" w:rsidR="004F116F" w:rsidRDefault="004F116F" w:rsidP="004F116F"/>
    <w:p w14:paraId="79320F7F" w14:textId="087DB9DD" w:rsidR="004F116F" w:rsidRDefault="004F116F" w:rsidP="004F116F"/>
    <w:p w14:paraId="5A500975" w14:textId="1F50F961" w:rsidR="004F116F" w:rsidRDefault="004F116F" w:rsidP="004F116F"/>
    <w:p w14:paraId="007BB192" w14:textId="02AB1746" w:rsidR="004F116F" w:rsidRDefault="004F116F" w:rsidP="004F116F"/>
    <w:p w14:paraId="78A89378" w14:textId="58AEDC85" w:rsidR="004F116F" w:rsidRDefault="004F116F" w:rsidP="004F116F"/>
    <w:p w14:paraId="474EB49B" w14:textId="13D6B35E" w:rsidR="004F116F" w:rsidRDefault="004F116F" w:rsidP="004F116F"/>
    <w:p w14:paraId="2EABD56C" w14:textId="01B5513B" w:rsidR="004F116F" w:rsidRDefault="004F116F" w:rsidP="004F116F"/>
    <w:p w14:paraId="23F9FCDB" w14:textId="639BB015" w:rsidR="004F116F" w:rsidRDefault="004F116F" w:rsidP="004F116F"/>
    <w:p w14:paraId="66BF14A1" w14:textId="4D8CAE13" w:rsidR="004F116F" w:rsidRDefault="004F116F" w:rsidP="004F116F"/>
    <w:p w14:paraId="28FEDE1A" w14:textId="630BF8E7" w:rsidR="004F116F" w:rsidRDefault="004F116F" w:rsidP="004F116F"/>
    <w:p w14:paraId="6871BBE4" w14:textId="6727BC0A" w:rsidR="004F116F" w:rsidRDefault="004F116F" w:rsidP="004F116F"/>
    <w:p w14:paraId="7A65B08F" w14:textId="1A4F1CB8" w:rsidR="004F116F" w:rsidRDefault="004F116F" w:rsidP="004F116F"/>
    <w:p w14:paraId="680D6BE0" w14:textId="55B395C3" w:rsidR="004F116F" w:rsidRDefault="004F116F" w:rsidP="004F116F"/>
    <w:p w14:paraId="658547E8" w14:textId="1D0DC4BF" w:rsidR="004F116F" w:rsidRDefault="004F116F" w:rsidP="004F116F"/>
    <w:p w14:paraId="3441A762" w14:textId="28587DEB" w:rsidR="004F116F" w:rsidRDefault="004F116F" w:rsidP="004F116F"/>
    <w:p w14:paraId="65E37244" w14:textId="70019929" w:rsidR="004F116F" w:rsidRDefault="004F116F" w:rsidP="004F116F"/>
    <w:p w14:paraId="085DA1AD" w14:textId="1530160F" w:rsidR="004F116F" w:rsidRDefault="004F116F" w:rsidP="004F116F">
      <w:r>
        <w:rPr>
          <w:rFonts w:ascii="Arial" w:hAnsi="Arial" w:cs="Arial"/>
          <w:noProof/>
          <w:lang w:eastAsia="es-MX"/>
        </w:rPr>
        <w:drawing>
          <wp:anchor distT="0" distB="0" distL="114300" distR="114300" simplePos="0" relativeHeight="251744256" behindDoc="0" locked="0" layoutInCell="1" allowOverlap="1" wp14:anchorId="456D52F3" wp14:editId="5D1C7B7A">
            <wp:simplePos x="0" y="0"/>
            <wp:positionH relativeFrom="column">
              <wp:posOffset>-713740</wp:posOffset>
            </wp:positionH>
            <wp:positionV relativeFrom="paragraph">
              <wp:posOffset>161925</wp:posOffset>
            </wp:positionV>
            <wp:extent cx="7107555" cy="2464435"/>
            <wp:effectExtent l="0" t="254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10755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35A05" w14:textId="575C90E9" w:rsidR="004F116F" w:rsidRDefault="004F116F" w:rsidP="004F116F"/>
    <w:p w14:paraId="3C18265C" w14:textId="03414669" w:rsidR="004F116F" w:rsidRDefault="004F116F" w:rsidP="004F116F"/>
    <w:p w14:paraId="7A36CABC" w14:textId="78C72CC6" w:rsidR="004F116F" w:rsidRDefault="004F116F" w:rsidP="004F116F"/>
    <w:p w14:paraId="0C0D9BD9" w14:textId="3B351CE7" w:rsidR="004F116F" w:rsidRDefault="004F116F" w:rsidP="004F116F"/>
    <w:p w14:paraId="7FA2A39B" w14:textId="6E975DFB" w:rsidR="004F116F" w:rsidRDefault="004F116F" w:rsidP="004F116F"/>
    <w:p w14:paraId="3FFD5F58" w14:textId="4DF78A5D" w:rsidR="004F116F" w:rsidRDefault="004F116F" w:rsidP="004F116F"/>
    <w:p w14:paraId="2C83F61E" w14:textId="4771B21D" w:rsidR="004F116F" w:rsidRDefault="004F116F" w:rsidP="004F116F"/>
    <w:p w14:paraId="6FCAD3FB" w14:textId="33113282" w:rsidR="004F116F" w:rsidRDefault="004F116F" w:rsidP="004F116F"/>
    <w:p w14:paraId="35CB73AD" w14:textId="701F601C" w:rsidR="004F116F" w:rsidRDefault="004F116F" w:rsidP="004F116F"/>
    <w:p w14:paraId="7EB7027C" w14:textId="2E527640" w:rsidR="004F116F" w:rsidRDefault="004F116F" w:rsidP="004F116F"/>
    <w:p w14:paraId="2C8F4EF1" w14:textId="68201EA4" w:rsidR="004F116F" w:rsidRDefault="004F116F" w:rsidP="004F116F"/>
    <w:p w14:paraId="334472BD" w14:textId="5F7A6972" w:rsidR="004F116F" w:rsidRDefault="004F116F" w:rsidP="004F116F"/>
    <w:p w14:paraId="762C1E71" w14:textId="12FFC431" w:rsidR="004F116F" w:rsidRDefault="004F116F" w:rsidP="004F116F"/>
    <w:p w14:paraId="79163CBA" w14:textId="206E4918" w:rsidR="004F116F" w:rsidRDefault="004F116F" w:rsidP="004F116F"/>
    <w:p w14:paraId="41F6EE1E" w14:textId="30B54FD9" w:rsidR="004F116F" w:rsidRDefault="004F116F" w:rsidP="004F116F"/>
    <w:p w14:paraId="36C4F2F4" w14:textId="366080D4" w:rsidR="004F116F" w:rsidRDefault="004F116F" w:rsidP="004F116F"/>
    <w:p w14:paraId="2F3B02D5" w14:textId="4FE8A921" w:rsidR="004F116F" w:rsidRDefault="004F116F" w:rsidP="004F116F"/>
    <w:p w14:paraId="2BAD3BC5" w14:textId="46F02F6A" w:rsidR="004F116F" w:rsidRDefault="004F116F" w:rsidP="004F116F"/>
    <w:p w14:paraId="0757D100" w14:textId="427F252A" w:rsidR="004F116F" w:rsidRDefault="004F116F" w:rsidP="004F116F"/>
    <w:p w14:paraId="22C191C1" w14:textId="00EA5AA6" w:rsidR="004F116F" w:rsidRDefault="004F116F" w:rsidP="004F116F"/>
    <w:p w14:paraId="46C918A8" w14:textId="29137626" w:rsidR="004F116F" w:rsidRDefault="004F116F" w:rsidP="004F116F"/>
    <w:p w14:paraId="6AA86286" w14:textId="78A6515A" w:rsidR="004F116F" w:rsidRDefault="004F116F" w:rsidP="004F116F"/>
    <w:p w14:paraId="1F8BEE2C" w14:textId="0F3458A7" w:rsidR="004F116F" w:rsidRDefault="004F116F" w:rsidP="004F116F"/>
    <w:p w14:paraId="6639C194" w14:textId="20622818" w:rsidR="004F116F" w:rsidRDefault="004F116F" w:rsidP="004F116F"/>
    <w:p w14:paraId="70A8EFEA" w14:textId="70C25B99" w:rsidR="004F116F" w:rsidRDefault="004F116F" w:rsidP="004F116F"/>
    <w:p w14:paraId="6B40F00B" w14:textId="1C96A651" w:rsidR="004F116F" w:rsidRDefault="004F116F" w:rsidP="004F116F">
      <w:r>
        <w:rPr>
          <w:rFonts w:ascii="Arial" w:hAnsi="Arial" w:cs="Arial"/>
          <w:noProof/>
          <w:lang w:eastAsia="es-MX"/>
        </w:rPr>
        <w:drawing>
          <wp:anchor distT="0" distB="0" distL="114300" distR="114300" simplePos="0" relativeHeight="251746304" behindDoc="0" locked="0" layoutInCell="1" allowOverlap="1" wp14:anchorId="292823F3" wp14:editId="013E7CEB">
            <wp:simplePos x="0" y="0"/>
            <wp:positionH relativeFrom="page">
              <wp:posOffset>213995</wp:posOffset>
            </wp:positionH>
            <wp:positionV relativeFrom="paragraph">
              <wp:posOffset>409575</wp:posOffset>
            </wp:positionV>
            <wp:extent cx="7354570" cy="2769870"/>
            <wp:effectExtent l="6350" t="0" r="5080" b="508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354570" cy="276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B4329" w14:textId="4C69C253" w:rsidR="004F116F" w:rsidRDefault="004F116F" w:rsidP="004F116F"/>
    <w:p w14:paraId="08882A49" w14:textId="5A64842D" w:rsidR="004F116F" w:rsidRDefault="004F116F" w:rsidP="004F116F"/>
    <w:p w14:paraId="3CF17E01" w14:textId="17F987BD" w:rsidR="004F116F" w:rsidRDefault="004F116F" w:rsidP="004F116F"/>
    <w:p w14:paraId="5C6A838A" w14:textId="21A39BA4" w:rsidR="004F116F" w:rsidRDefault="004F116F" w:rsidP="004F116F"/>
    <w:p w14:paraId="3BF3D83F" w14:textId="01EC2710" w:rsidR="004F116F" w:rsidRDefault="004F116F" w:rsidP="004F116F"/>
    <w:p w14:paraId="5BA33DB1" w14:textId="4FEC4780" w:rsidR="004F116F" w:rsidRDefault="004F116F" w:rsidP="004F116F"/>
    <w:p w14:paraId="367FC913" w14:textId="7460C106" w:rsidR="004F116F" w:rsidRDefault="004F116F" w:rsidP="004F116F"/>
    <w:p w14:paraId="3ED9ECAE" w14:textId="545006BE" w:rsidR="004F116F" w:rsidRDefault="004F116F" w:rsidP="004F116F"/>
    <w:p w14:paraId="1D1F9851" w14:textId="0FF73F57" w:rsidR="004F116F" w:rsidRDefault="004F116F" w:rsidP="004F116F"/>
    <w:p w14:paraId="1B45A807" w14:textId="0F0A63FB" w:rsidR="004F116F" w:rsidRDefault="004F116F" w:rsidP="004F116F"/>
    <w:p w14:paraId="1CAA5034" w14:textId="61C36104" w:rsidR="004F116F" w:rsidRDefault="004F116F" w:rsidP="004F116F"/>
    <w:p w14:paraId="1F6DB6E3" w14:textId="1918D6E9" w:rsidR="004F116F" w:rsidRDefault="004F116F" w:rsidP="004F116F"/>
    <w:p w14:paraId="68F97166" w14:textId="3D3A39CB" w:rsidR="004F116F" w:rsidRDefault="004F116F" w:rsidP="004F116F"/>
    <w:p w14:paraId="7DC7E9CC" w14:textId="35BBE2ED" w:rsidR="004F116F" w:rsidRDefault="004F116F" w:rsidP="004F116F"/>
    <w:p w14:paraId="03FD7E29" w14:textId="1C62141F" w:rsidR="004F116F" w:rsidRDefault="004F116F" w:rsidP="004F116F"/>
    <w:p w14:paraId="79AA9D42" w14:textId="23D60495" w:rsidR="004F116F" w:rsidRDefault="004F116F" w:rsidP="004F116F"/>
    <w:p w14:paraId="647A9D78" w14:textId="74A15946" w:rsidR="004F116F" w:rsidRDefault="004F116F" w:rsidP="004F116F"/>
    <w:p w14:paraId="6CEAD806" w14:textId="7A97C11F" w:rsidR="004F116F" w:rsidRDefault="004F116F" w:rsidP="004F116F"/>
    <w:p w14:paraId="2AD8BF9E" w14:textId="46857C83" w:rsidR="004F116F" w:rsidRDefault="004F116F" w:rsidP="004F116F"/>
    <w:p w14:paraId="0A0698F7" w14:textId="26C7D435" w:rsidR="004F116F" w:rsidRDefault="004F116F" w:rsidP="004F116F"/>
    <w:p w14:paraId="5B24B6AA" w14:textId="76D307B9" w:rsidR="004F116F" w:rsidRDefault="004F116F" w:rsidP="004F116F"/>
    <w:p w14:paraId="18DC3859" w14:textId="3FD4BAB2" w:rsidR="004F116F" w:rsidRDefault="004F116F" w:rsidP="004F116F"/>
    <w:p w14:paraId="2AC2E730" w14:textId="7AB5CACB" w:rsidR="004F116F" w:rsidRDefault="004F116F" w:rsidP="004F116F"/>
    <w:p w14:paraId="2B31BCCB" w14:textId="5F87EF00" w:rsidR="004F116F" w:rsidRDefault="004F116F" w:rsidP="004F116F"/>
    <w:p w14:paraId="7CE8B0E2" w14:textId="490E7EC0" w:rsidR="004F116F" w:rsidRDefault="004F116F" w:rsidP="004F116F"/>
    <w:p w14:paraId="4C215927" w14:textId="3EA7B862" w:rsidR="004F116F" w:rsidRDefault="004F116F" w:rsidP="004F116F"/>
    <w:p w14:paraId="43595BE5" w14:textId="58E8CF8A" w:rsidR="004F116F" w:rsidRDefault="004F116F" w:rsidP="004F116F"/>
    <w:p w14:paraId="766ED0D9" w14:textId="32B5A56A" w:rsidR="004F116F" w:rsidRDefault="004F116F" w:rsidP="004F116F"/>
    <w:p w14:paraId="7D979E82" w14:textId="48E61E31" w:rsidR="004F116F" w:rsidRDefault="004F116F" w:rsidP="004F116F"/>
    <w:p w14:paraId="3F21104C" w14:textId="5F0B18A7" w:rsidR="004F116F" w:rsidRDefault="007A5807" w:rsidP="004F116F">
      <w:r>
        <w:rPr>
          <w:noProof/>
          <w:lang w:eastAsia="es-MX"/>
        </w:rPr>
        <w:drawing>
          <wp:anchor distT="0" distB="0" distL="114300" distR="114300" simplePos="0" relativeHeight="251748352" behindDoc="0" locked="0" layoutInCell="1" allowOverlap="1" wp14:anchorId="2CDF1E2F" wp14:editId="0DAC7EC0">
            <wp:simplePos x="0" y="0"/>
            <wp:positionH relativeFrom="page">
              <wp:align>center</wp:align>
            </wp:positionH>
            <wp:positionV relativeFrom="paragraph">
              <wp:posOffset>229870</wp:posOffset>
            </wp:positionV>
            <wp:extent cx="8018145" cy="2420620"/>
            <wp:effectExtent l="0" t="1587" r="317" b="318"/>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018145"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C0560" w14:textId="21DFAEF8" w:rsidR="004F116F" w:rsidRDefault="004F116F" w:rsidP="004F116F"/>
    <w:p w14:paraId="1D4824A8" w14:textId="212D1BC2" w:rsidR="004F116F" w:rsidRDefault="004F116F" w:rsidP="004F116F"/>
    <w:p w14:paraId="5A8EB6E5" w14:textId="433479C6" w:rsidR="004F116F" w:rsidRDefault="004F116F" w:rsidP="004F116F"/>
    <w:p w14:paraId="4F3066D6" w14:textId="411D3383" w:rsidR="004F116F" w:rsidRDefault="004F116F" w:rsidP="004F116F"/>
    <w:p w14:paraId="184E0461" w14:textId="40035D05" w:rsidR="004F116F" w:rsidRDefault="004F116F" w:rsidP="004F116F"/>
    <w:p w14:paraId="5C146C18" w14:textId="5FADE26E" w:rsidR="004F116F" w:rsidRDefault="004F116F" w:rsidP="004F116F"/>
    <w:p w14:paraId="2CD47259" w14:textId="5FC53992" w:rsidR="004F116F" w:rsidRDefault="004F116F" w:rsidP="004F116F"/>
    <w:p w14:paraId="2C3E8A8E" w14:textId="535FBB41" w:rsidR="004F116F" w:rsidRDefault="004F116F" w:rsidP="004F116F"/>
    <w:p w14:paraId="1A9F8BA0" w14:textId="7555BD3A" w:rsidR="004F116F" w:rsidRDefault="004F116F" w:rsidP="004F116F"/>
    <w:p w14:paraId="75495B3E" w14:textId="49B7A179" w:rsidR="004F116F" w:rsidRDefault="004F116F" w:rsidP="004F116F"/>
    <w:p w14:paraId="24BA8589" w14:textId="52EBDF11" w:rsidR="004F116F" w:rsidRDefault="004F116F" w:rsidP="004F116F"/>
    <w:p w14:paraId="3DD9765A" w14:textId="6ED32CC5" w:rsidR="004F116F" w:rsidRDefault="004F116F" w:rsidP="004F116F"/>
    <w:p w14:paraId="366966A6" w14:textId="19853F7C" w:rsidR="004F116F" w:rsidRDefault="004F116F" w:rsidP="004F116F"/>
    <w:p w14:paraId="27E12634" w14:textId="44DB86D2" w:rsidR="004F116F" w:rsidRDefault="004F116F" w:rsidP="004F116F"/>
    <w:p w14:paraId="34D005E6" w14:textId="037E23DD" w:rsidR="004F116F" w:rsidRDefault="004F116F" w:rsidP="004F116F"/>
    <w:p w14:paraId="1932780E" w14:textId="4C416231" w:rsidR="004F116F" w:rsidRDefault="004F116F" w:rsidP="004F116F"/>
    <w:p w14:paraId="0360CF9D" w14:textId="013EBBDC" w:rsidR="004F116F" w:rsidRDefault="004F116F" w:rsidP="004F116F"/>
    <w:p w14:paraId="5EB9AA95" w14:textId="500E63E6" w:rsidR="004F116F" w:rsidRDefault="004F116F" w:rsidP="004F116F"/>
    <w:p w14:paraId="531B477E" w14:textId="3145E719" w:rsidR="004F116F" w:rsidRDefault="004F116F" w:rsidP="004F116F"/>
    <w:p w14:paraId="6E2C329B" w14:textId="5A79714C" w:rsidR="004F116F" w:rsidRDefault="004F116F" w:rsidP="004F116F"/>
    <w:p w14:paraId="7FFC6977" w14:textId="2866C0EA" w:rsidR="004F116F" w:rsidRDefault="004F116F" w:rsidP="004F116F"/>
    <w:p w14:paraId="0903A515" w14:textId="463C1A2F" w:rsidR="004F116F" w:rsidRDefault="004F116F" w:rsidP="004F116F"/>
    <w:p w14:paraId="0AC54A07" w14:textId="2C7F5B17" w:rsidR="004F116F" w:rsidRDefault="004F116F" w:rsidP="004F116F"/>
    <w:p w14:paraId="2CD648C3" w14:textId="7DF6C258" w:rsidR="004F116F" w:rsidRDefault="004F116F" w:rsidP="004F116F"/>
    <w:p w14:paraId="7E8AB1E3" w14:textId="19B20D50" w:rsidR="004F116F" w:rsidRDefault="004F116F" w:rsidP="004F116F"/>
    <w:p w14:paraId="5EB57946" w14:textId="1383E5F4" w:rsidR="004F116F" w:rsidRDefault="004F116F" w:rsidP="004F116F"/>
    <w:p w14:paraId="461989B9" w14:textId="61BF809F" w:rsidR="004F116F" w:rsidRDefault="004F116F" w:rsidP="004F116F">
      <w:r>
        <w:rPr>
          <w:noProof/>
          <w:lang w:eastAsia="es-MX"/>
        </w:rPr>
        <w:drawing>
          <wp:anchor distT="0" distB="0" distL="114300" distR="114300" simplePos="0" relativeHeight="251750400" behindDoc="0" locked="0" layoutInCell="1" allowOverlap="1" wp14:anchorId="365CC4B2" wp14:editId="01391E25">
            <wp:simplePos x="0" y="0"/>
            <wp:positionH relativeFrom="margin">
              <wp:posOffset>-715645</wp:posOffset>
            </wp:positionH>
            <wp:positionV relativeFrom="paragraph">
              <wp:posOffset>274320</wp:posOffset>
            </wp:positionV>
            <wp:extent cx="7068820" cy="2661285"/>
            <wp:effectExtent l="0" t="6033"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06882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358AA" w14:textId="03400015" w:rsidR="004F116F" w:rsidRDefault="004F116F" w:rsidP="004F116F"/>
    <w:p w14:paraId="041796B3" w14:textId="6EF408B7" w:rsidR="004F116F" w:rsidRDefault="004F116F" w:rsidP="004F116F"/>
    <w:p w14:paraId="22FF40FB" w14:textId="1C2935B1" w:rsidR="004F116F" w:rsidRDefault="004F116F" w:rsidP="004F116F"/>
    <w:p w14:paraId="73FD9885" w14:textId="456C59DB" w:rsidR="004F116F" w:rsidRDefault="004F116F" w:rsidP="004F116F"/>
    <w:p w14:paraId="68C0038B" w14:textId="08D4161D" w:rsidR="004F116F" w:rsidRDefault="004F116F" w:rsidP="004F116F"/>
    <w:p w14:paraId="4B610178" w14:textId="0B620E8C" w:rsidR="004F116F" w:rsidRDefault="004F116F" w:rsidP="004F116F"/>
    <w:p w14:paraId="4BD4C815" w14:textId="0A81EB6C" w:rsidR="004F116F" w:rsidRDefault="004F116F" w:rsidP="004F116F"/>
    <w:p w14:paraId="3531435C" w14:textId="550A989D" w:rsidR="004F116F" w:rsidRDefault="004F116F" w:rsidP="004F116F"/>
    <w:p w14:paraId="128DB068" w14:textId="5E9A97A4" w:rsidR="004F116F" w:rsidRDefault="004F116F" w:rsidP="004F116F"/>
    <w:p w14:paraId="6BB8676F" w14:textId="72F4F1A2" w:rsidR="004F116F" w:rsidRDefault="004F116F" w:rsidP="004F116F"/>
    <w:p w14:paraId="39E6C5F8" w14:textId="3F1FD3A5" w:rsidR="004F116F" w:rsidRDefault="004F116F" w:rsidP="004F116F"/>
    <w:p w14:paraId="430736F6" w14:textId="75E1A72A" w:rsidR="004F116F" w:rsidRDefault="004F116F" w:rsidP="004F116F"/>
    <w:p w14:paraId="6CD6DC28" w14:textId="77777777" w:rsidR="004F116F" w:rsidRDefault="004F116F" w:rsidP="004F116F"/>
    <w:p w14:paraId="118C58BA" w14:textId="77777777" w:rsidR="004F116F" w:rsidRPr="004F116F" w:rsidRDefault="004F116F" w:rsidP="004F116F"/>
    <w:p w14:paraId="418AD6C9" w14:textId="0886CFF9" w:rsidR="004F116F" w:rsidRDefault="004F116F" w:rsidP="004F116F">
      <w:pPr>
        <w:pStyle w:val="Ttulo1"/>
        <w:spacing w:before="0" w:after="0"/>
        <w:jc w:val="right"/>
        <w:rPr>
          <w:rStyle w:val="Ttulo1Car"/>
          <w:rFonts w:ascii="Arial" w:hAnsi="Arial" w:cs="Arial"/>
          <w:color w:val="4472C4" w:themeColor="accent1"/>
        </w:rPr>
      </w:pPr>
      <w:r w:rsidRPr="00AD5FB7">
        <w:rPr>
          <w:rStyle w:val="Ttulo1Car"/>
          <w:rFonts w:ascii="Arial" w:hAnsi="Arial" w:cs="Arial"/>
          <w:color w:val="4472C4" w:themeColor="accent1"/>
        </w:rPr>
        <w:t xml:space="preserve">Apartado X. </w:t>
      </w:r>
    </w:p>
    <w:p w14:paraId="3F56CD49" w14:textId="77777777" w:rsidR="009D4C48" w:rsidRDefault="004F116F" w:rsidP="004F116F">
      <w:pPr>
        <w:pStyle w:val="Ttulo1"/>
        <w:spacing w:before="0" w:after="0"/>
        <w:jc w:val="right"/>
        <w:rPr>
          <w:rFonts w:ascii="Arial" w:hAnsi="Arial" w:cs="Arial"/>
          <w:color w:val="4472C4" w:themeColor="accent1"/>
        </w:rPr>
      </w:pPr>
      <w:r w:rsidRPr="004F116F">
        <w:rPr>
          <w:rFonts w:ascii="Arial" w:hAnsi="Arial" w:cs="Arial"/>
          <w:color w:val="4472C4" w:themeColor="accent1"/>
        </w:rPr>
        <w:t xml:space="preserve">Informe final del Servidor Público </w:t>
      </w:r>
    </w:p>
    <w:p w14:paraId="5628068F" w14:textId="77777777" w:rsidR="009D4C48" w:rsidRDefault="004F116F" w:rsidP="004F116F">
      <w:pPr>
        <w:pStyle w:val="Ttulo1"/>
        <w:spacing w:before="0" w:after="0"/>
        <w:jc w:val="right"/>
        <w:rPr>
          <w:rFonts w:ascii="Arial" w:hAnsi="Arial" w:cs="Arial"/>
          <w:color w:val="4472C4" w:themeColor="accent1"/>
        </w:rPr>
      </w:pPr>
      <w:r w:rsidRPr="004F116F">
        <w:rPr>
          <w:rFonts w:ascii="Arial" w:hAnsi="Arial" w:cs="Arial"/>
          <w:color w:val="4472C4" w:themeColor="accent1"/>
        </w:rPr>
        <w:t xml:space="preserve">de la Dependencia Responsable </w:t>
      </w:r>
    </w:p>
    <w:p w14:paraId="36E53AE8" w14:textId="5E7F568B" w:rsidR="004F116F" w:rsidRPr="004F116F" w:rsidRDefault="004F116F" w:rsidP="004F116F">
      <w:pPr>
        <w:pStyle w:val="Ttulo1"/>
        <w:spacing w:before="0" w:after="0"/>
        <w:jc w:val="right"/>
        <w:rPr>
          <w:rFonts w:ascii="Arial" w:hAnsi="Arial" w:cs="Arial"/>
          <w:color w:val="4472C4" w:themeColor="accent1"/>
        </w:rPr>
      </w:pPr>
      <w:r w:rsidRPr="004F116F">
        <w:rPr>
          <w:rFonts w:ascii="Arial" w:hAnsi="Arial" w:cs="Arial"/>
          <w:color w:val="4472C4" w:themeColor="accent1"/>
        </w:rPr>
        <w:t>de la Ejecución del Prog</w:t>
      </w:r>
      <w:r>
        <w:rPr>
          <w:rFonts w:ascii="Arial" w:hAnsi="Arial" w:cs="Arial"/>
          <w:color w:val="4472C4" w:themeColor="accent1"/>
        </w:rPr>
        <w:t>r</w:t>
      </w:r>
      <w:r w:rsidRPr="004F116F">
        <w:rPr>
          <w:rFonts w:ascii="Arial" w:hAnsi="Arial" w:cs="Arial"/>
          <w:color w:val="4472C4" w:themeColor="accent1"/>
        </w:rPr>
        <w:t>ama</w:t>
      </w:r>
    </w:p>
    <w:p w14:paraId="48262CE4" w14:textId="77777777" w:rsidR="00A75B35" w:rsidRDefault="00A75B35" w:rsidP="002B6A96">
      <w:pPr>
        <w:pStyle w:val="Ttulo2"/>
        <w:jc w:val="both"/>
        <w:rPr>
          <w:rFonts w:ascii="Arial" w:hAnsi="Arial" w:cs="Arial"/>
          <w:color w:val="FF0000"/>
          <w:sz w:val="28"/>
          <w:szCs w:val="28"/>
        </w:rPr>
      </w:pPr>
    </w:p>
    <w:p w14:paraId="40C88F20" w14:textId="77777777" w:rsidR="00A75B35" w:rsidRDefault="00A75B35" w:rsidP="002B6A96">
      <w:pPr>
        <w:pStyle w:val="Ttulo2"/>
        <w:jc w:val="both"/>
        <w:rPr>
          <w:rFonts w:ascii="Arial" w:hAnsi="Arial" w:cs="Arial"/>
          <w:color w:val="FF0000"/>
          <w:sz w:val="28"/>
          <w:szCs w:val="28"/>
        </w:rPr>
      </w:pPr>
    </w:p>
    <w:p w14:paraId="588B3869"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Las acciones realizadas durante el sexenio 2015-2021, de la presente Administración Gubernamental sobre Salud Animal, que aquí se presentan, corresponden al período del mes de septiembre del 2015 al 31 de diciembre del 2020 y se llevaron a cabo bajo las Reglas de Operación del Programa de Sanidad e Inocuidad Agroalimentaria Federal, emitidas por las áreas normativas correspondientes, implementadas por la instancia ejecutora, en este caso el Comité Estatal de Fomento y Protección Pecuaria de B.C.S., A.C., y para dar seguimiento a las acciones físicas y financieras, el Gobierno del Estado de Baja California Sur, como dispersores de los recursos aprobados, así como la SADER como Instancia Federal Normativa de los programas y acciones que se ejecutaron a favor de los ganaderos productores de aves, cerdos, bovinos carne y bovinos leche, ovinos, caprinos y colmenas del Estado de Baja California Sur, estos productores fueron priorizados de acuerdo a los resultados de años anteriores y de acuerdo a la normatividad vigente, asimismo las acciones programadas para cada campaña y programa, se desarrollaron de acuerdo a los Anexos Técnicos con la SADER, quedando en proceso de ejecución 9.2 millones de pesos en el ejercicio 2021 y 3.8 millones de pesos  de recursos propios estatales para las acciones de barrido dentro de la campaña de Tuberculosis Bovina.</w:t>
      </w:r>
    </w:p>
    <w:p w14:paraId="6FFFE6DD"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Las acciones se fueron implementando de acuerdo a los programas, llevando acabo los ajustes correspondientes de acuerdo a los cambios necesarios requeridos y avalados por las instancias correspondientes como el COSÍA y FOFAE. El resultado obtenido durante la implementación de estos trabajos se logra que el estado fuera reconocido como “Libre de Brucelosis Bovina, Ovina y Caprina, siendo el único estado en la República Mexicana con este reconocimiento. Lo anterior ha permitido la posibilidad de movilizar sin requisitos zoosanitarios adicionales de las tres especies a cualquier parte del país.</w:t>
      </w:r>
    </w:p>
    <w:p w14:paraId="47489A81"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 xml:space="preserve">Asimismo, se mantiene en estado de “erradicación” la Tuberculosis Bovina, debido a que durante los ejercicios fiscales 2018, 2019, 2020 y 2021, se fortalecieron las acciones de barrido en la campaña de tuberculosis bovina con recursos propios del gobierno del Estado, con aportación directa por el orden de 12.4 millones de pesos a través del Comité Estatal de Fomento y Protección Pecuaria (CEFPP), mediante Acuerdo Específico de Coordinación, así como en “control” en el 14% del estado de Garrapata </w:t>
      </w:r>
      <w:r w:rsidRPr="009D4C48">
        <w:rPr>
          <w:rFonts w:ascii="Arial" w:eastAsiaTheme="minorHAnsi" w:hAnsi="Arial" w:cs="Arial"/>
          <w:i/>
          <w:color w:val="000000" w:themeColor="text1"/>
          <w:sz w:val="24"/>
          <w:szCs w:val="24"/>
        </w:rPr>
        <w:t>Boophilus</w:t>
      </w:r>
      <w:r w:rsidRPr="009D4C48">
        <w:rPr>
          <w:rFonts w:ascii="Arial" w:eastAsiaTheme="minorHAnsi" w:hAnsi="Arial" w:cs="Arial"/>
          <w:color w:val="000000" w:themeColor="text1"/>
          <w:sz w:val="24"/>
          <w:szCs w:val="24"/>
        </w:rPr>
        <w:t xml:space="preserve"> spp.</w:t>
      </w:r>
    </w:p>
    <w:p w14:paraId="475C2832" w14:textId="73066A2A"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 xml:space="preserve">Se logra mantener el reconocimiento de “Estado Libre” en: Fiebre Porcina Clásica y Enfermedad de Aujeszky en cerdos, Salmonelosis, Influenza Aviar y Enfermedad de Newcastle en aves. El 86% del estado libre de Garrapata </w:t>
      </w:r>
      <w:r w:rsidRPr="009D4C48">
        <w:rPr>
          <w:rFonts w:ascii="Arial" w:eastAsiaTheme="minorHAnsi" w:hAnsi="Arial" w:cs="Arial"/>
          <w:i/>
          <w:color w:val="000000" w:themeColor="text1"/>
          <w:sz w:val="24"/>
          <w:szCs w:val="24"/>
        </w:rPr>
        <w:t>Boophilus</w:t>
      </w:r>
      <w:r w:rsidRPr="009D4C48">
        <w:rPr>
          <w:rFonts w:ascii="Arial" w:eastAsiaTheme="minorHAnsi" w:hAnsi="Arial" w:cs="Arial"/>
          <w:color w:val="000000" w:themeColor="text1"/>
          <w:sz w:val="24"/>
          <w:szCs w:val="24"/>
        </w:rPr>
        <w:t xml:space="preserve"> ssp. Otro de los logros fue mantener el reconocimiento oficial por SENASICA para el PVI del Km. 21, contando también con los Puntos de Verificación Interna de Pichilingue y Guerrero Negro, autorizados en la Campaña de Garrapata </w:t>
      </w:r>
      <w:r w:rsidRPr="009D4C48">
        <w:rPr>
          <w:rFonts w:ascii="Arial" w:eastAsiaTheme="minorHAnsi" w:hAnsi="Arial" w:cs="Arial"/>
          <w:i/>
          <w:color w:val="000000" w:themeColor="text1"/>
          <w:sz w:val="24"/>
          <w:szCs w:val="24"/>
        </w:rPr>
        <w:t>Boophilus</w:t>
      </w:r>
      <w:r w:rsidRPr="009D4C48">
        <w:rPr>
          <w:rFonts w:ascii="Arial" w:eastAsiaTheme="minorHAnsi" w:hAnsi="Arial" w:cs="Arial"/>
          <w:color w:val="000000" w:themeColor="text1"/>
          <w:sz w:val="24"/>
          <w:szCs w:val="24"/>
        </w:rPr>
        <w:t xml:space="preserve"> spp. Así como los Aeropuertos  </w:t>
      </w:r>
      <w:r w:rsidR="00B3008D" w:rsidRPr="00700265">
        <w:rPr>
          <w:rFonts w:ascii="Arial" w:eastAsiaTheme="minorHAnsi" w:hAnsi="Arial" w:cs="Arial"/>
          <w:color w:val="000000" w:themeColor="text1"/>
          <w:sz w:val="24"/>
          <w:szCs w:val="24"/>
        </w:rPr>
        <w:t>Internacionales</w:t>
      </w:r>
      <w:r w:rsidR="00700265">
        <w:rPr>
          <w:rFonts w:ascii="Arial" w:eastAsiaTheme="minorHAnsi" w:hAnsi="Arial" w:cs="Arial"/>
          <w:color w:val="000000" w:themeColor="text1"/>
          <w:sz w:val="24"/>
          <w:szCs w:val="24"/>
        </w:rPr>
        <w:t xml:space="preserve"> de</w:t>
      </w:r>
      <w:r w:rsidR="00B3008D">
        <w:rPr>
          <w:rFonts w:ascii="Arial" w:eastAsiaTheme="minorHAnsi" w:hAnsi="Arial" w:cs="Arial"/>
          <w:color w:val="000000" w:themeColor="text1"/>
          <w:sz w:val="24"/>
          <w:szCs w:val="24"/>
        </w:rPr>
        <w:t xml:space="preserve"> </w:t>
      </w:r>
      <w:r w:rsidRPr="009D4C48">
        <w:rPr>
          <w:rFonts w:ascii="Arial" w:eastAsiaTheme="minorHAnsi" w:hAnsi="Arial" w:cs="Arial"/>
          <w:color w:val="000000" w:themeColor="text1"/>
          <w:sz w:val="24"/>
          <w:szCs w:val="24"/>
        </w:rPr>
        <w:t>Los Cabos y La Paz.</w:t>
      </w:r>
    </w:p>
    <w:p w14:paraId="62C7665B" w14:textId="4F67070B" w:rsidR="00B3008D"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Arial" w:hAnsi="Arial" w:cs="Arial"/>
          <w:color w:val="000000"/>
          <w:sz w:val="24"/>
          <w:szCs w:val="24"/>
        </w:rPr>
        <w:t xml:space="preserve">En </w:t>
      </w:r>
      <w:r w:rsidRPr="00700265">
        <w:rPr>
          <w:rFonts w:ascii="Arial" w:eastAsia="Arial" w:hAnsi="Arial" w:cs="Arial"/>
          <w:color w:val="000000"/>
          <w:sz w:val="24"/>
          <w:szCs w:val="24"/>
        </w:rPr>
        <w:t>B</w:t>
      </w:r>
      <w:r w:rsidR="00B3008D" w:rsidRPr="00700265">
        <w:rPr>
          <w:rFonts w:ascii="Arial" w:eastAsia="Arial" w:hAnsi="Arial" w:cs="Arial"/>
          <w:color w:val="000000"/>
          <w:sz w:val="24"/>
          <w:szCs w:val="24"/>
        </w:rPr>
        <w:t>aja California Sur</w:t>
      </w:r>
      <w:r w:rsidR="00B3008D">
        <w:rPr>
          <w:rFonts w:ascii="Arial" w:eastAsia="Arial" w:hAnsi="Arial" w:cs="Arial"/>
          <w:color w:val="000000"/>
          <w:sz w:val="24"/>
          <w:szCs w:val="24"/>
        </w:rPr>
        <w:t>,</w:t>
      </w:r>
      <w:r w:rsidRPr="009D4C48">
        <w:rPr>
          <w:rFonts w:ascii="Arial" w:eastAsia="Arial" w:hAnsi="Arial" w:cs="Arial"/>
          <w:color w:val="000000"/>
          <w:sz w:val="24"/>
          <w:szCs w:val="24"/>
        </w:rPr>
        <w:t xml:space="preserve"> el antecedente registrado en el ejercicio del barrido contra la tuberculosis bovina, se da desde el año 2003. Sin embargo, en 2017 inicia un nuevo programa de barrido que es utilizado para definir los hatos en el Estado y el inventario ganader</w:t>
      </w:r>
      <w:r w:rsidR="00700265">
        <w:rPr>
          <w:rFonts w:ascii="Arial" w:eastAsia="Arial" w:hAnsi="Arial" w:cs="Arial"/>
          <w:color w:val="000000"/>
          <w:sz w:val="24"/>
          <w:szCs w:val="24"/>
        </w:rPr>
        <w:t>o</w:t>
      </w:r>
      <w:r w:rsidR="00700265" w:rsidRPr="00700265">
        <w:rPr>
          <w:rFonts w:ascii="Arial" w:eastAsiaTheme="minorHAnsi" w:hAnsi="Arial" w:cs="Arial"/>
          <w:sz w:val="24"/>
          <w:szCs w:val="24"/>
        </w:rPr>
        <w:t xml:space="preserve"> </w:t>
      </w:r>
      <w:r w:rsidR="00700265" w:rsidRPr="009D4C48">
        <w:rPr>
          <w:rFonts w:ascii="Arial" w:eastAsiaTheme="minorHAnsi" w:hAnsi="Arial" w:cs="Arial"/>
          <w:sz w:val="24"/>
          <w:szCs w:val="24"/>
        </w:rPr>
        <w:t>de 294,990 cabezas de ganado de carne y leche</w:t>
      </w:r>
      <w:r w:rsidR="00700265" w:rsidRPr="009D4C48">
        <w:rPr>
          <w:rFonts w:ascii="Arial" w:eastAsiaTheme="minorHAnsi" w:hAnsi="Arial" w:cs="Arial"/>
          <w:sz w:val="24"/>
          <w:szCs w:val="24"/>
          <w:vertAlign w:val="superscript"/>
        </w:rPr>
        <w:t>1</w:t>
      </w:r>
      <w:r w:rsidR="00700265" w:rsidRPr="009D4C48">
        <w:rPr>
          <w:rFonts w:ascii="Arial" w:eastAsiaTheme="minorHAnsi" w:hAnsi="Arial" w:cs="Arial"/>
          <w:sz w:val="24"/>
          <w:szCs w:val="24"/>
        </w:rPr>
        <w:t>,</w:t>
      </w:r>
      <w:r w:rsidRPr="009D4C48">
        <w:rPr>
          <w:rFonts w:ascii="Arial" w:eastAsia="Arial" w:hAnsi="Arial" w:cs="Arial"/>
          <w:color w:val="000000"/>
          <w:sz w:val="24"/>
          <w:szCs w:val="24"/>
        </w:rPr>
        <w:t xml:space="preserve"> proporcionado por el SINIIGA</w:t>
      </w:r>
      <w:r w:rsidR="00700265">
        <w:rPr>
          <w:rFonts w:ascii="Arial" w:eastAsia="Arial" w:hAnsi="Arial" w:cs="Arial"/>
          <w:color w:val="000000"/>
          <w:sz w:val="24"/>
          <w:szCs w:val="24"/>
        </w:rPr>
        <w:t>.</w:t>
      </w:r>
      <w:r w:rsidRPr="009D4C48">
        <w:rPr>
          <w:rFonts w:ascii="Arial" w:eastAsiaTheme="minorHAnsi" w:hAnsi="Arial" w:cs="Arial"/>
          <w:color w:val="000000" w:themeColor="text1"/>
          <w:sz w:val="24"/>
          <w:szCs w:val="24"/>
        </w:rPr>
        <w:t>.</w:t>
      </w:r>
    </w:p>
    <w:p w14:paraId="357EDE21" w14:textId="0024481B"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 xml:space="preserve">Cabe </w:t>
      </w:r>
      <w:r w:rsidR="00A931C9" w:rsidRPr="00A931C9">
        <w:rPr>
          <w:rFonts w:ascii="Arial" w:eastAsiaTheme="minorHAnsi" w:hAnsi="Arial" w:cs="Arial"/>
          <w:color w:val="000000" w:themeColor="text1"/>
          <w:sz w:val="24"/>
          <w:szCs w:val="24"/>
        </w:rPr>
        <w:t>destacar</w:t>
      </w:r>
      <w:r w:rsidRPr="009D4C48">
        <w:rPr>
          <w:rFonts w:ascii="Arial" w:eastAsiaTheme="minorHAnsi" w:hAnsi="Arial" w:cs="Arial"/>
          <w:color w:val="000000" w:themeColor="text1"/>
          <w:sz w:val="24"/>
          <w:szCs w:val="24"/>
        </w:rPr>
        <w:t xml:space="preserve"> que las acciones realizadas en el Programa de Barrido permitieron avanzar en la búsqueda de un nuevo estatus y el reconocimiento como estado con baja prevalencia en Tuberculosis Bovina</w:t>
      </w:r>
      <w:r w:rsidR="00A931C9">
        <w:rPr>
          <w:rFonts w:ascii="Arial" w:eastAsiaTheme="minorHAnsi" w:hAnsi="Arial" w:cs="Arial"/>
          <w:color w:val="000000" w:themeColor="text1"/>
          <w:sz w:val="24"/>
          <w:szCs w:val="24"/>
        </w:rPr>
        <w:t>, en los municipios de Mulegé, Loreto, Comondú, estimándose que con la aplicación de recursos por ejercer en 2021 se concluya La Paz y una parte del municipio de Los Cabos</w:t>
      </w:r>
      <w:r w:rsidR="00B3008D">
        <w:rPr>
          <w:rFonts w:ascii="Arial" w:eastAsiaTheme="minorHAnsi" w:hAnsi="Arial" w:cs="Arial"/>
          <w:color w:val="000000" w:themeColor="text1"/>
          <w:sz w:val="24"/>
          <w:szCs w:val="24"/>
        </w:rPr>
        <w:t xml:space="preserve">; </w:t>
      </w:r>
      <w:r w:rsidR="00A931C9">
        <w:rPr>
          <w:rFonts w:ascii="Arial" w:eastAsiaTheme="minorHAnsi" w:hAnsi="Arial" w:cs="Arial"/>
          <w:color w:val="000000" w:themeColor="text1"/>
          <w:sz w:val="24"/>
          <w:szCs w:val="24"/>
        </w:rPr>
        <w:t xml:space="preserve">por lo que quedaría pendiente terminar con el municipio de los Cabos, para concluir con el Programa del Barrido Estatal. </w:t>
      </w:r>
      <w:r w:rsidR="00A931C9" w:rsidRPr="009D4C48">
        <w:rPr>
          <w:rFonts w:ascii="Arial" w:eastAsiaTheme="minorHAnsi" w:hAnsi="Arial" w:cs="Arial"/>
          <w:color w:val="000000" w:themeColor="text1"/>
          <w:sz w:val="24"/>
          <w:szCs w:val="24"/>
        </w:rPr>
        <w:t>.</w:t>
      </w:r>
    </w:p>
    <w:p w14:paraId="5F1C7B44"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 xml:space="preserve">Nuestro estado se ha caracterizado como una entidad que reconoce la importancia de la sanidad animal, la cual, no solo repercute en el bienestar animal, productividad y competitividad de la producción animal, sino que garantiza la salud pública y la comercialización al no contar con impedimentos para el libre tránsito de nuestros animales en pie. </w:t>
      </w:r>
    </w:p>
    <w:p w14:paraId="62B1D364"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En este mismo tenor y con los resultados obtenidos y anteriormente citados, esta administración no solo ha mejorado los estatus zoosanitarios, sino que deja bases sólidas para continuar alcanzado más reconocimientos, lo que llevará al sector primario de Baja California Sur, hacia mejores perspectivas de crecimiento y otorga garantía de consumir alimentos inocuos a la población en general y a los mercados foráneos donde participe.</w:t>
      </w:r>
    </w:p>
    <w:p w14:paraId="5B078E8D" w14:textId="77777777" w:rsidR="009D4C48" w:rsidRPr="009D4C48" w:rsidRDefault="009D4C48" w:rsidP="009D4C48">
      <w:pPr>
        <w:spacing w:line="360" w:lineRule="auto"/>
        <w:jc w:val="both"/>
        <w:rPr>
          <w:rFonts w:ascii="Arial" w:eastAsiaTheme="minorHAnsi" w:hAnsi="Arial" w:cs="Arial"/>
          <w:color w:val="000000" w:themeColor="text1"/>
          <w:sz w:val="24"/>
          <w:szCs w:val="24"/>
        </w:rPr>
      </w:pPr>
      <w:r w:rsidRPr="009D4C48">
        <w:rPr>
          <w:rFonts w:ascii="Arial" w:eastAsiaTheme="minorHAnsi" w:hAnsi="Arial" w:cs="Arial"/>
          <w:color w:val="000000" w:themeColor="text1"/>
          <w:sz w:val="24"/>
          <w:szCs w:val="24"/>
        </w:rPr>
        <w:t>Con todo respeto, se sugiere a la siguiente administración, continuar fortaleciendo estas acciones, con la finalidad de mantener el estatus alcanzado y concluir con el Barrido de la Tuberculosis Bovina, para otorgar certidumbre no solo a la participación en el mercado nacional sino también en el mercado de exportación, donde puede alcanzarse un precio superior de hasta un 100% en el ganado bovino en pie y su carne.</w:t>
      </w:r>
    </w:p>
    <w:p w14:paraId="4BF48E4A" w14:textId="77777777" w:rsidR="009D4C48" w:rsidRPr="009D4C48" w:rsidRDefault="009D4C48" w:rsidP="009D4C48">
      <w:pPr>
        <w:spacing w:line="360" w:lineRule="auto"/>
        <w:rPr>
          <w:rFonts w:ascii="Arial" w:eastAsiaTheme="minorHAnsi" w:hAnsi="Arial" w:cs="Arial"/>
          <w:color w:val="000000" w:themeColor="text1"/>
          <w:sz w:val="24"/>
          <w:szCs w:val="24"/>
        </w:rPr>
      </w:pPr>
    </w:p>
    <w:p w14:paraId="00038946" w14:textId="77777777" w:rsidR="009D4C48" w:rsidRPr="009D4C48" w:rsidRDefault="009D4C48" w:rsidP="009D4C48">
      <w:pPr>
        <w:spacing w:line="360" w:lineRule="auto"/>
        <w:rPr>
          <w:rFonts w:ascii="Arial" w:eastAsiaTheme="minorHAnsi" w:hAnsi="Arial" w:cs="Arial"/>
          <w:color w:val="000000" w:themeColor="text1"/>
          <w:sz w:val="24"/>
          <w:szCs w:val="24"/>
        </w:rPr>
      </w:pPr>
    </w:p>
    <w:p w14:paraId="22B5F47C" w14:textId="77777777" w:rsidR="009D4C48" w:rsidRPr="009D4C48" w:rsidRDefault="009D4C48" w:rsidP="009D4C48">
      <w:pPr>
        <w:spacing w:after="0" w:line="240" w:lineRule="auto"/>
        <w:rPr>
          <w:rFonts w:eastAsiaTheme="minorHAnsi"/>
          <w:sz w:val="24"/>
          <w:szCs w:val="24"/>
        </w:rPr>
      </w:pPr>
    </w:p>
    <w:p w14:paraId="3970F96A" w14:textId="77777777" w:rsidR="009D4C48" w:rsidRPr="009D4C48" w:rsidRDefault="009D4C48" w:rsidP="009D4C48">
      <w:pPr>
        <w:spacing w:after="0" w:line="240" w:lineRule="auto"/>
        <w:rPr>
          <w:rFonts w:eastAsiaTheme="minorHAnsi"/>
          <w:sz w:val="24"/>
          <w:szCs w:val="24"/>
        </w:rPr>
      </w:pPr>
    </w:p>
    <w:p w14:paraId="3E1D19EF" w14:textId="77777777" w:rsidR="009D4C48" w:rsidRPr="009D4C48" w:rsidRDefault="009D4C48" w:rsidP="009D4C48">
      <w:pPr>
        <w:spacing w:after="0" w:line="240" w:lineRule="auto"/>
        <w:rPr>
          <w:rFonts w:eastAsiaTheme="minorHAnsi"/>
          <w:sz w:val="24"/>
          <w:szCs w:val="24"/>
        </w:rPr>
      </w:pPr>
    </w:p>
    <w:p w14:paraId="258A6971" w14:textId="77777777" w:rsidR="00A75B35" w:rsidRDefault="00A75B35" w:rsidP="002B6A96">
      <w:pPr>
        <w:pStyle w:val="Ttulo2"/>
        <w:jc w:val="both"/>
        <w:rPr>
          <w:rFonts w:ascii="Arial" w:hAnsi="Arial" w:cs="Arial"/>
          <w:color w:val="FF0000"/>
          <w:sz w:val="28"/>
          <w:szCs w:val="28"/>
        </w:rPr>
      </w:pPr>
    </w:p>
    <w:p w14:paraId="52851133" w14:textId="77777777" w:rsidR="00A75B35" w:rsidRDefault="00A75B35" w:rsidP="002B6A96">
      <w:pPr>
        <w:pStyle w:val="Ttulo2"/>
        <w:jc w:val="both"/>
        <w:rPr>
          <w:rFonts w:ascii="Arial" w:hAnsi="Arial" w:cs="Arial"/>
          <w:color w:val="FF0000"/>
          <w:sz w:val="28"/>
          <w:szCs w:val="28"/>
        </w:rPr>
      </w:pPr>
    </w:p>
    <w:p w14:paraId="6D90A341" w14:textId="4F0FFFCB" w:rsidR="00A75B35" w:rsidRDefault="00A75B35" w:rsidP="002B6A96">
      <w:pPr>
        <w:pStyle w:val="Ttulo2"/>
        <w:jc w:val="both"/>
        <w:rPr>
          <w:rFonts w:ascii="Arial" w:hAnsi="Arial" w:cs="Arial"/>
          <w:color w:val="FF0000"/>
          <w:sz w:val="28"/>
          <w:szCs w:val="28"/>
        </w:rPr>
      </w:pPr>
    </w:p>
    <w:p w14:paraId="33D4E165" w14:textId="060B9FAF" w:rsidR="009D4C48" w:rsidRDefault="009D4C48" w:rsidP="009D4C48"/>
    <w:p w14:paraId="06F9B141" w14:textId="7613D718" w:rsidR="009D4C48" w:rsidRDefault="009D4C48" w:rsidP="009D4C48"/>
    <w:p w14:paraId="722FBA36" w14:textId="3483BA01" w:rsidR="009D4C48" w:rsidRDefault="009D4C48" w:rsidP="009D4C48"/>
    <w:p w14:paraId="3C838B76" w14:textId="16FF845F" w:rsidR="009D4C48" w:rsidRDefault="009D4C48" w:rsidP="009D4C48"/>
    <w:p w14:paraId="6385DFF1" w14:textId="75566C97" w:rsidR="009D4C48" w:rsidRDefault="009D4C48" w:rsidP="009D4C48"/>
    <w:p w14:paraId="1CAB94B6" w14:textId="77777777" w:rsidR="009D4C48" w:rsidRDefault="009D4C48" w:rsidP="009D4C48">
      <w:pPr>
        <w:pStyle w:val="Ttulo1"/>
        <w:spacing w:before="0" w:after="0"/>
        <w:jc w:val="right"/>
        <w:rPr>
          <w:rStyle w:val="Ttulo1Car"/>
          <w:rFonts w:ascii="Arial" w:hAnsi="Arial" w:cs="Arial"/>
          <w:color w:val="4472C4" w:themeColor="accent1"/>
        </w:rPr>
      </w:pPr>
      <w:bookmarkStart w:id="52" w:name="_GoBack"/>
      <w:bookmarkEnd w:id="52"/>
      <w:r w:rsidRPr="00AD5FB7">
        <w:rPr>
          <w:rStyle w:val="Ttulo1Car"/>
          <w:rFonts w:ascii="Arial" w:hAnsi="Arial" w:cs="Arial"/>
          <w:color w:val="4472C4" w:themeColor="accent1"/>
        </w:rPr>
        <w:t xml:space="preserve">Apartado X. </w:t>
      </w:r>
    </w:p>
    <w:p w14:paraId="7D74C5D5" w14:textId="77777777" w:rsidR="009D4C48" w:rsidRDefault="009D4C48" w:rsidP="009D4C48">
      <w:pPr>
        <w:pStyle w:val="Ttulo1"/>
        <w:spacing w:before="0" w:after="0"/>
        <w:jc w:val="right"/>
        <w:rPr>
          <w:rFonts w:ascii="Arial" w:hAnsi="Arial" w:cs="Arial"/>
          <w:color w:val="4472C4" w:themeColor="accent1"/>
        </w:rPr>
      </w:pPr>
      <w:r w:rsidRPr="004F116F">
        <w:rPr>
          <w:rFonts w:ascii="Arial" w:hAnsi="Arial" w:cs="Arial"/>
          <w:color w:val="4472C4" w:themeColor="accent1"/>
        </w:rPr>
        <w:t xml:space="preserve">Informe final del Servidor Público </w:t>
      </w:r>
    </w:p>
    <w:p w14:paraId="03D673AB" w14:textId="77777777" w:rsidR="009D4C48" w:rsidRDefault="009D4C48" w:rsidP="009D4C48">
      <w:pPr>
        <w:pStyle w:val="Ttulo1"/>
        <w:spacing w:before="0" w:after="0"/>
        <w:jc w:val="right"/>
        <w:rPr>
          <w:rFonts w:ascii="Arial" w:hAnsi="Arial" w:cs="Arial"/>
          <w:color w:val="4472C4" w:themeColor="accent1"/>
        </w:rPr>
      </w:pPr>
      <w:r w:rsidRPr="004F116F">
        <w:rPr>
          <w:rFonts w:ascii="Arial" w:hAnsi="Arial" w:cs="Arial"/>
          <w:color w:val="4472C4" w:themeColor="accent1"/>
        </w:rPr>
        <w:t xml:space="preserve">de la Dependencia Responsable </w:t>
      </w:r>
    </w:p>
    <w:p w14:paraId="55202131" w14:textId="77777777" w:rsidR="009D4C48" w:rsidRPr="004F116F" w:rsidRDefault="009D4C48" w:rsidP="009D4C48">
      <w:pPr>
        <w:pStyle w:val="Ttulo1"/>
        <w:spacing w:before="0" w:after="0"/>
        <w:jc w:val="right"/>
        <w:rPr>
          <w:rFonts w:ascii="Arial" w:hAnsi="Arial" w:cs="Arial"/>
          <w:color w:val="4472C4" w:themeColor="accent1"/>
        </w:rPr>
      </w:pPr>
      <w:r w:rsidRPr="004F116F">
        <w:rPr>
          <w:rFonts w:ascii="Arial" w:hAnsi="Arial" w:cs="Arial"/>
          <w:color w:val="4472C4" w:themeColor="accent1"/>
        </w:rPr>
        <w:t>de la Ejecución del Prog</w:t>
      </w:r>
      <w:r>
        <w:rPr>
          <w:rFonts w:ascii="Arial" w:hAnsi="Arial" w:cs="Arial"/>
          <w:color w:val="4472C4" w:themeColor="accent1"/>
        </w:rPr>
        <w:t>r</w:t>
      </w:r>
      <w:r w:rsidRPr="004F116F">
        <w:rPr>
          <w:rFonts w:ascii="Arial" w:hAnsi="Arial" w:cs="Arial"/>
          <w:color w:val="4472C4" w:themeColor="accent1"/>
        </w:rPr>
        <w:t>ama</w:t>
      </w:r>
    </w:p>
    <w:p w14:paraId="48364DBC" w14:textId="7C12B360" w:rsidR="009D4C48" w:rsidRDefault="009D4C48" w:rsidP="009D4C48"/>
    <w:p w14:paraId="7478753D" w14:textId="4E608792" w:rsidR="009D4C48" w:rsidRDefault="009D4C48" w:rsidP="009D4C48"/>
    <w:p w14:paraId="13448ECF"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2020.- </w:t>
      </w:r>
      <w:r w:rsidRPr="009D4C48">
        <w:rPr>
          <w:rFonts w:ascii="Arial" w:eastAsiaTheme="minorHAnsi" w:hAnsi="Arial" w:cs="Arial"/>
          <w:sz w:val="24"/>
          <w:szCs w:val="24"/>
        </w:rPr>
        <w:t>Programa de Trabajo del Proyecto Campaña Nacional Contra la Garrapata Boophilus spp. En el Estado de B.C.S.</w:t>
      </w:r>
    </w:p>
    <w:p w14:paraId="48275591"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2020.- </w:t>
      </w:r>
      <w:r w:rsidRPr="009D4C48">
        <w:rPr>
          <w:rFonts w:ascii="Arial" w:eastAsiaTheme="minorHAnsi" w:hAnsi="Arial" w:cs="Arial"/>
          <w:sz w:val="24"/>
          <w:szCs w:val="24"/>
        </w:rPr>
        <w:t>Programa de trabajo de Vigilancia Epidemiológica de Riesgos Zoosanitarios en el Estado de B.C.S.</w:t>
      </w:r>
    </w:p>
    <w:p w14:paraId="280A88A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2019-2020.- </w:t>
      </w:r>
      <w:r w:rsidRPr="009D4C48">
        <w:rPr>
          <w:rFonts w:ascii="Arial" w:eastAsiaTheme="minorHAnsi" w:hAnsi="Arial" w:cs="Arial"/>
          <w:sz w:val="24"/>
          <w:szCs w:val="24"/>
        </w:rPr>
        <w:t>Programas de Trabajo del proyecto contra la Tuberculosis Bovina del incentivo en el Estado de B.C.S.</w:t>
      </w:r>
    </w:p>
    <w:p w14:paraId="372819A6"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SADER. - 2019.- </w:t>
      </w:r>
      <w:r w:rsidRPr="009D4C48">
        <w:rPr>
          <w:rFonts w:ascii="Arial" w:eastAsiaTheme="minorHAnsi" w:hAnsi="Arial" w:cs="Arial"/>
          <w:sz w:val="24"/>
          <w:szCs w:val="24"/>
        </w:rPr>
        <w:t>Reglas de Operación del Programa de Sanidad e Inocuidad Agroalimentaria.</w:t>
      </w:r>
      <w:r w:rsidRPr="009D4C48">
        <w:rPr>
          <w:rFonts w:ascii="Arial" w:eastAsiaTheme="minorHAnsi" w:hAnsi="Arial" w:cs="Arial"/>
          <w:b/>
          <w:sz w:val="24"/>
          <w:szCs w:val="24"/>
        </w:rPr>
        <w:t xml:space="preserve"> </w:t>
      </w:r>
    </w:p>
    <w:p w14:paraId="186CBFA3"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 - 2020.- </w:t>
      </w:r>
      <w:r w:rsidRPr="009D4C48">
        <w:rPr>
          <w:rFonts w:ascii="Arial" w:eastAsiaTheme="minorHAnsi" w:hAnsi="Arial" w:cs="Arial"/>
          <w:sz w:val="24"/>
          <w:szCs w:val="24"/>
        </w:rPr>
        <w:t xml:space="preserve">Reglas de Operación del Programa de Sanidad e Inocuidad Agroalimentaria. </w:t>
      </w:r>
    </w:p>
    <w:p w14:paraId="1F008AE3" w14:textId="77777777" w:rsidR="009D4C48" w:rsidRPr="009D4C48" w:rsidRDefault="009D4C48" w:rsidP="009D4C48">
      <w:pPr>
        <w:numPr>
          <w:ilvl w:val="0"/>
          <w:numId w:val="47"/>
        </w:numPr>
        <w:spacing w:after="0" w:line="360" w:lineRule="auto"/>
        <w:jc w:val="both"/>
        <w:rPr>
          <w:rFonts w:ascii="Arial" w:eastAsiaTheme="minorHAnsi" w:hAnsi="Arial" w:cs="Arial"/>
          <w:color w:val="0563C1" w:themeColor="hyperlink"/>
          <w:sz w:val="24"/>
          <w:szCs w:val="24"/>
          <w:u w:val="single"/>
        </w:rPr>
      </w:pPr>
      <w:r w:rsidRPr="009D4C48">
        <w:rPr>
          <w:rFonts w:ascii="Arial" w:eastAsiaTheme="minorHAnsi" w:hAnsi="Arial" w:cs="Arial"/>
          <w:b/>
          <w:sz w:val="24"/>
          <w:szCs w:val="24"/>
        </w:rPr>
        <w:t xml:space="preserve">MAPADE.- 2020.- </w:t>
      </w:r>
      <w:r w:rsidRPr="009D4C48">
        <w:rPr>
          <w:rFonts w:ascii="Arial" w:eastAsiaTheme="minorHAnsi" w:hAnsi="Arial" w:cs="Arial"/>
          <w:sz w:val="24"/>
          <w:szCs w:val="24"/>
        </w:rPr>
        <w:t xml:space="preserve">Mapas de Baja California Sur.- Disponible en:: </w:t>
      </w:r>
      <w:hyperlink r:id="rId26" w:history="1">
        <w:r w:rsidRPr="009D4C48">
          <w:rPr>
            <w:rFonts w:ascii="Arial" w:eastAsiaTheme="minorHAnsi" w:hAnsi="Arial" w:cs="Arial"/>
            <w:color w:val="0563C1" w:themeColor="hyperlink"/>
            <w:sz w:val="24"/>
            <w:szCs w:val="24"/>
            <w:u w:val="single"/>
          </w:rPr>
          <w:t>https://www.mapade.org/Baja_california_sur.html</w:t>
        </w:r>
      </w:hyperlink>
    </w:p>
    <w:p w14:paraId="72DCE28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w:t>
      </w:r>
      <w:r w:rsidRPr="009D4C48">
        <w:rPr>
          <w:rFonts w:ascii="Arial" w:eastAsiaTheme="minorHAnsi" w:hAnsi="Arial" w:cs="Arial"/>
          <w:sz w:val="24"/>
          <w:szCs w:val="24"/>
        </w:rPr>
        <w:t>2019.- Convenio de Coordinación para el Desarrollo Rural Sustentable 2019-2021. Gob. Edo. B.C.S.</w:t>
      </w:r>
    </w:p>
    <w:p w14:paraId="1EEC555A"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w:t>
      </w:r>
      <w:r w:rsidRPr="009D4C48">
        <w:rPr>
          <w:rFonts w:ascii="Arial" w:eastAsiaTheme="minorHAnsi" w:hAnsi="Arial" w:cs="Arial"/>
          <w:sz w:val="24"/>
          <w:szCs w:val="24"/>
        </w:rPr>
        <w:t>2020.- Convenio de Coordinación para el Desarrollo Rural Sustentable 2019-2021. Gob. Edo. B.C.S.</w:t>
      </w:r>
    </w:p>
    <w:p w14:paraId="6B932998"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B.C.S.- 2021.- </w:t>
      </w:r>
      <w:r w:rsidRPr="009D4C48">
        <w:rPr>
          <w:rFonts w:ascii="Arial" w:eastAsiaTheme="minorHAnsi" w:hAnsi="Arial" w:cs="Arial"/>
          <w:sz w:val="24"/>
          <w:szCs w:val="24"/>
        </w:rPr>
        <w:t>Convenio de Coordinación para el Desarrollo Rural Sustentable 2019-2021. Gob. Edo. B.C.S.</w:t>
      </w:r>
    </w:p>
    <w:p w14:paraId="07AFAC8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 - 2021.- </w:t>
      </w:r>
      <w:r w:rsidRPr="009D4C48">
        <w:rPr>
          <w:rFonts w:ascii="Arial" w:eastAsiaTheme="minorHAnsi" w:hAnsi="Arial" w:cs="Arial"/>
          <w:sz w:val="24"/>
          <w:szCs w:val="24"/>
        </w:rPr>
        <w:t xml:space="preserve">Reglas de Operación del Programa de Sanidad e Inocuidad Agroalimentaria. </w:t>
      </w:r>
    </w:p>
    <w:p w14:paraId="79795CC6"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SADER-2019.-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3FE9139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SADER-2020.-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6BA04A0F"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SADER-2020.-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7F461DFA"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b/>
          <w:sz w:val="24"/>
          <w:szCs w:val="24"/>
        </w:rPr>
        <w:t xml:space="preserve">Contraloría General del Estado de B.C.S.- 2020.- </w:t>
      </w:r>
      <w:r w:rsidRPr="009D4C48">
        <w:rPr>
          <w:rFonts w:ascii="Arial" w:eastAsiaTheme="minorHAnsi" w:hAnsi="Arial" w:cs="Arial"/>
          <w:sz w:val="24"/>
          <w:szCs w:val="24"/>
        </w:rPr>
        <w:t xml:space="preserve">Reglamento para realizar la Entrega-Recepción de la Administración Pública del Estado de Baja California Sur. </w:t>
      </w:r>
    </w:p>
    <w:p w14:paraId="3FF8FBD4"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sz w:val="24"/>
          <w:szCs w:val="24"/>
        </w:rPr>
        <w:t>Boletín Oficial del Gob. Del Edo. B.C.S., No. 43. Capítulo V, Art.33. Transitorio 2º. 14/Sept./2020.</w:t>
      </w:r>
    </w:p>
    <w:p w14:paraId="4DE1BF2B"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sz w:val="24"/>
          <w:szCs w:val="24"/>
        </w:rPr>
      </w:pPr>
      <w:r w:rsidRPr="009D4C48">
        <w:rPr>
          <w:rFonts w:ascii="Arial" w:eastAsiaTheme="minorHAnsi" w:hAnsi="Arial" w:cs="Arial"/>
          <w:b/>
          <w:sz w:val="24"/>
          <w:szCs w:val="24"/>
        </w:rPr>
        <w:t xml:space="preserve">Gobierno del Estado de B.C.S.- 2020.- </w:t>
      </w:r>
      <w:r w:rsidRPr="009D4C48">
        <w:rPr>
          <w:rFonts w:ascii="Arial" w:eastAsiaTheme="minorHAnsi" w:hAnsi="Arial" w:cs="Arial"/>
          <w:sz w:val="24"/>
          <w:szCs w:val="24"/>
        </w:rPr>
        <w:t xml:space="preserve">Lineamientos para la Elaboración de Libros Blancos y Memorias Documentales de la Administración Pública del Estado de Baja California Sur. </w:t>
      </w:r>
    </w:p>
    <w:p w14:paraId="686FB593"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b/>
          <w:sz w:val="24"/>
          <w:szCs w:val="24"/>
        </w:rPr>
        <w:t xml:space="preserve">Gobierno del Estado de B.C.S.- </w:t>
      </w:r>
      <w:r w:rsidRPr="009D4C48">
        <w:rPr>
          <w:rFonts w:ascii="Arial" w:eastAsiaTheme="minorHAnsi" w:hAnsi="Arial" w:cs="Arial"/>
          <w:sz w:val="24"/>
          <w:szCs w:val="24"/>
        </w:rPr>
        <w:t>Boletín Oficial del Gob. Edo. B.C.S., No. 45, Tít. II, Cap. II, num. 11º</w:t>
      </w:r>
      <w:r w:rsidRPr="009D4C48">
        <w:rPr>
          <w:rFonts w:ascii="Arial" w:eastAsiaTheme="minorHAnsi" w:hAnsi="Arial" w:cs="Arial"/>
          <w:b/>
          <w:sz w:val="24"/>
          <w:szCs w:val="24"/>
        </w:rPr>
        <w:t xml:space="preserve">.  </w:t>
      </w:r>
    </w:p>
    <w:p w14:paraId="2095CA41"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sz w:val="24"/>
          <w:szCs w:val="24"/>
        </w:rPr>
      </w:pPr>
      <w:r w:rsidRPr="009D4C48">
        <w:rPr>
          <w:rFonts w:ascii="Arial" w:eastAsiaTheme="minorHAnsi" w:hAnsi="Arial" w:cs="Arial"/>
          <w:b/>
          <w:sz w:val="24"/>
          <w:szCs w:val="24"/>
        </w:rPr>
        <w:t xml:space="preserve">Contraloría General del Gobierno del Estado de Baja California Sur. - 2020.- </w:t>
      </w:r>
      <w:r w:rsidRPr="009D4C48">
        <w:rPr>
          <w:rFonts w:ascii="Arial" w:eastAsiaTheme="minorHAnsi" w:hAnsi="Arial" w:cs="Arial"/>
          <w:sz w:val="24"/>
          <w:szCs w:val="24"/>
        </w:rPr>
        <w:t>Acuerdo por el que se establecen los Lineamientos para la Regulación de los Procesos Entrega-Recepción.</w:t>
      </w:r>
    </w:p>
    <w:p w14:paraId="2D7CF123" w14:textId="77777777" w:rsidR="009D4C48" w:rsidRPr="009D4C48" w:rsidRDefault="009D4C48" w:rsidP="009D4C48">
      <w:pPr>
        <w:numPr>
          <w:ilvl w:val="0"/>
          <w:numId w:val="47"/>
        </w:numPr>
        <w:spacing w:after="0" w:line="360" w:lineRule="auto"/>
        <w:rPr>
          <w:rFonts w:ascii="Arial" w:eastAsiaTheme="minorHAnsi" w:hAnsi="Arial" w:cs="Arial"/>
          <w:b/>
          <w:sz w:val="24"/>
          <w:szCs w:val="24"/>
        </w:rPr>
      </w:pPr>
      <w:r w:rsidRPr="009D4C48">
        <w:rPr>
          <w:rFonts w:ascii="Arial" w:eastAsiaTheme="minorHAnsi" w:hAnsi="Arial" w:cs="Arial"/>
          <w:b/>
          <w:sz w:val="24"/>
          <w:szCs w:val="24"/>
        </w:rPr>
        <w:t xml:space="preserve">Secretaria de Agricultura y Desarrollo Rural(SADER).- </w:t>
      </w:r>
      <w:r w:rsidRPr="009D4C48">
        <w:rPr>
          <w:rFonts w:ascii="Arial" w:eastAsiaTheme="minorHAnsi" w:hAnsi="Arial" w:cs="Arial"/>
          <w:sz w:val="24"/>
          <w:szCs w:val="24"/>
        </w:rPr>
        <w:t xml:space="preserve">2020.-Sanidad animal en México, una Historia llena de éxitos., Disponible en : </w:t>
      </w:r>
      <w:hyperlink r:id="rId27" w:history="1">
        <w:r w:rsidRPr="009D4C48">
          <w:rPr>
            <w:rFonts w:ascii="Arial" w:eastAsiaTheme="minorHAnsi" w:hAnsi="Arial" w:cs="Arial"/>
            <w:color w:val="0563C1" w:themeColor="hyperlink"/>
            <w:sz w:val="24"/>
            <w:szCs w:val="24"/>
            <w:u w:val="single"/>
          </w:rPr>
          <w:t>https://gob.mx/agricultura/articulos/sanidad-animal-en-mexico-una-historia-llena-de-exitos?idion=es</w:t>
        </w:r>
      </w:hyperlink>
    </w:p>
    <w:p w14:paraId="2D3B972B"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-2017.- </w:t>
      </w:r>
      <w:r w:rsidRPr="009D4C48">
        <w:rPr>
          <w:rFonts w:ascii="Arial" w:eastAsiaTheme="minorHAnsi" w:hAnsi="Arial" w:cs="Arial"/>
          <w:sz w:val="24"/>
          <w:szCs w:val="24"/>
        </w:rPr>
        <w:t>Programa de Barrido Estatal contra la Tuberculosis Bovina en BCS, 2017-2021.</w:t>
      </w:r>
    </w:p>
    <w:p w14:paraId="62232316"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2018.- Programa de Barrido Estatal contra la Tuberculosis Bovina en BCS, 2017-2021.</w:t>
      </w:r>
    </w:p>
    <w:p w14:paraId="7905F45B"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 </w:t>
      </w:r>
      <w:r w:rsidRPr="009D4C48">
        <w:rPr>
          <w:rFonts w:ascii="Arial" w:eastAsiaTheme="minorHAnsi" w:hAnsi="Arial" w:cs="Arial"/>
          <w:sz w:val="24"/>
          <w:szCs w:val="24"/>
        </w:rPr>
        <w:t>2019.- Programa de Barrido Estatal contra la Tuberculosis Bovina en BCS, 2017-2021.</w:t>
      </w:r>
    </w:p>
    <w:p w14:paraId="747C4071"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2020.- Programa de Barrido Estatal contra la Tuberculosis Bovina en BCS, 2017-2021.</w:t>
      </w:r>
    </w:p>
    <w:p w14:paraId="5DC112C7"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 </w:t>
      </w:r>
      <w:r w:rsidRPr="009D4C48">
        <w:rPr>
          <w:rFonts w:ascii="Arial" w:eastAsiaTheme="minorHAnsi" w:hAnsi="Arial" w:cs="Arial"/>
          <w:sz w:val="24"/>
          <w:szCs w:val="24"/>
        </w:rPr>
        <w:t>2021.- Programa de Barrido Estatal contra la Tuberculosis Bovina en BCS, 2017-2021.</w:t>
      </w:r>
    </w:p>
    <w:p w14:paraId="52FA5381"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Subsecretaria de Desarrollo Agropecuario, SEPADA, 2015.- </w:t>
      </w:r>
      <w:r w:rsidRPr="009D4C48">
        <w:rPr>
          <w:rFonts w:ascii="Arial" w:eastAsiaTheme="minorHAnsi" w:hAnsi="Arial" w:cs="Arial"/>
          <w:sz w:val="24"/>
          <w:szCs w:val="24"/>
        </w:rPr>
        <w:t>F1: Estatus Zoosanitario en el Estado de Baja California Sur.</w:t>
      </w:r>
    </w:p>
    <w:p w14:paraId="68625553"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Gobierno del Estado de Baja California Sur, SEPADA, Coordinación de Sanidad e inocuidad Alimentaria, MICG. - </w:t>
      </w:r>
      <w:r w:rsidRPr="009D4C48">
        <w:rPr>
          <w:rFonts w:ascii="Arial" w:eastAsiaTheme="minorHAnsi" w:hAnsi="Arial" w:cs="Arial"/>
          <w:sz w:val="24"/>
          <w:szCs w:val="24"/>
        </w:rPr>
        <w:t>2020.- F2: Línea del tiempo de los resultados alcanzados en Salud Animal en el Estado de Baja California Sur</w:t>
      </w:r>
      <w:r w:rsidRPr="009D4C48">
        <w:rPr>
          <w:rFonts w:ascii="Arial" w:eastAsiaTheme="minorHAnsi" w:hAnsi="Arial" w:cs="Arial"/>
          <w:b/>
          <w:sz w:val="24"/>
          <w:szCs w:val="24"/>
        </w:rPr>
        <w:t>.</w:t>
      </w:r>
    </w:p>
    <w:p w14:paraId="1F704CB6"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b/>
          <w:sz w:val="24"/>
          <w:szCs w:val="24"/>
          <w:lang w:eastAsia="es-MX"/>
        </w:rPr>
      </w:pPr>
      <w:r w:rsidRPr="009D4C48">
        <w:rPr>
          <w:rFonts w:ascii="Arial" w:eastAsia="Times New Roman" w:hAnsi="Arial" w:cs="Arial"/>
          <w:b/>
          <w:sz w:val="24"/>
          <w:szCs w:val="24"/>
          <w:lang w:eastAsia="es-MX"/>
        </w:rPr>
        <w:t xml:space="preserve">Diario Oficial de la Federación: DOF.  </w:t>
      </w:r>
      <w:r w:rsidRPr="009D4C48">
        <w:rPr>
          <w:rFonts w:ascii="Arial" w:eastAsia="Times New Roman" w:hAnsi="Arial" w:cs="Arial"/>
          <w:sz w:val="24"/>
          <w:szCs w:val="24"/>
          <w:lang w:eastAsia="es-MX"/>
        </w:rPr>
        <w:t>Tomo CDLVII, No. 12. Pág. 15. Decreto único en el que se declaran los Estados de Baja California, Baja California Sur, y la zona Sur del Estado de Sonora Libres de Cólera Porcina.</w:t>
      </w:r>
      <w:r w:rsidRPr="009D4C48">
        <w:rPr>
          <w:rFonts w:ascii="Arial" w:eastAsiaTheme="minorHAnsi" w:hAnsi="Arial" w:cs="Arial"/>
          <w:sz w:val="24"/>
          <w:szCs w:val="24"/>
        </w:rPr>
        <w:t xml:space="preserve"> </w:t>
      </w:r>
      <w:r w:rsidRPr="009D4C48">
        <w:rPr>
          <w:rFonts w:ascii="Arial" w:eastAsia="Times New Roman" w:hAnsi="Arial" w:cs="Arial"/>
          <w:sz w:val="24"/>
          <w:szCs w:val="24"/>
          <w:lang w:eastAsia="es-MX"/>
        </w:rPr>
        <w:t xml:space="preserve">Disponible en: </w:t>
      </w:r>
      <w:r w:rsidRPr="009D4C48">
        <w:rPr>
          <w:rFonts w:ascii="Arial" w:eastAsiaTheme="minorHAnsi" w:hAnsi="Arial" w:cs="Arial"/>
          <w:sz w:val="24"/>
          <w:szCs w:val="24"/>
        </w:rPr>
        <w:t xml:space="preserve"> </w:t>
      </w:r>
      <w:hyperlink r:id="rId28" w:history="1">
        <w:r w:rsidRPr="009D4C48">
          <w:rPr>
            <w:rFonts w:ascii="Arial" w:eastAsia="Times New Roman" w:hAnsi="Arial" w:cs="Arial"/>
            <w:color w:val="0563C1" w:themeColor="hyperlink"/>
            <w:sz w:val="24"/>
            <w:szCs w:val="24"/>
            <w:u w:val="single"/>
            <w:lang w:eastAsia="es-MX"/>
          </w:rPr>
          <w:t>http://lcweb5.loc.gov/glin/jurisdictions/Mexico/pdfs/36429-42085.pdf</w:t>
        </w:r>
      </w:hyperlink>
      <w:r w:rsidRPr="009D4C48">
        <w:rPr>
          <w:rFonts w:ascii="Arial" w:eastAsia="Times New Roman" w:hAnsi="Arial" w:cs="Arial"/>
          <w:b/>
          <w:sz w:val="24"/>
          <w:szCs w:val="24"/>
          <w:lang w:eastAsia="es-MX"/>
        </w:rPr>
        <w:t xml:space="preserve"> </w:t>
      </w:r>
    </w:p>
    <w:p w14:paraId="323BA9C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imes New Roman" w:hAnsi="Arial" w:cs="Arial"/>
          <w:b/>
          <w:sz w:val="24"/>
          <w:szCs w:val="24"/>
          <w:lang w:eastAsia="es-MX"/>
        </w:rPr>
        <w:t xml:space="preserve">Diario Oficial de la Federación: DOF: </w:t>
      </w:r>
      <w:r w:rsidRPr="009D4C48">
        <w:rPr>
          <w:rFonts w:ascii="Arial" w:eastAsia="Times New Roman" w:hAnsi="Arial" w:cs="Arial"/>
          <w:sz w:val="24"/>
          <w:szCs w:val="24"/>
          <w:lang w:eastAsia="es-MX"/>
        </w:rPr>
        <w:t>21/08/1995. Acuerdo Único. Art. 1º. Y 2º. Mediante el cual se declara libre de la enfermedad de Aujeszky los estados de Baja California Y Baja California Sur, Disponible en:</w:t>
      </w:r>
      <w:r w:rsidRPr="009D4C48">
        <w:rPr>
          <w:rFonts w:ascii="Arial" w:eastAsiaTheme="minorHAnsi" w:hAnsi="Arial" w:cs="Arial"/>
          <w:sz w:val="24"/>
          <w:szCs w:val="24"/>
        </w:rPr>
        <w:t xml:space="preserve"> </w:t>
      </w:r>
      <w:hyperlink r:id="rId29" w:history="1">
        <w:r w:rsidRPr="009D4C48">
          <w:rPr>
            <w:rFonts w:ascii="Arial" w:eastAsia="Times New Roman" w:hAnsi="Arial" w:cs="Arial"/>
            <w:color w:val="0563C1" w:themeColor="hyperlink"/>
            <w:sz w:val="24"/>
            <w:szCs w:val="24"/>
            <w:u w:val="single"/>
            <w:lang w:eastAsia="es-MX"/>
          </w:rPr>
          <w:t>http://dof.gob.mx/nota_detalle.php?codigo=4879775&amp;fecha=21/08/1995</w:t>
        </w:r>
      </w:hyperlink>
    </w:p>
    <w:p w14:paraId="35EBF71A"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imes New Roman" w:hAnsi="Arial" w:cs="Arial"/>
          <w:b/>
          <w:sz w:val="24"/>
          <w:szCs w:val="24"/>
          <w:lang w:eastAsia="es-MX"/>
        </w:rPr>
        <w:t xml:space="preserve">DOF-01/04/1995. </w:t>
      </w:r>
      <w:r w:rsidRPr="009D4C48">
        <w:rPr>
          <w:rFonts w:ascii="Arial" w:eastAsia="Times New Roman" w:hAnsi="Arial" w:cs="Arial"/>
          <w:sz w:val="24"/>
          <w:szCs w:val="24"/>
          <w:lang w:eastAsia="es-MX"/>
        </w:rPr>
        <w:t xml:space="preserve">3er. Sección. Pág. 128. Acuerdo Único. Art. 1 y 2. En el que se declara libre de la enfermedad de Salmonelosis Aviar en los Estados de Baja California, Baja California Sur, Chihuahua y Nuevo león, Disponible en: </w:t>
      </w:r>
      <w:hyperlink r:id="rId30" w:history="1">
        <w:r w:rsidRPr="009D4C48">
          <w:rPr>
            <w:rFonts w:ascii="Arial" w:eastAsia="Times New Roman" w:hAnsi="Arial" w:cs="Arial"/>
            <w:color w:val="0563C1" w:themeColor="hyperlink"/>
            <w:sz w:val="24"/>
            <w:szCs w:val="24"/>
            <w:u w:val="single"/>
            <w:lang w:eastAsia="es-MX"/>
          </w:rPr>
          <w:t>http://www.dof.gob.mx/nota_detalle.php?codigo=4871770&amp;fecha=01/04/1995</w:t>
        </w:r>
      </w:hyperlink>
    </w:p>
    <w:p w14:paraId="38737DCF"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DOF-19/06/1995.- </w:t>
      </w:r>
      <w:r w:rsidRPr="009D4C48">
        <w:rPr>
          <w:rFonts w:ascii="Arial" w:eastAsiaTheme="minorHAnsi" w:hAnsi="Arial" w:cs="Arial"/>
          <w:sz w:val="24"/>
          <w:szCs w:val="24"/>
        </w:rPr>
        <w:t xml:space="preserve">Acuerdo mediante el cual se declaran libres del virus de la enfermedad de Newcastle en su presentación Velogénica, los territorios de Baja California, Baja California Sur, Chihuahua y Nuevo León. Disponible en: </w:t>
      </w:r>
      <w:r w:rsidRPr="009D4C48">
        <w:rPr>
          <w:rFonts w:ascii="Arial" w:eastAsia="Times New Roman" w:hAnsi="Arial" w:cs="Arial"/>
          <w:sz w:val="24"/>
          <w:szCs w:val="24"/>
          <w:lang w:eastAsia="es-MX"/>
        </w:rPr>
        <w:t>http://www.dof.gob.mx/nota_to_imagen_fs.php? codnota=4875622&amp;fecha=19/06/1995&amp;cod_diario=209172</w:t>
      </w:r>
    </w:p>
    <w:p w14:paraId="41AE2E1D"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sz w:val="24"/>
          <w:szCs w:val="24"/>
          <w:lang w:eastAsia="es-MX"/>
        </w:rPr>
      </w:pPr>
      <w:r w:rsidRPr="009D4C48">
        <w:rPr>
          <w:rFonts w:ascii="Arial" w:eastAsia="Times New Roman" w:hAnsi="Arial" w:cs="Arial"/>
          <w:b/>
          <w:sz w:val="24"/>
          <w:szCs w:val="24"/>
          <w:lang w:eastAsia="es-MX"/>
        </w:rPr>
        <w:t>DOF-29/05/1995</w:t>
      </w:r>
      <w:r w:rsidRPr="009D4C48">
        <w:rPr>
          <w:rFonts w:ascii="Arial" w:eastAsia="Times New Roman" w:hAnsi="Arial" w:cs="Arial"/>
          <w:sz w:val="24"/>
          <w:szCs w:val="24"/>
          <w:lang w:eastAsia="es-MX"/>
        </w:rPr>
        <w:t>.- Decreto en el cual se declara libre del virus de la Influenza Aviar los Territorios de Baja California y Baja California Sur, Disponible en: http://dof.gob.mx/nota_detalle.php?codigo=4886459&amp;fecha=29/05/1996</w:t>
      </w:r>
    </w:p>
    <w:p w14:paraId="522BE60D"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color w:val="0563C1" w:themeColor="hyperlink"/>
          <w:sz w:val="24"/>
          <w:szCs w:val="24"/>
          <w:u w:val="single"/>
          <w:lang w:eastAsia="es-MX"/>
        </w:rPr>
      </w:pPr>
      <w:r w:rsidRPr="009D4C48">
        <w:rPr>
          <w:rFonts w:ascii="Arial" w:eastAsia="Times New Roman" w:hAnsi="Arial" w:cs="Arial"/>
          <w:b/>
          <w:sz w:val="24"/>
          <w:szCs w:val="24"/>
          <w:lang w:eastAsia="es-MX"/>
        </w:rPr>
        <w:t xml:space="preserve">DOF-08/09/2009.- </w:t>
      </w:r>
      <w:r w:rsidRPr="009D4C48">
        <w:rPr>
          <w:rFonts w:ascii="Arial" w:eastAsia="Times New Roman" w:hAnsi="Arial" w:cs="Arial"/>
          <w:sz w:val="24"/>
          <w:szCs w:val="24"/>
          <w:lang w:eastAsia="es-MX"/>
        </w:rPr>
        <w:t>Acuerdo por el que se declara a la zona norte del Estado de Baja California Sur como libre de Garrapata Boophilus spp.- Disponible en.</w:t>
      </w:r>
      <w:r w:rsidRPr="009D4C48">
        <w:rPr>
          <w:rFonts w:ascii="Arial" w:eastAsia="Times New Roman" w:hAnsi="Arial" w:cs="Arial"/>
          <w:b/>
          <w:sz w:val="24"/>
          <w:szCs w:val="24"/>
          <w:lang w:eastAsia="es-MX"/>
        </w:rPr>
        <w:t xml:space="preserve"> </w:t>
      </w:r>
      <w:hyperlink r:id="rId31" w:history="1">
        <w:r w:rsidRPr="009D4C48">
          <w:rPr>
            <w:rFonts w:ascii="Arial" w:eastAsia="Times New Roman" w:hAnsi="Arial" w:cs="Arial"/>
            <w:color w:val="0563C1" w:themeColor="hyperlink"/>
            <w:sz w:val="24"/>
            <w:szCs w:val="24"/>
            <w:u w:val="single"/>
            <w:lang w:eastAsia="es-MX"/>
          </w:rPr>
          <w:t>http://dof.gob.mx/nota_detalle.php?codigo=5108865&amp;fecha=08/09/2009</w:t>
        </w:r>
      </w:hyperlink>
    </w:p>
    <w:p w14:paraId="7925608E"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sz w:val="24"/>
          <w:szCs w:val="24"/>
          <w:lang w:eastAsia="es-MX"/>
        </w:rPr>
      </w:pPr>
      <w:r w:rsidRPr="009D4C48">
        <w:rPr>
          <w:rFonts w:ascii="Arial" w:eastAsia="Times New Roman" w:hAnsi="Arial" w:cs="Arial"/>
          <w:b/>
          <w:sz w:val="24"/>
          <w:szCs w:val="24"/>
          <w:lang w:eastAsia="es-MX"/>
        </w:rPr>
        <w:t xml:space="preserve">SAGARPA-SENASICA.  2015.- </w:t>
      </w:r>
      <w:r w:rsidRPr="009D4C48">
        <w:rPr>
          <w:rFonts w:ascii="Arial" w:eastAsia="Times New Roman" w:hAnsi="Arial" w:cs="Arial"/>
          <w:sz w:val="24"/>
          <w:szCs w:val="24"/>
          <w:lang w:eastAsia="es-MX"/>
        </w:rPr>
        <w:t xml:space="preserve">Distribución y diversidad de garrapata </w:t>
      </w:r>
      <w:r w:rsidRPr="009D4C48">
        <w:rPr>
          <w:rFonts w:ascii="Arial" w:eastAsia="Times New Roman" w:hAnsi="Arial" w:cs="Arial"/>
          <w:i/>
          <w:sz w:val="24"/>
          <w:szCs w:val="24"/>
          <w:lang w:eastAsia="es-MX"/>
        </w:rPr>
        <w:t>Boophilus</w:t>
      </w:r>
      <w:r w:rsidRPr="009D4C48">
        <w:rPr>
          <w:rFonts w:ascii="Arial" w:eastAsia="Times New Roman" w:hAnsi="Arial" w:cs="Arial"/>
          <w:sz w:val="24"/>
          <w:szCs w:val="24"/>
          <w:lang w:eastAsia="es-MX"/>
        </w:rPr>
        <w:t xml:space="preserve"> spp. – Mapa. Situación de la Campaña para el Control de la Garrapata Boophilus spp en México.</w:t>
      </w:r>
    </w:p>
    <w:p w14:paraId="29F60DA4"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b/>
          <w:sz w:val="24"/>
          <w:szCs w:val="24"/>
          <w:lang w:eastAsia="es-MX"/>
        </w:rPr>
      </w:pPr>
      <w:r w:rsidRPr="009D4C48">
        <w:rPr>
          <w:rFonts w:ascii="Arial" w:eastAsia="Times New Roman" w:hAnsi="Arial" w:cs="Arial"/>
          <w:b/>
          <w:sz w:val="24"/>
          <w:szCs w:val="24"/>
          <w:lang w:eastAsia="es-MX"/>
        </w:rPr>
        <w:t xml:space="preserve">DOF-29/07/2919.- </w:t>
      </w:r>
      <w:r w:rsidRPr="009D4C48">
        <w:rPr>
          <w:rFonts w:ascii="Arial" w:eastAsia="Times New Roman" w:hAnsi="Arial" w:cs="Arial"/>
          <w:sz w:val="24"/>
          <w:szCs w:val="24"/>
          <w:lang w:eastAsia="es-MX"/>
        </w:rPr>
        <w:t>Acuerdo en el que se declara el Estado de Baja California Sur como zona libre de brucelosis Bovina, Caprina y Ovina causada por Brucella Abortus, Brucella Melitensis (especies lisas) y Brucella Ovis (especie rugosa) Disponible en: http://www.dof.gob.mx/nota_detalle.php?codigo=5566699&amp;fecha=29/07/2019</w:t>
      </w:r>
    </w:p>
    <w:p w14:paraId="5F760F56"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imes New Roman" w:hAnsi="Arial" w:cs="Arial"/>
          <w:b/>
          <w:sz w:val="24"/>
          <w:szCs w:val="24"/>
          <w:lang w:eastAsia="es-MX"/>
        </w:rPr>
        <w:t xml:space="preserve">SENASICA. Dirección General de Salud Animal.- </w:t>
      </w:r>
      <w:r w:rsidRPr="009D4C48">
        <w:rPr>
          <w:rFonts w:ascii="Arial" w:eastAsia="Times New Roman" w:hAnsi="Arial" w:cs="Arial"/>
          <w:sz w:val="24"/>
          <w:szCs w:val="24"/>
          <w:lang w:eastAsia="es-MX"/>
        </w:rPr>
        <w:t>2010.- Oficio No. BOO.02.02/3120. 03/12/2010.</w:t>
      </w:r>
    </w:p>
    <w:p w14:paraId="4F375060"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imes New Roman" w:hAnsi="Arial" w:cs="Arial"/>
          <w:b/>
          <w:sz w:val="24"/>
          <w:szCs w:val="24"/>
          <w:lang w:eastAsia="es-MX"/>
        </w:rPr>
        <w:t xml:space="preserve"> SENASA.- Servicio Nacional de Sanidad y Calidad Agroalimentaria.- </w:t>
      </w:r>
      <w:r w:rsidRPr="009D4C48">
        <w:rPr>
          <w:rFonts w:ascii="Arial" w:eastAsia="Times New Roman" w:hAnsi="Arial" w:cs="Arial"/>
          <w:sz w:val="24"/>
          <w:szCs w:val="24"/>
          <w:lang w:eastAsia="es-MX"/>
        </w:rPr>
        <w:t>2020.- Trazabilidad.-</w:t>
      </w:r>
      <w:r w:rsidRPr="009D4C48">
        <w:rPr>
          <w:rFonts w:ascii="Arial" w:eastAsiaTheme="minorHAnsi" w:hAnsi="Arial" w:cs="Arial"/>
          <w:sz w:val="24"/>
          <w:szCs w:val="24"/>
        </w:rPr>
        <w:t>Disponible en: (</w:t>
      </w:r>
      <w:hyperlink r:id="rId32" w:history="1">
        <w:r w:rsidRPr="009D4C48">
          <w:rPr>
            <w:rFonts w:ascii="Arial" w:eastAsiaTheme="minorHAnsi" w:hAnsi="Arial" w:cs="Arial"/>
            <w:color w:val="0563C1" w:themeColor="hyperlink"/>
            <w:sz w:val="24"/>
            <w:szCs w:val="24"/>
            <w:u w:val="single"/>
          </w:rPr>
          <w:t>https://www.senasa.gob.ar/cadena-animal/bovinos-y-bubalinos/produccion-primaria/trazabilidad</w:t>
        </w:r>
      </w:hyperlink>
      <w:r w:rsidRPr="009D4C48">
        <w:rPr>
          <w:rFonts w:ascii="Arial" w:eastAsiaTheme="minorHAnsi" w:hAnsi="Arial" w:cs="Arial"/>
          <w:b/>
          <w:sz w:val="24"/>
          <w:szCs w:val="24"/>
        </w:rPr>
        <w:t>)</w:t>
      </w:r>
    </w:p>
    <w:p w14:paraId="18134F90" w14:textId="77777777" w:rsidR="009D4C48" w:rsidRPr="009D4C48" w:rsidRDefault="009D4C48" w:rsidP="009D4C48">
      <w:pPr>
        <w:numPr>
          <w:ilvl w:val="0"/>
          <w:numId w:val="47"/>
        </w:numPr>
        <w:spacing w:after="0" w:line="360" w:lineRule="auto"/>
        <w:jc w:val="both"/>
        <w:rPr>
          <w:rFonts w:ascii="Arial" w:eastAsiaTheme="minorHAnsi" w:hAnsi="Arial" w:cs="Arial"/>
          <w:b/>
          <w:color w:val="0563C1" w:themeColor="hyperlink"/>
          <w:sz w:val="24"/>
          <w:szCs w:val="24"/>
          <w:u w:val="single"/>
        </w:rPr>
      </w:pPr>
      <w:r w:rsidRPr="009D4C48">
        <w:rPr>
          <w:rFonts w:ascii="Arial" w:eastAsiaTheme="minorHAnsi" w:hAnsi="Arial" w:cs="Arial"/>
          <w:b/>
          <w:sz w:val="24"/>
          <w:szCs w:val="24"/>
        </w:rPr>
        <w:t xml:space="preserve">Contexto Ganadero.- 2020.- </w:t>
      </w:r>
      <w:r w:rsidRPr="009D4C48">
        <w:rPr>
          <w:rFonts w:ascii="Arial" w:eastAsiaTheme="minorHAnsi" w:hAnsi="Arial" w:cs="Arial"/>
          <w:sz w:val="24"/>
          <w:szCs w:val="24"/>
        </w:rPr>
        <w:t>México Fortalecerá su sistema de Identificación y Trazabilidad Bovina.- Disponible en:      (</w:t>
      </w:r>
      <w:hyperlink r:id="rId33" w:history="1">
        <w:r w:rsidRPr="009D4C48">
          <w:rPr>
            <w:rFonts w:ascii="Arial" w:eastAsiaTheme="minorHAnsi" w:hAnsi="Arial" w:cs="Arial"/>
            <w:color w:val="0563C1" w:themeColor="hyperlink"/>
            <w:sz w:val="24"/>
            <w:szCs w:val="24"/>
            <w:u w:val="single"/>
          </w:rPr>
          <w:t>https://www.contextoganadero.com/internacional/mexico-fortalecera-su-sistema-de-identificacion-y-trazabilidad-bovina</w:t>
        </w:r>
      </w:hyperlink>
    </w:p>
    <w:p w14:paraId="37E0153D"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DOF.- 29-05-2015. </w:t>
      </w:r>
      <w:r w:rsidRPr="009D4C48">
        <w:rPr>
          <w:rFonts w:ascii="Arial" w:eastAsiaTheme="minorHAnsi" w:hAnsi="Arial" w:cs="Arial"/>
          <w:sz w:val="24"/>
          <w:szCs w:val="24"/>
        </w:rPr>
        <w:t>Norma Oficial Mexicana 001-SAG/GAN-2015, Sistema Nacional de Identificación Animal para Bovinos y Colmenas.-Disponible en (</w:t>
      </w:r>
      <w:hyperlink r:id="rId34" w:history="1">
        <w:r w:rsidRPr="009D4C48">
          <w:rPr>
            <w:rFonts w:ascii="Arial" w:eastAsiaTheme="minorHAnsi" w:hAnsi="Arial" w:cs="Arial"/>
            <w:color w:val="0563C1" w:themeColor="hyperlink"/>
            <w:sz w:val="24"/>
            <w:szCs w:val="24"/>
            <w:u w:val="single"/>
          </w:rPr>
          <w:t>https://dof.gob.mx/nota_detalle.php?codigo=5394324&amp;fecha=29/05/2015&amp;print=true</w:t>
        </w:r>
      </w:hyperlink>
      <w:r w:rsidRPr="009D4C48">
        <w:rPr>
          <w:rFonts w:ascii="Arial" w:eastAsiaTheme="minorHAnsi" w:hAnsi="Arial" w:cs="Arial"/>
          <w:b/>
          <w:sz w:val="24"/>
          <w:szCs w:val="24"/>
        </w:rPr>
        <w:t>)</w:t>
      </w:r>
    </w:p>
    <w:p w14:paraId="2A9B9B67" w14:textId="77777777" w:rsidR="009D4C48" w:rsidRPr="009D4C48" w:rsidRDefault="009D4C48" w:rsidP="009D4C48">
      <w:pPr>
        <w:numPr>
          <w:ilvl w:val="0"/>
          <w:numId w:val="47"/>
        </w:numPr>
        <w:spacing w:after="0" w:line="360" w:lineRule="auto"/>
        <w:jc w:val="both"/>
        <w:rPr>
          <w:rFonts w:eastAsiaTheme="minorHAnsi"/>
          <w:color w:val="0563C1" w:themeColor="hyperlink"/>
          <w:sz w:val="24"/>
          <w:szCs w:val="24"/>
          <w:u w:val="single"/>
        </w:rPr>
      </w:pPr>
      <w:r w:rsidRPr="009D4C48">
        <w:rPr>
          <w:rFonts w:ascii="Arial" w:eastAsiaTheme="minorHAnsi" w:hAnsi="Arial" w:cs="Arial"/>
          <w:b/>
          <w:sz w:val="24"/>
          <w:szCs w:val="24"/>
        </w:rPr>
        <w:t xml:space="preserve">Gobierno de México, Productora Nacional de Biólogos Veterinarios.- </w:t>
      </w:r>
      <w:r w:rsidRPr="009D4C48">
        <w:rPr>
          <w:rFonts w:ascii="Arial" w:eastAsiaTheme="minorHAnsi" w:hAnsi="Arial" w:cs="Arial"/>
          <w:sz w:val="24"/>
          <w:szCs w:val="24"/>
        </w:rPr>
        <w:t>2016.- Las Enfermedades Zoonóticas en México.-Disponible en: (</w:t>
      </w:r>
      <w:hyperlink r:id="rId35" w:history="1">
        <w:r w:rsidRPr="009D4C48">
          <w:rPr>
            <w:rFonts w:eastAsiaTheme="minorHAnsi"/>
            <w:color w:val="0563C1" w:themeColor="hyperlink"/>
            <w:sz w:val="24"/>
            <w:szCs w:val="24"/>
            <w:u w:val="single"/>
          </w:rPr>
          <w:t>https://www.gob.mx/pronabive/articulos/las-enfermedades-zoonoticas-en-mexico?idiom=es</w:t>
        </w:r>
      </w:hyperlink>
      <w:r w:rsidRPr="009D4C48">
        <w:rPr>
          <w:rFonts w:eastAsiaTheme="minorHAnsi"/>
          <w:color w:val="0563C1" w:themeColor="hyperlink"/>
          <w:sz w:val="24"/>
          <w:szCs w:val="24"/>
          <w:u w:val="single"/>
        </w:rPr>
        <w:t>)</w:t>
      </w:r>
    </w:p>
    <w:p w14:paraId="2EA59AE2"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DOF.- 24-01. </w:t>
      </w:r>
      <w:r w:rsidRPr="009D4C48">
        <w:rPr>
          <w:rFonts w:ascii="Arial" w:eastAsiaTheme="minorHAnsi" w:hAnsi="Arial" w:cs="Arial"/>
          <w:sz w:val="24"/>
          <w:szCs w:val="24"/>
        </w:rPr>
        <w:t>2020.- Ley General de Salud.- Disponible en. (</w:t>
      </w:r>
      <w:hyperlink r:id="rId36" w:history="1">
        <w:r w:rsidRPr="009D4C48">
          <w:rPr>
            <w:rFonts w:eastAsiaTheme="minorHAnsi"/>
            <w:color w:val="0563C1" w:themeColor="hyperlink"/>
            <w:sz w:val="24"/>
            <w:szCs w:val="24"/>
            <w:u w:val="single"/>
          </w:rPr>
          <w:t>http://www.salud.gob.mx/cnts/pdfs/LEY_GENERAL_DE_SALUD.pdf</w:t>
        </w:r>
      </w:hyperlink>
      <w:r w:rsidRPr="009D4C48">
        <w:rPr>
          <w:rFonts w:ascii="Arial" w:eastAsiaTheme="minorHAnsi" w:hAnsi="Arial" w:cs="Arial"/>
          <w:sz w:val="24"/>
          <w:szCs w:val="24"/>
        </w:rPr>
        <w:t>)</w:t>
      </w:r>
    </w:p>
    <w:p w14:paraId="22338920"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DOF.- 16-02-2018.- </w:t>
      </w:r>
      <w:r w:rsidRPr="009D4C48">
        <w:rPr>
          <w:rFonts w:ascii="Arial" w:eastAsiaTheme="minorHAnsi" w:hAnsi="Arial" w:cs="Arial"/>
          <w:sz w:val="24"/>
          <w:szCs w:val="24"/>
        </w:rPr>
        <w:t>Ley Federal De Sanidad Animal, Disponible en: (</w:t>
      </w:r>
      <w:hyperlink r:id="rId37" w:history="1">
        <w:r w:rsidRPr="009D4C48">
          <w:rPr>
            <w:rFonts w:eastAsiaTheme="minorHAnsi"/>
            <w:color w:val="0563C1" w:themeColor="hyperlink"/>
            <w:sz w:val="24"/>
            <w:szCs w:val="24"/>
            <w:u w:val="single"/>
          </w:rPr>
          <w:t>http://www.diputados.gob.mx/LeyesBiblio/pdf/LFSA_160218.pdf</w:t>
        </w:r>
      </w:hyperlink>
      <w:r w:rsidRPr="009D4C48">
        <w:rPr>
          <w:rFonts w:ascii="Arial" w:eastAsiaTheme="minorHAnsi" w:hAnsi="Arial" w:cs="Arial"/>
          <w:b/>
          <w:sz w:val="24"/>
          <w:szCs w:val="24"/>
        </w:rPr>
        <w:t>)</w:t>
      </w:r>
    </w:p>
    <w:p w14:paraId="2E204CD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B.O.G.E.- 38.- 31-08-2019.- </w:t>
      </w:r>
      <w:r w:rsidRPr="009D4C48">
        <w:rPr>
          <w:rFonts w:ascii="Arial" w:eastAsiaTheme="minorHAnsi" w:hAnsi="Arial" w:cs="Arial"/>
          <w:sz w:val="24"/>
          <w:szCs w:val="24"/>
        </w:rPr>
        <w:t>Ley de Salud Estatal para el Estado de Baja California Sur Disponible en:(</w:t>
      </w:r>
      <w:hyperlink r:id="rId38" w:history="1">
        <w:r w:rsidRPr="009D4C48">
          <w:rPr>
            <w:rFonts w:eastAsiaTheme="minorHAnsi"/>
            <w:color w:val="0563C1" w:themeColor="hyperlink"/>
            <w:sz w:val="24"/>
            <w:szCs w:val="24"/>
            <w:u w:val="single"/>
          </w:rPr>
          <w:t>https://www.cbcs.gob.mx/index.php/cmply/1555-ley-salud-bcs</w:t>
        </w:r>
      </w:hyperlink>
      <w:r w:rsidRPr="009D4C48">
        <w:rPr>
          <w:rFonts w:ascii="Arial" w:eastAsiaTheme="minorHAnsi" w:hAnsi="Arial" w:cs="Arial"/>
          <w:sz w:val="24"/>
          <w:szCs w:val="24"/>
        </w:rPr>
        <w:t>)</w:t>
      </w:r>
    </w:p>
    <w:p w14:paraId="2831BBFD"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DOF.- 27-09.- </w:t>
      </w:r>
      <w:r w:rsidRPr="009D4C48">
        <w:rPr>
          <w:rFonts w:ascii="Arial" w:eastAsiaTheme="minorHAnsi" w:hAnsi="Arial" w:cs="Arial"/>
          <w:sz w:val="24"/>
          <w:szCs w:val="24"/>
        </w:rPr>
        <w:t>2005.- Modificación a la NOM-006-SSA2-1993.- para la prevención y control de la Tuberculosis en la Atención primaria a la salud.-Disponible en. (</w:t>
      </w:r>
      <w:hyperlink r:id="rId39" w:history="1">
        <w:r w:rsidRPr="009D4C48">
          <w:rPr>
            <w:rFonts w:eastAsiaTheme="minorHAnsi"/>
            <w:color w:val="0563C1" w:themeColor="hyperlink"/>
            <w:sz w:val="24"/>
            <w:szCs w:val="24"/>
            <w:u w:val="single"/>
          </w:rPr>
          <w:t>http://www.salud.gob.mx/unidades/cdi/nom/m006ssa293.pdf</w:t>
        </w:r>
      </w:hyperlink>
      <w:r w:rsidRPr="009D4C48">
        <w:rPr>
          <w:rFonts w:ascii="Arial" w:eastAsiaTheme="minorHAnsi" w:hAnsi="Arial" w:cs="Arial"/>
          <w:sz w:val="24"/>
          <w:szCs w:val="24"/>
        </w:rPr>
        <w:t>).</w:t>
      </w:r>
    </w:p>
    <w:p w14:paraId="17059C8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DOF.-08-03-1993.- </w:t>
      </w:r>
      <w:r w:rsidRPr="009D4C48">
        <w:rPr>
          <w:rFonts w:ascii="Arial" w:eastAsiaTheme="minorHAnsi" w:hAnsi="Arial" w:cs="Arial"/>
          <w:sz w:val="24"/>
          <w:szCs w:val="24"/>
        </w:rPr>
        <w:t>NOM-031-ZOO-1995.- Norma Oficial Mexicana, Campaña Nacional contra la Tuberculosis Bovina (Mycobacterium bovis).-Disponible en: (</w:t>
      </w:r>
      <w:hyperlink r:id="rId40" w:history="1">
        <w:r w:rsidRPr="009D4C48">
          <w:rPr>
            <w:rFonts w:eastAsiaTheme="minorHAnsi"/>
            <w:color w:val="0563C1" w:themeColor="hyperlink"/>
            <w:sz w:val="24"/>
            <w:szCs w:val="24"/>
            <w:u w:val="single"/>
          </w:rPr>
          <w:t>http://legismex.mty.itesm.mx/normas/zoo/zoo031.pdf</w:t>
        </w:r>
      </w:hyperlink>
      <w:r w:rsidRPr="009D4C48">
        <w:rPr>
          <w:rFonts w:eastAsiaTheme="minorHAnsi"/>
          <w:color w:val="0563C1" w:themeColor="hyperlink"/>
          <w:sz w:val="24"/>
          <w:szCs w:val="24"/>
          <w:u w:val="single"/>
        </w:rPr>
        <w:t>)</w:t>
      </w:r>
      <w:r w:rsidRPr="009D4C48">
        <w:rPr>
          <w:rFonts w:ascii="Arial" w:eastAsiaTheme="minorHAnsi" w:hAnsi="Arial" w:cs="Arial"/>
          <w:sz w:val="24"/>
          <w:szCs w:val="24"/>
        </w:rPr>
        <w:t>.</w:t>
      </w:r>
    </w:p>
    <w:p w14:paraId="4D5187D5"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Rodríguez-Vivas et al.- </w:t>
      </w:r>
      <w:r w:rsidRPr="009D4C48">
        <w:rPr>
          <w:rFonts w:ascii="Arial" w:eastAsiaTheme="minorHAnsi" w:hAnsi="Arial" w:cs="Arial"/>
          <w:sz w:val="24"/>
          <w:szCs w:val="24"/>
        </w:rPr>
        <w:t>2016.-Deteccion Molecular de Ricketsia typhi en perros de una comunidad rural en Yucatán, México. - Disponible en: (</w:t>
      </w:r>
      <w:r w:rsidRPr="009D4C48">
        <w:rPr>
          <w:rFonts w:eastAsiaTheme="minorHAnsi"/>
          <w:color w:val="0563C1" w:themeColor="hyperlink"/>
          <w:sz w:val="24"/>
          <w:szCs w:val="24"/>
          <w:u w:val="single"/>
        </w:rPr>
        <w:t>http://www.scielo.org.co/scielo.php?pid=so120-41572016000500007&amp;script=sci_arttex$ting=es</w:t>
      </w:r>
      <w:r w:rsidRPr="009D4C48">
        <w:rPr>
          <w:rFonts w:ascii="Arial" w:eastAsiaTheme="minorHAnsi" w:hAnsi="Arial" w:cs="Arial"/>
          <w:sz w:val="24"/>
          <w:szCs w:val="24"/>
        </w:rPr>
        <w:t>)</w:t>
      </w:r>
    </w:p>
    <w:p w14:paraId="4BD4CC19"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DOF.- 19-05-1995.- NOM-019-ZOO.- </w:t>
      </w:r>
      <w:r w:rsidRPr="009D4C48">
        <w:rPr>
          <w:rFonts w:ascii="Arial" w:eastAsiaTheme="minorHAnsi" w:hAnsi="Arial" w:cs="Arial"/>
          <w:sz w:val="24"/>
          <w:szCs w:val="24"/>
        </w:rPr>
        <w:t>1994.- Norma Oficial Mexicana, Campaña Nacional Contra la Garrapata Boophilus spp.-Disponible en. (</w:t>
      </w:r>
      <w:hyperlink r:id="rId41" w:history="1">
        <w:r w:rsidRPr="009D4C48">
          <w:rPr>
            <w:rFonts w:eastAsiaTheme="minorHAnsi"/>
            <w:color w:val="0563C1" w:themeColor="hyperlink"/>
            <w:sz w:val="24"/>
            <w:szCs w:val="24"/>
            <w:u w:val="single"/>
          </w:rPr>
          <w:t>http://legismex.mty.itesm.mx/normas/zoo/zoo019.pdf</w:t>
        </w:r>
      </w:hyperlink>
      <w:r w:rsidRPr="009D4C48">
        <w:rPr>
          <w:rFonts w:ascii="Arial" w:eastAsiaTheme="minorHAnsi" w:hAnsi="Arial" w:cs="Arial"/>
          <w:sz w:val="24"/>
          <w:szCs w:val="24"/>
        </w:rPr>
        <w:t>)</w:t>
      </w:r>
    </w:p>
    <w:p w14:paraId="3DA6AD21"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SENASA.- </w:t>
      </w:r>
      <w:r w:rsidRPr="009D4C48">
        <w:rPr>
          <w:rFonts w:ascii="Arial" w:eastAsiaTheme="minorHAnsi" w:hAnsi="Arial" w:cs="Arial"/>
          <w:sz w:val="24"/>
          <w:szCs w:val="24"/>
        </w:rPr>
        <w:t>2015.-</w:t>
      </w:r>
      <w:r w:rsidRPr="009D4C48">
        <w:rPr>
          <w:rFonts w:ascii="Arial" w:eastAsiaTheme="minorHAnsi" w:hAnsi="Arial" w:cs="Arial"/>
          <w:b/>
          <w:sz w:val="24"/>
          <w:szCs w:val="24"/>
        </w:rPr>
        <w:t xml:space="preserve"> </w:t>
      </w:r>
      <w:r w:rsidRPr="009D4C48">
        <w:rPr>
          <w:rFonts w:ascii="Arial" w:eastAsiaTheme="minorHAnsi" w:hAnsi="Arial" w:cs="Arial"/>
          <w:sz w:val="24"/>
          <w:szCs w:val="24"/>
        </w:rPr>
        <w:t>Influenza Aviar.- Disponible en: (</w:t>
      </w:r>
      <w:hyperlink r:id="rId42" w:history="1">
        <w:r w:rsidRPr="009D4C48">
          <w:rPr>
            <w:rFonts w:eastAsiaTheme="minorHAnsi"/>
            <w:color w:val="0563C1" w:themeColor="hyperlink"/>
            <w:sz w:val="24"/>
            <w:szCs w:val="24"/>
            <w:u w:val="single"/>
          </w:rPr>
          <w:t>http://www.senasa.gob.ar/sites/default/files/ARBOL_SENASA/ANIMAL/ABEJAS/PROD_PRIMARIA/SANID_APICOLA/EES/INFLUENZA/file2820-influenza</w:t>
        </w:r>
        <w:r w:rsidRPr="009D4C48">
          <w:rPr>
            <w:rFonts w:ascii="Arial" w:eastAsiaTheme="minorHAnsi" w:hAnsi="Arial" w:cs="Arial"/>
            <w:sz w:val="24"/>
            <w:szCs w:val="24"/>
            <w:u w:val="single"/>
          </w:rPr>
          <w:t>-aviar.pdf</w:t>
        </w:r>
      </w:hyperlink>
      <w:r w:rsidRPr="009D4C48">
        <w:rPr>
          <w:rFonts w:ascii="Arial" w:eastAsiaTheme="minorHAnsi" w:hAnsi="Arial" w:cs="Arial"/>
          <w:b/>
          <w:sz w:val="24"/>
          <w:szCs w:val="24"/>
        </w:rPr>
        <w:t>).</w:t>
      </w:r>
    </w:p>
    <w:p w14:paraId="3E4CA0DB"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SENASICA.- 2020.- </w:t>
      </w:r>
      <w:r w:rsidRPr="009D4C48">
        <w:rPr>
          <w:rFonts w:ascii="Arial" w:eastAsiaTheme="minorHAnsi" w:hAnsi="Arial" w:cs="Arial"/>
          <w:sz w:val="24"/>
          <w:szCs w:val="24"/>
        </w:rPr>
        <w:t>Fiebre Porcina Clásica, también conocida como “Cólera Porcina”.-Disponible en: (</w:t>
      </w:r>
      <w:hyperlink r:id="rId43" w:anchor=":~:text=M%C3%A9xico%20es%20libre%20de%20la,para%20el%20ingreso%20de%20personas" w:history="1">
        <w:r w:rsidRPr="009D4C48">
          <w:rPr>
            <w:rFonts w:eastAsiaTheme="minorHAnsi"/>
            <w:color w:val="0563C1" w:themeColor="hyperlink"/>
            <w:sz w:val="24"/>
            <w:szCs w:val="24"/>
            <w:u w:val="single"/>
          </w:rPr>
          <w:t>https://www.gob.mx/senasica/documentos/fiebre-porcina-clasica?state=published#:~:text=M%C3%A9xico%20es%20libre%20de%20la,para%20el%20ingreso%20de%20personas</w:t>
        </w:r>
      </w:hyperlink>
      <w:r w:rsidRPr="009D4C48">
        <w:rPr>
          <w:rFonts w:ascii="Arial" w:eastAsiaTheme="minorHAnsi" w:hAnsi="Arial" w:cs="Arial"/>
          <w:b/>
          <w:sz w:val="24"/>
          <w:szCs w:val="24"/>
        </w:rPr>
        <w:t>).</w:t>
      </w:r>
    </w:p>
    <w:p w14:paraId="1CC3D18B"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Taylor, et.al.- 2005.- Araujo,2003</w:t>
      </w:r>
      <w:r w:rsidRPr="009D4C48">
        <w:rPr>
          <w:rFonts w:ascii="Arial" w:eastAsiaTheme="minorHAnsi" w:hAnsi="Arial" w:cs="Arial"/>
          <w:sz w:val="24"/>
          <w:szCs w:val="24"/>
        </w:rPr>
        <w:t>.- Perspectiva Actual de la Salud Animal en México.</w:t>
      </w:r>
    </w:p>
    <w:p w14:paraId="1F4A8F20"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SIAP-SADER. -2020.- </w:t>
      </w:r>
      <w:r w:rsidRPr="009D4C48">
        <w:rPr>
          <w:rFonts w:ascii="Arial" w:eastAsiaTheme="minorHAnsi" w:hAnsi="Arial" w:cs="Arial"/>
          <w:sz w:val="24"/>
          <w:szCs w:val="24"/>
        </w:rPr>
        <w:t>Cierre Ganadero 2019-avance 2020.</w:t>
      </w:r>
    </w:p>
    <w:p w14:paraId="0A6178FF" w14:textId="77777777" w:rsidR="009D4C48" w:rsidRPr="009D4C48" w:rsidRDefault="009D4C48" w:rsidP="009D4C48">
      <w:pPr>
        <w:numPr>
          <w:ilvl w:val="0"/>
          <w:numId w:val="47"/>
        </w:numPr>
        <w:spacing w:after="0" w:line="360" w:lineRule="auto"/>
        <w:jc w:val="both"/>
        <w:rPr>
          <w:rFonts w:ascii="Arial" w:eastAsiaTheme="minorHAnsi" w:hAnsi="Arial" w:cs="Arial"/>
          <w:b/>
          <w:color w:val="000000" w:themeColor="text1"/>
          <w:sz w:val="24"/>
          <w:szCs w:val="24"/>
        </w:rPr>
      </w:pPr>
      <w:r w:rsidRPr="009D4C48">
        <w:rPr>
          <w:rFonts w:ascii="Arial" w:eastAsiaTheme="minorHAnsi" w:hAnsi="Arial" w:cs="Arial"/>
          <w:b/>
          <w:color w:val="000000" w:themeColor="text1"/>
          <w:sz w:val="24"/>
          <w:szCs w:val="24"/>
        </w:rPr>
        <w:t>Go</w:t>
      </w:r>
      <w:r w:rsidRPr="009D4C48">
        <w:rPr>
          <w:rFonts w:ascii="Arial" w:eastAsiaTheme="minorHAnsi" w:hAnsi="Arial" w:cs="Arial"/>
          <w:b/>
          <w:color w:val="000000" w:themeColor="text1"/>
          <w:sz w:val="24"/>
          <w:szCs w:val="24"/>
        </w:rPr>
        <w:softHyphen/>
        <w:t>bierno de Baja California Sur, 2010.</w:t>
      </w:r>
    </w:p>
    <w:p w14:paraId="586B9538" w14:textId="77777777" w:rsidR="009D4C48" w:rsidRPr="009D4C48" w:rsidRDefault="009D4C48" w:rsidP="009D4C48">
      <w:pPr>
        <w:numPr>
          <w:ilvl w:val="0"/>
          <w:numId w:val="47"/>
        </w:numPr>
        <w:spacing w:after="0" w:line="360" w:lineRule="auto"/>
        <w:jc w:val="both"/>
        <w:rPr>
          <w:rFonts w:eastAsiaTheme="minorHAnsi"/>
          <w:color w:val="000000" w:themeColor="text1"/>
          <w:sz w:val="24"/>
          <w:szCs w:val="24"/>
        </w:rPr>
      </w:pPr>
      <w:r w:rsidRPr="009D4C48">
        <w:rPr>
          <w:rFonts w:ascii="Arial" w:eastAsiaTheme="minorHAnsi" w:hAnsi="Arial" w:cs="Arial"/>
          <w:b/>
          <w:color w:val="000000" w:themeColor="text1"/>
          <w:sz w:val="24"/>
          <w:szCs w:val="24"/>
        </w:rPr>
        <w:t>INEGI.  Estadísticas 2010.</w:t>
      </w:r>
    </w:p>
    <w:p w14:paraId="3248633B" w14:textId="77777777" w:rsidR="009D4C48" w:rsidRPr="009D4C48" w:rsidRDefault="009D4C48" w:rsidP="009D4C48">
      <w:pPr>
        <w:spacing w:after="0" w:line="240" w:lineRule="auto"/>
        <w:rPr>
          <w:rFonts w:eastAsiaTheme="minorHAnsi"/>
          <w:color w:val="FF0000"/>
          <w:sz w:val="24"/>
          <w:szCs w:val="24"/>
        </w:rPr>
      </w:pPr>
    </w:p>
    <w:p w14:paraId="1E1398C4"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2020.- </w:t>
      </w:r>
      <w:r w:rsidRPr="009D4C48">
        <w:rPr>
          <w:rFonts w:ascii="Arial" w:eastAsiaTheme="minorHAnsi" w:hAnsi="Arial" w:cs="Arial"/>
          <w:sz w:val="24"/>
          <w:szCs w:val="24"/>
        </w:rPr>
        <w:t>Programa de Trabajo del Proyecto Campaña Nacional Contra la Garrapata Boophilus spp. En el Estado de B.C.S.</w:t>
      </w:r>
    </w:p>
    <w:p w14:paraId="70D851DF"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2020.- </w:t>
      </w:r>
      <w:r w:rsidRPr="009D4C48">
        <w:rPr>
          <w:rFonts w:ascii="Arial" w:eastAsiaTheme="minorHAnsi" w:hAnsi="Arial" w:cs="Arial"/>
          <w:sz w:val="24"/>
          <w:szCs w:val="24"/>
        </w:rPr>
        <w:t>Programa de trabajo de Vigilancia Epidemiológica de Riesgos Zoosanitarios en el Estado de B.C.S.</w:t>
      </w:r>
    </w:p>
    <w:p w14:paraId="35C9BA78"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de B.C.S., A.C. (CEFPP), 2019-2020.- </w:t>
      </w:r>
      <w:r w:rsidRPr="009D4C48">
        <w:rPr>
          <w:rFonts w:ascii="Arial" w:eastAsiaTheme="minorHAnsi" w:hAnsi="Arial" w:cs="Arial"/>
          <w:sz w:val="24"/>
          <w:szCs w:val="24"/>
        </w:rPr>
        <w:t>Programas de Trabajo del proyecto contra la Tuberculosis Bovina del incentivo en el Estado de B.C.S.</w:t>
      </w:r>
    </w:p>
    <w:p w14:paraId="17035B26"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SADER. - 2019.- </w:t>
      </w:r>
      <w:r w:rsidRPr="009D4C48">
        <w:rPr>
          <w:rFonts w:ascii="Arial" w:eastAsiaTheme="minorHAnsi" w:hAnsi="Arial" w:cs="Arial"/>
          <w:sz w:val="24"/>
          <w:szCs w:val="24"/>
        </w:rPr>
        <w:t>Reglas de Operación del Programa de Sanidad e Inocuidad Agroalimentaria.</w:t>
      </w:r>
      <w:r w:rsidRPr="009D4C48">
        <w:rPr>
          <w:rFonts w:ascii="Arial" w:eastAsiaTheme="minorHAnsi" w:hAnsi="Arial" w:cs="Arial"/>
          <w:b/>
          <w:sz w:val="24"/>
          <w:szCs w:val="24"/>
        </w:rPr>
        <w:t xml:space="preserve"> </w:t>
      </w:r>
    </w:p>
    <w:p w14:paraId="76CC7434"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 - 2020.- </w:t>
      </w:r>
      <w:r w:rsidRPr="009D4C48">
        <w:rPr>
          <w:rFonts w:ascii="Arial" w:eastAsiaTheme="minorHAnsi" w:hAnsi="Arial" w:cs="Arial"/>
          <w:sz w:val="24"/>
          <w:szCs w:val="24"/>
        </w:rPr>
        <w:t xml:space="preserve">Reglas de Operación del Programa de Sanidad e Inocuidad Agroalimentaria. </w:t>
      </w:r>
    </w:p>
    <w:p w14:paraId="1C92DFF6" w14:textId="77777777" w:rsidR="009D4C48" w:rsidRPr="009D4C48" w:rsidRDefault="009D4C48" w:rsidP="009D4C48">
      <w:pPr>
        <w:numPr>
          <w:ilvl w:val="0"/>
          <w:numId w:val="47"/>
        </w:numPr>
        <w:spacing w:after="0" w:line="360" w:lineRule="auto"/>
        <w:jc w:val="both"/>
        <w:rPr>
          <w:rFonts w:ascii="Arial" w:eastAsiaTheme="minorHAnsi" w:hAnsi="Arial" w:cs="Arial"/>
          <w:color w:val="0563C1" w:themeColor="hyperlink"/>
          <w:sz w:val="24"/>
          <w:szCs w:val="24"/>
          <w:u w:val="single"/>
        </w:rPr>
      </w:pPr>
      <w:r w:rsidRPr="009D4C48">
        <w:rPr>
          <w:rFonts w:ascii="Arial" w:eastAsiaTheme="minorHAnsi" w:hAnsi="Arial" w:cs="Arial"/>
          <w:b/>
          <w:sz w:val="24"/>
          <w:szCs w:val="24"/>
        </w:rPr>
        <w:t xml:space="preserve">Mapade.- 2020.- </w:t>
      </w:r>
      <w:r w:rsidRPr="009D4C48">
        <w:rPr>
          <w:rFonts w:ascii="Arial" w:eastAsiaTheme="minorHAnsi" w:hAnsi="Arial" w:cs="Arial"/>
          <w:sz w:val="24"/>
          <w:szCs w:val="24"/>
        </w:rPr>
        <w:t xml:space="preserve">Mapas de Baja California Sur.- Disponible en:: </w:t>
      </w:r>
      <w:hyperlink r:id="rId44" w:history="1">
        <w:r w:rsidRPr="009D4C48">
          <w:rPr>
            <w:rFonts w:ascii="Arial" w:eastAsiaTheme="minorHAnsi" w:hAnsi="Arial" w:cs="Arial"/>
            <w:color w:val="0563C1" w:themeColor="hyperlink"/>
            <w:sz w:val="24"/>
            <w:szCs w:val="24"/>
            <w:u w:val="single"/>
          </w:rPr>
          <w:t>https://www.mapade.org/Baja_california_sur.html</w:t>
        </w:r>
      </w:hyperlink>
    </w:p>
    <w:p w14:paraId="49A69797"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w:t>
      </w:r>
      <w:r w:rsidRPr="009D4C48">
        <w:rPr>
          <w:rFonts w:ascii="Arial" w:eastAsiaTheme="minorHAnsi" w:hAnsi="Arial" w:cs="Arial"/>
          <w:sz w:val="24"/>
          <w:szCs w:val="24"/>
        </w:rPr>
        <w:t>2019.- Convenio de Coordinación para el Desarrollo Rural Sustentable 2019-2021. Gob. Edo. B.C.S.</w:t>
      </w:r>
    </w:p>
    <w:p w14:paraId="171250AD"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w:t>
      </w:r>
      <w:r w:rsidRPr="009D4C48">
        <w:rPr>
          <w:rFonts w:ascii="Arial" w:eastAsiaTheme="minorHAnsi" w:hAnsi="Arial" w:cs="Arial"/>
          <w:sz w:val="24"/>
          <w:szCs w:val="24"/>
        </w:rPr>
        <w:t>2020.- Convenio de Coordinación para el Desarrollo Rural Sustentable 2019-2021. Gob. Edo. B.C.S.</w:t>
      </w:r>
    </w:p>
    <w:p w14:paraId="34ADC80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SADER-Gob. Edo. del B.C.S.- 2021.- </w:t>
      </w:r>
      <w:r w:rsidRPr="009D4C48">
        <w:rPr>
          <w:rFonts w:ascii="Arial" w:eastAsiaTheme="minorHAnsi" w:hAnsi="Arial" w:cs="Arial"/>
          <w:sz w:val="24"/>
          <w:szCs w:val="24"/>
        </w:rPr>
        <w:t>Convenio de Coordinación para el Desarrollo Rural Sustentable 2019-2021. Gob. Edo. B.C.S.</w:t>
      </w:r>
    </w:p>
    <w:p w14:paraId="09DE88F6"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 - 2021.- </w:t>
      </w:r>
      <w:r w:rsidRPr="009D4C48">
        <w:rPr>
          <w:rFonts w:ascii="Arial" w:eastAsiaTheme="minorHAnsi" w:hAnsi="Arial" w:cs="Arial"/>
          <w:sz w:val="24"/>
          <w:szCs w:val="24"/>
        </w:rPr>
        <w:t xml:space="preserve">Reglas de Operación del Programa de Sanidad e Inocuidad Agroalimentaria. </w:t>
      </w:r>
    </w:p>
    <w:p w14:paraId="3938FA7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SADER-2019.-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59EE854B"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SADER-2020.-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2E7C801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SADER-2020.- </w:t>
      </w:r>
      <w:r w:rsidRPr="009D4C48">
        <w:rPr>
          <w:rFonts w:ascii="Arial" w:eastAsiaTheme="minorHAnsi" w:hAnsi="Arial" w:cs="Arial"/>
          <w:sz w:val="24"/>
          <w:szCs w:val="24"/>
        </w:rPr>
        <w:t>Reglas de Operación del Programa de Sanidad e Inocuidad Agroalimentaria. - Anexo Técnico de Ejecución para la Operación de los Componentes del Programa. Gob. Edo. B.C.S.-SADER 2019-2021.</w:t>
      </w:r>
    </w:p>
    <w:p w14:paraId="7949BC47"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b/>
          <w:sz w:val="24"/>
          <w:szCs w:val="24"/>
        </w:rPr>
        <w:t xml:space="preserve">Contraloría General del Estado de B.C.S.- 2020.- </w:t>
      </w:r>
      <w:r w:rsidRPr="009D4C48">
        <w:rPr>
          <w:rFonts w:ascii="Arial" w:eastAsiaTheme="minorHAnsi" w:hAnsi="Arial" w:cs="Arial"/>
          <w:sz w:val="24"/>
          <w:szCs w:val="24"/>
        </w:rPr>
        <w:t xml:space="preserve">Reglamento para realizar la Entrega-Recepción de la Administración Pública del Estado de Baja California Sur. </w:t>
      </w:r>
    </w:p>
    <w:p w14:paraId="1CC8E129"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sz w:val="24"/>
          <w:szCs w:val="24"/>
        </w:rPr>
        <w:t>Boletín Oficial del Gob. Del Edo. B.C.S., No. 43. Capítulo V, Art.33. Transitorio 2º. 14/Sept./2020.</w:t>
      </w:r>
    </w:p>
    <w:p w14:paraId="6172B4FD"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sz w:val="24"/>
          <w:szCs w:val="24"/>
        </w:rPr>
      </w:pPr>
      <w:r w:rsidRPr="009D4C48">
        <w:rPr>
          <w:rFonts w:ascii="Arial" w:eastAsiaTheme="minorHAnsi" w:hAnsi="Arial" w:cs="Arial"/>
          <w:b/>
          <w:sz w:val="24"/>
          <w:szCs w:val="24"/>
        </w:rPr>
        <w:t xml:space="preserve">Gobierno del Estado de B.C.S.- 2020.- </w:t>
      </w:r>
      <w:r w:rsidRPr="009D4C48">
        <w:rPr>
          <w:rFonts w:ascii="Arial" w:eastAsiaTheme="minorHAnsi" w:hAnsi="Arial" w:cs="Arial"/>
          <w:sz w:val="24"/>
          <w:szCs w:val="24"/>
        </w:rPr>
        <w:t xml:space="preserve">Lineamientos para la Elaboración de Libros Blancos y Memorias Documentales de la Administración Pública del Estado de Baja California Sur. </w:t>
      </w:r>
    </w:p>
    <w:p w14:paraId="0896389D"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b/>
          <w:sz w:val="24"/>
          <w:szCs w:val="24"/>
        </w:rPr>
      </w:pPr>
      <w:r w:rsidRPr="009D4C48">
        <w:rPr>
          <w:rFonts w:ascii="Arial" w:eastAsiaTheme="minorHAnsi" w:hAnsi="Arial" w:cs="Arial"/>
          <w:b/>
          <w:sz w:val="24"/>
          <w:szCs w:val="24"/>
        </w:rPr>
        <w:t xml:space="preserve">Gobierno del Estado de B.C.S.- </w:t>
      </w:r>
      <w:r w:rsidRPr="009D4C48">
        <w:rPr>
          <w:rFonts w:ascii="Arial" w:eastAsiaTheme="minorHAnsi" w:hAnsi="Arial" w:cs="Arial"/>
          <w:sz w:val="24"/>
          <w:szCs w:val="24"/>
        </w:rPr>
        <w:t>Boletín Oficial del Gob. Edo. B.C.S., No. 45, Tít. II, Cap. II, núm. 11º</w:t>
      </w:r>
      <w:r w:rsidRPr="009D4C48">
        <w:rPr>
          <w:rFonts w:ascii="Arial" w:eastAsiaTheme="minorHAnsi" w:hAnsi="Arial" w:cs="Arial"/>
          <w:b/>
          <w:sz w:val="24"/>
          <w:szCs w:val="24"/>
        </w:rPr>
        <w:t xml:space="preserve">.  </w:t>
      </w:r>
    </w:p>
    <w:p w14:paraId="06068554" w14:textId="77777777" w:rsidR="009D4C48" w:rsidRPr="009D4C48" w:rsidRDefault="009D4C48" w:rsidP="009D4C48">
      <w:pPr>
        <w:numPr>
          <w:ilvl w:val="0"/>
          <w:numId w:val="47"/>
        </w:numPr>
        <w:spacing w:after="0" w:line="360" w:lineRule="auto"/>
        <w:ind w:left="426" w:hanging="426"/>
        <w:jc w:val="both"/>
        <w:rPr>
          <w:rFonts w:ascii="Arial" w:eastAsiaTheme="minorHAnsi" w:hAnsi="Arial" w:cs="Arial"/>
          <w:sz w:val="24"/>
          <w:szCs w:val="24"/>
        </w:rPr>
      </w:pPr>
      <w:r w:rsidRPr="009D4C48">
        <w:rPr>
          <w:rFonts w:ascii="Arial" w:eastAsiaTheme="minorHAnsi" w:hAnsi="Arial" w:cs="Arial"/>
          <w:b/>
          <w:sz w:val="24"/>
          <w:szCs w:val="24"/>
        </w:rPr>
        <w:t xml:space="preserve">Contraloría General del Gobierno del Estado de Baja California Sur. - 2020.- </w:t>
      </w:r>
      <w:r w:rsidRPr="009D4C48">
        <w:rPr>
          <w:rFonts w:ascii="Arial" w:eastAsiaTheme="minorHAnsi" w:hAnsi="Arial" w:cs="Arial"/>
          <w:sz w:val="24"/>
          <w:szCs w:val="24"/>
        </w:rPr>
        <w:t>Acuerdo por el que se establecen los Lineamientos para la Regulación de los Procesos Entrega-Recepción.</w:t>
      </w:r>
    </w:p>
    <w:p w14:paraId="43359406" w14:textId="77777777" w:rsidR="009D4C48" w:rsidRPr="009D4C48" w:rsidRDefault="009D4C48" w:rsidP="009D4C48">
      <w:pPr>
        <w:numPr>
          <w:ilvl w:val="0"/>
          <w:numId w:val="47"/>
        </w:numPr>
        <w:spacing w:after="0" w:line="360" w:lineRule="auto"/>
        <w:rPr>
          <w:rFonts w:ascii="Arial" w:eastAsiaTheme="minorHAnsi" w:hAnsi="Arial" w:cs="Arial"/>
          <w:b/>
          <w:sz w:val="24"/>
          <w:szCs w:val="24"/>
        </w:rPr>
      </w:pPr>
      <w:r w:rsidRPr="009D4C48">
        <w:rPr>
          <w:rFonts w:ascii="Arial" w:eastAsiaTheme="minorHAnsi" w:hAnsi="Arial" w:cs="Arial"/>
          <w:b/>
          <w:sz w:val="24"/>
          <w:szCs w:val="24"/>
        </w:rPr>
        <w:t xml:space="preserve">Secretaria de Agricultura y Desarrollo Rural(SADER).- </w:t>
      </w:r>
      <w:r w:rsidRPr="009D4C48">
        <w:rPr>
          <w:rFonts w:ascii="Arial" w:eastAsiaTheme="minorHAnsi" w:hAnsi="Arial" w:cs="Arial"/>
          <w:sz w:val="24"/>
          <w:szCs w:val="24"/>
        </w:rPr>
        <w:t xml:space="preserve">2020.-Sanidad animal en México, una Historia llena de éxitos., Disponible en : </w:t>
      </w:r>
      <w:hyperlink r:id="rId45" w:history="1">
        <w:r w:rsidRPr="009D4C48">
          <w:rPr>
            <w:rFonts w:ascii="Arial" w:eastAsiaTheme="minorHAnsi" w:hAnsi="Arial" w:cs="Arial"/>
            <w:color w:val="0563C1" w:themeColor="hyperlink"/>
            <w:sz w:val="24"/>
            <w:szCs w:val="24"/>
            <w:u w:val="single"/>
          </w:rPr>
          <w:t>https://gob.mx/agricultura/articulos/sanidad-animal-en-mexico-una-historia-llena-de-exitos?idion=es</w:t>
        </w:r>
      </w:hyperlink>
    </w:p>
    <w:p w14:paraId="797C7FF8"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-2017.- </w:t>
      </w:r>
      <w:r w:rsidRPr="009D4C48">
        <w:rPr>
          <w:rFonts w:ascii="Arial" w:eastAsiaTheme="minorHAnsi" w:hAnsi="Arial" w:cs="Arial"/>
          <w:sz w:val="24"/>
          <w:szCs w:val="24"/>
        </w:rPr>
        <w:t>Programa de Barrido Estatal contra la Tuberculosis Bovina en BCS, 2017-2021.</w:t>
      </w:r>
    </w:p>
    <w:p w14:paraId="38464C79"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2018.- Programa de Barrido Estatal contra la Tuberculosis Bovina en BCS, 2017-2021.</w:t>
      </w:r>
    </w:p>
    <w:p w14:paraId="7BF08FB3"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2019.- Programa de Barrido Estatal contra la Tuberculosis Bovina en BCS, 2017-2021.</w:t>
      </w:r>
    </w:p>
    <w:p w14:paraId="56C5CCBF"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2020.- Programa de Barrido Estatal contra la Tuberculosis Bovina en BCS, 2017-2021.</w:t>
      </w:r>
    </w:p>
    <w:p w14:paraId="7D4CAC00"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Comité Estatal de Fomento y Protección Pecuaria (CEFPP).  </w:t>
      </w:r>
      <w:r w:rsidRPr="009D4C48">
        <w:rPr>
          <w:rFonts w:ascii="Arial" w:eastAsiaTheme="minorHAnsi" w:hAnsi="Arial" w:cs="Arial"/>
          <w:sz w:val="24"/>
          <w:szCs w:val="24"/>
        </w:rPr>
        <w:t>2021.- Programa de Barrido Estatal contra la Tuberculosis Bovina en BCS, 2017-2021.</w:t>
      </w:r>
    </w:p>
    <w:p w14:paraId="016F7C6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Subsecretaria de Desarrollo Agropecuario, SEPADA, 2015.- </w:t>
      </w:r>
      <w:r w:rsidRPr="009D4C48">
        <w:rPr>
          <w:rFonts w:ascii="Arial" w:eastAsiaTheme="minorHAnsi" w:hAnsi="Arial" w:cs="Arial"/>
          <w:sz w:val="24"/>
          <w:szCs w:val="24"/>
        </w:rPr>
        <w:t>F1: Estatus Zoosanitario en el Estado de Baja California Sur.</w:t>
      </w:r>
    </w:p>
    <w:p w14:paraId="2D054853"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Gobierno del Estado de Baja California Sur, SEPADA, Coordinación de Sanidad e inocuidad Alimentaria, MICG. - </w:t>
      </w:r>
      <w:r w:rsidRPr="009D4C48">
        <w:rPr>
          <w:rFonts w:ascii="Arial" w:eastAsiaTheme="minorHAnsi" w:hAnsi="Arial" w:cs="Arial"/>
          <w:sz w:val="24"/>
          <w:szCs w:val="24"/>
        </w:rPr>
        <w:t>2020.- F2: Línea del tiempo de los resultados alcanzados en Salud Animal en el Estado de Baja California Sur</w:t>
      </w:r>
      <w:r w:rsidRPr="009D4C48">
        <w:rPr>
          <w:rFonts w:ascii="Arial" w:eastAsiaTheme="minorHAnsi" w:hAnsi="Arial" w:cs="Arial"/>
          <w:b/>
          <w:sz w:val="24"/>
          <w:szCs w:val="24"/>
        </w:rPr>
        <w:t>.</w:t>
      </w:r>
    </w:p>
    <w:p w14:paraId="3EB4731E"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b/>
          <w:sz w:val="24"/>
          <w:szCs w:val="24"/>
          <w:lang w:eastAsia="es-MX"/>
        </w:rPr>
      </w:pPr>
      <w:r w:rsidRPr="009D4C48">
        <w:rPr>
          <w:rFonts w:ascii="Arial" w:eastAsia="Times New Roman" w:hAnsi="Arial" w:cs="Arial"/>
          <w:b/>
          <w:sz w:val="24"/>
          <w:szCs w:val="24"/>
          <w:lang w:eastAsia="es-MX"/>
        </w:rPr>
        <w:t xml:space="preserve">Diario Oficial de la Federación: DOF.  </w:t>
      </w:r>
      <w:r w:rsidRPr="009D4C48">
        <w:rPr>
          <w:rFonts w:ascii="Arial" w:eastAsia="Times New Roman" w:hAnsi="Arial" w:cs="Arial"/>
          <w:sz w:val="24"/>
          <w:szCs w:val="24"/>
          <w:lang w:eastAsia="es-MX"/>
        </w:rPr>
        <w:t>Tomo CDLVII, No. 12. Pág. 15. Decreto único en el que se declaran los Estados de Baja California, Baja California Sur, y la zona Sur del Estado de Sonora Libres de Cólera Porcina.</w:t>
      </w:r>
      <w:r w:rsidRPr="009D4C48">
        <w:rPr>
          <w:rFonts w:ascii="Arial" w:eastAsiaTheme="minorHAnsi" w:hAnsi="Arial" w:cs="Arial"/>
          <w:sz w:val="24"/>
          <w:szCs w:val="24"/>
        </w:rPr>
        <w:t xml:space="preserve"> </w:t>
      </w:r>
      <w:r w:rsidRPr="009D4C48">
        <w:rPr>
          <w:rFonts w:ascii="Arial" w:eastAsia="Times New Roman" w:hAnsi="Arial" w:cs="Arial"/>
          <w:sz w:val="24"/>
          <w:szCs w:val="24"/>
          <w:lang w:eastAsia="es-MX"/>
        </w:rPr>
        <w:t xml:space="preserve">Disponible en: </w:t>
      </w:r>
      <w:r w:rsidRPr="009D4C48">
        <w:rPr>
          <w:rFonts w:ascii="Arial" w:eastAsiaTheme="minorHAnsi" w:hAnsi="Arial" w:cs="Arial"/>
          <w:sz w:val="24"/>
          <w:szCs w:val="24"/>
        </w:rPr>
        <w:t xml:space="preserve"> </w:t>
      </w:r>
      <w:hyperlink r:id="rId46" w:history="1">
        <w:r w:rsidRPr="009D4C48">
          <w:rPr>
            <w:rFonts w:ascii="Arial" w:eastAsia="Times New Roman" w:hAnsi="Arial" w:cs="Arial"/>
            <w:color w:val="0563C1" w:themeColor="hyperlink"/>
            <w:sz w:val="24"/>
            <w:szCs w:val="24"/>
            <w:u w:val="single"/>
            <w:lang w:eastAsia="es-MX"/>
          </w:rPr>
          <w:t>http://lcweb5.loc.gov/glin/jurisdictions/Mexico/pdfs/36429-42085.pdf</w:t>
        </w:r>
      </w:hyperlink>
      <w:r w:rsidRPr="009D4C48">
        <w:rPr>
          <w:rFonts w:ascii="Arial" w:eastAsia="Times New Roman" w:hAnsi="Arial" w:cs="Arial"/>
          <w:b/>
          <w:sz w:val="24"/>
          <w:szCs w:val="24"/>
          <w:lang w:eastAsia="es-MX"/>
        </w:rPr>
        <w:t xml:space="preserve"> </w:t>
      </w:r>
    </w:p>
    <w:p w14:paraId="2BB11882"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imes New Roman" w:hAnsi="Arial" w:cs="Arial"/>
          <w:b/>
          <w:sz w:val="24"/>
          <w:szCs w:val="24"/>
          <w:lang w:eastAsia="es-MX"/>
        </w:rPr>
        <w:t xml:space="preserve">Diario Oficial de la Federación: DOF: </w:t>
      </w:r>
      <w:r w:rsidRPr="009D4C48">
        <w:rPr>
          <w:rFonts w:ascii="Arial" w:eastAsia="Times New Roman" w:hAnsi="Arial" w:cs="Arial"/>
          <w:sz w:val="24"/>
          <w:szCs w:val="24"/>
          <w:lang w:eastAsia="es-MX"/>
        </w:rPr>
        <w:t>21/08/1995. Acuerdo Único. Art. 1º. Y 2º. Mediante el cual se declara libre de la enfermedad de Aujeszky los estados de Baja California Y Baja California Sur, Disponible en:</w:t>
      </w:r>
      <w:r w:rsidRPr="009D4C48">
        <w:rPr>
          <w:rFonts w:ascii="Arial" w:eastAsiaTheme="minorHAnsi" w:hAnsi="Arial" w:cs="Arial"/>
          <w:sz w:val="24"/>
          <w:szCs w:val="24"/>
        </w:rPr>
        <w:t xml:space="preserve"> </w:t>
      </w:r>
      <w:hyperlink r:id="rId47" w:history="1">
        <w:r w:rsidRPr="009D4C48">
          <w:rPr>
            <w:rFonts w:ascii="Arial" w:eastAsia="Times New Roman" w:hAnsi="Arial" w:cs="Arial"/>
            <w:color w:val="0563C1" w:themeColor="hyperlink"/>
            <w:sz w:val="24"/>
            <w:szCs w:val="24"/>
            <w:u w:val="single"/>
            <w:lang w:eastAsia="es-MX"/>
          </w:rPr>
          <w:t>http://dof.gob.mx/nota_detalle.php?codigo=4879775&amp;fecha=21/08/1995</w:t>
        </w:r>
      </w:hyperlink>
    </w:p>
    <w:p w14:paraId="440603D9"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imes New Roman" w:hAnsi="Arial" w:cs="Arial"/>
          <w:b/>
          <w:sz w:val="24"/>
          <w:szCs w:val="24"/>
          <w:lang w:eastAsia="es-MX"/>
        </w:rPr>
        <w:t xml:space="preserve">DOF-01/04/1995. </w:t>
      </w:r>
      <w:r w:rsidRPr="009D4C48">
        <w:rPr>
          <w:rFonts w:ascii="Arial" w:eastAsia="Times New Roman" w:hAnsi="Arial" w:cs="Arial"/>
          <w:sz w:val="24"/>
          <w:szCs w:val="24"/>
          <w:lang w:eastAsia="es-MX"/>
        </w:rPr>
        <w:t xml:space="preserve">3er. Sección. Pág. 128. Acuerdo Único. Art. 1 y 2. En el que se declara libre de la enfermedad de Salmonelosis Aviar en los Estados de Baja California, Baja California Sur, Chihuahua y Nuevo león, Disponible en: </w:t>
      </w:r>
      <w:hyperlink r:id="rId48" w:history="1">
        <w:r w:rsidRPr="009D4C48">
          <w:rPr>
            <w:rFonts w:ascii="Arial" w:eastAsia="Times New Roman" w:hAnsi="Arial" w:cs="Arial"/>
            <w:color w:val="0563C1" w:themeColor="hyperlink"/>
            <w:sz w:val="24"/>
            <w:szCs w:val="24"/>
            <w:u w:val="single"/>
            <w:lang w:eastAsia="es-MX"/>
          </w:rPr>
          <w:t>http://www.dof.gob.mx/nota_detalle.php?codigo=4871770&amp;fecha=01/04/1995</w:t>
        </w:r>
      </w:hyperlink>
    </w:p>
    <w:p w14:paraId="35CE86C1"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DOF-19/06/1995.- </w:t>
      </w:r>
      <w:r w:rsidRPr="009D4C48">
        <w:rPr>
          <w:rFonts w:ascii="Arial" w:eastAsiaTheme="minorHAnsi" w:hAnsi="Arial" w:cs="Arial"/>
          <w:sz w:val="24"/>
          <w:szCs w:val="24"/>
        </w:rPr>
        <w:t xml:space="preserve">Acuerdo mediante el cual se declaran libres del virus de la enfermedad de Newcastle en su presentación Velogénica, los territorios de Baja California, Baja California Sur, Chihuahua y Nuevo León. Disponible en: </w:t>
      </w:r>
      <w:r w:rsidRPr="009D4C48">
        <w:rPr>
          <w:rFonts w:ascii="Arial" w:eastAsia="Times New Roman" w:hAnsi="Arial" w:cs="Arial"/>
          <w:sz w:val="24"/>
          <w:szCs w:val="24"/>
          <w:lang w:eastAsia="es-MX"/>
        </w:rPr>
        <w:t>http://www.dof.gob.mx/nota_to_imagen_fs.php? codnota=4875622&amp;fecha=19/06/1995&amp;cod_diario=209172</w:t>
      </w:r>
    </w:p>
    <w:p w14:paraId="4F147BAB"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sz w:val="24"/>
          <w:szCs w:val="24"/>
          <w:lang w:eastAsia="es-MX"/>
        </w:rPr>
      </w:pPr>
      <w:r w:rsidRPr="009D4C48">
        <w:rPr>
          <w:rFonts w:ascii="Arial" w:eastAsia="Times New Roman" w:hAnsi="Arial" w:cs="Arial"/>
          <w:b/>
          <w:sz w:val="24"/>
          <w:szCs w:val="24"/>
          <w:lang w:eastAsia="es-MX"/>
        </w:rPr>
        <w:t>DOF-29/05/1995</w:t>
      </w:r>
      <w:r w:rsidRPr="009D4C48">
        <w:rPr>
          <w:rFonts w:ascii="Arial" w:eastAsia="Times New Roman" w:hAnsi="Arial" w:cs="Arial"/>
          <w:sz w:val="24"/>
          <w:szCs w:val="24"/>
          <w:lang w:eastAsia="es-MX"/>
        </w:rPr>
        <w:t>.- Decreto en el cual se declara libre del virus de la Influenza Aviar los Territorios de Baja California y Baja California Sur, Disponible en: http://dof.gob.mx/nota_detalle.php?codigo=4886459&amp;fecha=29/05/1996</w:t>
      </w:r>
    </w:p>
    <w:p w14:paraId="5FD93BFE"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b/>
          <w:color w:val="0563C1" w:themeColor="hyperlink"/>
          <w:sz w:val="24"/>
          <w:szCs w:val="24"/>
          <w:u w:val="single"/>
          <w:lang w:eastAsia="es-MX"/>
        </w:rPr>
      </w:pPr>
      <w:r w:rsidRPr="009D4C48">
        <w:rPr>
          <w:rFonts w:ascii="Arial" w:eastAsia="Times New Roman" w:hAnsi="Arial" w:cs="Arial"/>
          <w:b/>
          <w:sz w:val="24"/>
          <w:szCs w:val="24"/>
          <w:lang w:eastAsia="es-MX"/>
        </w:rPr>
        <w:t xml:space="preserve">DOF-08/09/2009.- </w:t>
      </w:r>
      <w:r w:rsidRPr="009D4C48">
        <w:rPr>
          <w:rFonts w:ascii="Arial" w:eastAsia="Times New Roman" w:hAnsi="Arial" w:cs="Arial"/>
          <w:sz w:val="24"/>
          <w:szCs w:val="24"/>
          <w:lang w:eastAsia="es-MX"/>
        </w:rPr>
        <w:t>Acuerdo por el que se declara a la zona norte del Estado de Baja California Sur como libre de Garrapata Boophilus spp.- Disponible en.</w:t>
      </w:r>
      <w:r w:rsidRPr="009D4C48">
        <w:rPr>
          <w:rFonts w:ascii="Arial" w:eastAsia="Times New Roman" w:hAnsi="Arial" w:cs="Arial"/>
          <w:b/>
          <w:sz w:val="24"/>
          <w:szCs w:val="24"/>
          <w:lang w:eastAsia="es-MX"/>
        </w:rPr>
        <w:t xml:space="preserve"> </w:t>
      </w:r>
      <w:hyperlink r:id="rId49" w:history="1">
        <w:r w:rsidRPr="009D4C48">
          <w:rPr>
            <w:rFonts w:ascii="Arial" w:eastAsia="Times New Roman" w:hAnsi="Arial" w:cs="Arial"/>
            <w:b/>
            <w:color w:val="0563C1" w:themeColor="hyperlink"/>
            <w:sz w:val="24"/>
            <w:szCs w:val="24"/>
            <w:u w:val="single"/>
            <w:lang w:eastAsia="es-MX"/>
          </w:rPr>
          <w:t>http://dof.gob.mx/nota_detalle.php?codigo=5108865&amp;fecha=08/09/2009</w:t>
        </w:r>
      </w:hyperlink>
    </w:p>
    <w:p w14:paraId="2BDF5631"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sz w:val="24"/>
          <w:szCs w:val="24"/>
          <w:lang w:eastAsia="es-MX"/>
        </w:rPr>
      </w:pPr>
      <w:r w:rsidRPr="009D4C48">
        <w:rPr>
          <w:rFonts w:ascii="Arial" w:eastAsia="Times New Roman" w:hAnsi="Arial" w:cs="Arial"/>
          <w:b/>
          <w:sz w:val="24"/>
          <w:szCs w:val="24"/>
          <w:lang w:eastAsia="es-MX"/>
        </w:rPr>
        <w:t xml:space="preserve">SAGARPA-SENASICA. - 2015.- </w:t>
      </w:r>
      <w:r w:rsidRPr="009D4C48">
        <w:rPr>
          <w:rFonts w:ascii="Arial" w:eastAsia="Times New Roman" w:hAnsi="Arial" w:cs="Arial"/>
          <w:sz w:val="24"/>
          <w:szCs w:val="24"/>
          <w:lang w:eastAsia="es-MX"/>
        </w:rPr>
        <w:t xml:space="preserve">Distribución y diversidad de garrapata </w:t>
      </w:r>
      <w:r w:rsidRPr="009D4C48">
        <w:rPr>
          <w:rFonts w:ascii="Arial" w:eastAsia="Times New Roman" w:hAnsi="Arial" w:cs="Arial"/>
          <w:i/>
          <w:sz w:val="24"/>
          <w:szCs w:val="24"/>
          <w:lang w:eastAsia="es-MX"/>
        </w:rPr>
        <w:t>Boophilus</w:t>
      </w:r>
      <w:r w:rsidRPr="009D4C48">
        <w:rPr>
          <w:rFonts w:ascii="Arial" w:eastAsia="Times New Roman" w:hAnsi="Arial" w:cs="Arial"/>
          <w:sz w:val="24"/>
          <w:szCs w:val="24"/>
          <w:lang w:eastAsia="es-MX"/>
        </w:rPr>
        <w:t xml:space="preserve"> spp. – Mapa. Situación de la Campaña para el Control de la Garrapata Boophilus spp en México.</w:t>
      </w:r>
    </w:p>
    <w:p w14:paraId="31FA6440" w14:textId="77777777" w:rsidR="009D4C48" w:rsidRPr="009D4C48" w:rsidRDefault="009D4C48" w:rsidP="009D4C48">
      <w:pPr>
        <w:numPr>
          <w:ilvl w:val="0"/>
          <w:numId w:val="47"/>
        </w:numPr>
        <w:shd w:val="clear" w:color="auto" w:fill="FFFFFF"/>
        <w:spacing w:after="0" w:line="360" w:lineRule="auto"/>
        <w:jc w:val="both"/>
        <w:rPr>
          <w:rFonts w:ascii="Arial" w:eastAsia="Times New Roman" w:hAnsi="Arial" w:cs="Arial"/>
          <w:b/>
          <w:sz w:val="24"/>
          <w:szCs w:val="24"/>
          <w:lang w:eastAsia="es-MX"/>
        </w:rPr>
      </w:pPr>
      <w:r w:rsidRPr="009D4C48">
        <w:rPr>
          <w:rFonts w:ascii="Arial" w:eastAsia="Times New Roman" w:hAnsi="Arial" w:cs="Arial"/>
          <w:b/>
          <w:sz w:val="24"/>
          <w:szCs w:val="24"/>
          <w:lang w:eastAsia="es-MX"/>
        </w:rPr>
        <w:t xml:space="preserve">DOF-29/07/2919.- </w:t>
      </w:r>
      <w:r w:rsidRPr="009D4C48">
        <w:rPr>
          <w:rFonts w:ascii="Arial" w:eastAsia="Times New Roman" w:hAnsi="Arial" w:cs="Arial"/>
          <w:sz w:val="24"/>
          <w:szCs w:val="24"/>
          <w:lang w:eastAsia="es-MX"/>
        </w:rPr>
        <w:t>Acuerdo en el que se declara el Estado de Baja California Sur como zona libre de brucelosis Bovina, Caprina y Ovina causada por Brucella Abortus, Brucella Melitensis (especies lisas) y Brucella Ovis (especie rugosa) Disponible en: http://www.dof.gob.mx/nota_detalle.php?codigo=5566699&amp;fecha=29/07/2019</w:t>
      </w:r>
    </w:p>
    <w:p w14:paraId="6DE4CBE8"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imes New Roman" w:hAnsi="Arial" w:cs="Arial"/>
          <w:b/>
          <w:sz w:val="24"/>
          <w:szCs w:val="24"/>
          <w:lang w:eastAsia="es-MX"/>
        </w:rPr>
        <w:t xml:space="preserve">SENASICA. - Dirección General de Salud Animal. - </w:t>
      </w:r>
      <w:r w:rsidRPr="009D4C48">
        <w:rPr>
          <w:rFonts w:ascii="Arial" w:eastAsia="Times New Roman" w:hAnsi="Arial" w:cs="Arial"/>
          <w:sz w:val="24"/>
          <w:szCs w:val="24"/>
          <w:lang w:eastAsia="es-MX"/>
        </w:rPr>
        <w:t>2010.- Oficio No. BOO.02.02/3120. 03/12/2010.</w:t>
      </w:r>
    </w:p>
    <w:p w14:paraId="7D6F6941"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imes New Roman" w:hAnsi="Arial" w:cs="Arial"/>
          <w:b/>
          <w:sz w:val="24"/>
          <w:szCs w:val="24"/>
          <w:lang w:eastAsia="es-MX"/>
        </w:rPr>
        <w:t xml:space="preserve"> SENASA.- Servicio Nacional de Sanidad y Calidad Agroalimentaria.- </w:t>
      </w:r>
      <w:r w:rsidRPr="009D4C48">
        <w:rPr>
          <w:rFonts w:ascii="Arial" w:eastAsia="Times New Roman" w:hAnsi="Arial" w:cs="Arial"/>
          <w:sz w:val="24"/>
          <w:szCs w:val="24"/>
          <w:lang w:eastAsia="es-MX"/>
        </w:rPr>
        <w:t>2020.- Trazabilidad.-</w:t>
      </w:r>
      <w:r w:rsidRPr="009D4C48">
        <w:rPr>
          <w:rFonts w:ascii="Arial" w:eastAsiaTheme="minorHAnsi" w:hAnsi="Arial" w:cs="Arial"/>
          <w:sz w:val="24"/>
          <w:szCs w:val="24"/>
        </w:rPr>
        <w:t>Disponible en: (</w:t>
      </w:r>
      <w:hyperlink r:id="rId50" w:history="1">
        <w:r w:rsidRPr="009D4C48">
          <w:rPr>
            <w:rFonts w:ascii="Arial" w:eastAsiaTheme="minorHAnsi" w:hAnsi="Arial" w:cs="Arial"/>
            <w:color w:val="0563C1" w:themeColor="hyperlink"/>
            <w:sz w:val="24"/>
            <w:szCs w:val="24"/>
            <w:u w:val="single"/>
          </w:rPr>
          <w:t>https://www.senasa.gob.ar/cadena-animal/bovinos-y-bubalinos/produccion-primaria/trazabilidad</w:t>
        </w:r>
      </w:hyperlink>
      <w:r w:rsidRPr="009D4C48">
        <w:rPr>
          <w:rFonts w:ascii="Arial" w:eastAsiaTheme="minorHAnsi" w:hAnsi="Arial" w:cs="Arial"/>
          <w:b/>
          <w:sz w:val="24"/>
          <w:szCs w:val="24"/>
        </w:rPr>
        <w:t>)</w:t>
      </w:r>
    </w:p>
    <w:p w14:paraId="3625EB0F" w14:textId="77777777" w:rsidR="009D4C48" w:rsidRPr="009D4C48" w:rsidRDefault="009D4C48" w:rsidP="009D4C48">
      <w:pPr>
        <w:numPr>
          <w:ilvl w:val="0"/>
          <w:numId w:val="47"/>
        </w:numPr>
        <w:spacing w:after="0" w:line="360" w:lineRule="auto"/>
        <w:jc w:val="both"/>
        <w:rPr>
          <w:rFonts w:ascii="Arial" w:eastAsiaTheme="minorHAnsi" w:hAnsi="Arial" w:cs="Arial"/>
          <w:b/>
          <w:color w:val="0563C1" w:themeColor="hyperlink"/>
          <w:sz w:val="24"/>
          <w:szCs w:val="24"/>
          <w:u w:val="single"/>
        </w:rPr>
      </w:pPr>
      <w:r w:rsidRPr="009D4C48">
        <w:rPr>
          <w:rFonts w:ascii="Arial" w:eastAsiaTheme="minorHAnsi" w:hAnsi="Arial" w:cs="Arial"/>
          <w:b/>
          <w:sz w:val="24"/>
          <w:szCs w:val="24"/>
        </w:rPr>
        <w:t xml:space="preserve">Contexto Ganadero.- 2020.- </w:t>
      </w:r>
      <w:r w:rsidRPr="009D4C48">
        <w:rPr>
          <w:rFonts w:ascii="Arial" w:eastAsiaTheme="minorHAnsi" w:hAnsi="Arial" w:cs="Arial"/>
          <w:sz w:val="24"/>
          <w:szCs w:val="24"/>
        </w:rPr>
        <w:t>México Fortalecerá su sistema de Identificación y Trazabilidad Bovina.- Disponible en:      (</w:t>
      </w:r>
      <w:hyperlink r:id="rId51" w:history="1">
        <w:r w:rsidRPr="009D4C48">
          <w:rPr>
            <w:rFonts w:ascii="Arial" w:eastAsiaTheme="minorHAnsi" w:hAnsi="Arial" w:cs="Arial"/>
            <w:color w:val="0563C1" w:themeColor="hyperlink"/>
            <w:sz w:val="24"/>
            <w:szCs w:val="24"/>
            <w:u w:val="single"/>
          </w:rPr>
          <w:t>https://www.contextoganadero.com/internacional/mexico-fortalecera-su-sistema-de-identificacion-y-trazabilidad-bovina</w:t>
        </w:r>
      </w:hyperlink>
    </w:p>
    <w:p w14:paraId="67B76F72"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DOF.-29-05-2015.- </w:t>
      </w:r>
      <w:r w:rsidRPr="009D4C48">
        <w:rPr>
          <w:rFonts w:ascii="Arial" w:eastAsiaTheme="minorHAnsi" w:hAnsi="Arial" w:cs="Arial"/>
          <w:sz w:val="24"/>
          <w:szCs w:val="24"/>
        </w:rPr>
        <w:t>Norma Oficial Mexicana 001-SAG/GAN-2015, Sistema Nacional de Identificación Animal para Bovinos y Colmenas.-Disponible en (</w:t>
      </w:r>
      <w:hyperlink r:id="rId52" w:history="1">
        <w:r w:rsidRPr="009D4C48">
          <w:rPr>
            <w:rFonts w:ascii="Arial" w:eastAsiaTheme="minorHAnsi" w:hAnsi="Arial" w:cs="Arial"/>
            <w:color w:val="0563C1" w:themeColor="hyperlink"/>
            <w:sz w:val="24"/>
            <w:szCs w:val="24"/>
            <w:u w:val="single"/>
          </w:rPr>
          <w:t>https://dof.gob.mx/nota_detalle.php?codigo=5394324&amp;fecha=29/05/2015&amp;print=true</w:t>
        </w:r>
      </w:hyperlink>
      <w:r w:rsidRPr="009D4C48">
        <w:rPr>
          <w:rFonts w:ascii="Arial" w:eastAsiaTheme="minorHAnsi" w:hAnsi="Arial" w:cs="Arial"/>
          <w:b/>
          <w:sz w:val="24"/>
          <w:szCs w:val="24"/>
        </w:rPr>
        <w:t>)</w:t>
      </w:r>
    </w:p>
    <w:p w14:paraId="033B4FD2"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Gobierno de México, Productora Nacional de Biólogos Veterinarios.- </w:t>
      </w:r>
      <w:r w:rsidRPr="009D4C48">
        <w:rPr>
          <w:rFonts w:ascii="Arial" w:eastAsiaTheme="minorHAnsi" w:hAnsi="Arial" w:cs="Arial"/>
          <w:sz w:val="24"/>
          <w:szCs w:val="24"/>
        </w:rPr>
        <w:t>2016.- Las Enfermedades Zoonóticas en México.-Disponible en:(</w:t>
      </w:r>
      <w:hyperlink r:id="rId53" w:history="1">
        <w:r w:rsidRPr="009D4C48">
          <w:rPr>
            <w:rFonts w:ascii="Arial" w:eastAsiaTheme="minorHAnsi" w:hAnsi="Arial" w:cs="Arial"/>
            <w:sz w:val="24"/>
            <w:szCs w:val="24"/>
            <w:u w:val="single"/>
          </w:rPr>
          <w:t>https://www.gob.mx/pronabive/articulos/las-enfermedades-zoonoticas-en-mexico?idiom=es</w:t>
        </w:r>
      </w:hyperlink>
      <w:r w:rsidRPr="009D4C48">
        <w:rPr>
          <w:rFonts w:ascii="Arial" w:eastAsiaTheme="minorHAnsi" w:hAnsi="Arial" w:cs="Arial"/>
          <w:b/>
          <w:sz w:val="24"/>
          <w:szCs w:val="24"/>
        </w:rPr>
        <w:t>)</w:t>
      </w:r>
    </w:p>
    <w:p w14:paraId="1571D1E1"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DOF.-24-01.- </w:t>
      </w:r>
      <w:r w:rsidRPr="009D4C48">
        <w:rPr>
          <w:rFonts w:ascii="Arial" w:eastAsiaTheme="minorHAnsi" w:hAnsi="Arial" w:cs="Arial"/>
          <w:sz w:val="24"/>
          <w:szCs w:val="24"/>
        </w:rPr>
        <w:t>2020.- Ley General de Salud.- Disponible en. (</w:t>
      </w:r>
      <w:hyperlink r:id="rId54" w:history="1">
        <w:r w:rsidRPr="009D4C48">
          <w:rPr>
            <w:rFonts w:ascii="Arial" w:eastAsiaTheme="minorHAnsi" w:hAnsi="Arial" w:cs="Arial"/>
            <w:sz w:val="24"/>
            <w:szCs w:val="24"/>
            <w:u w:val="single"/>
          </w:rPr>
          <w:t>http://www.salud.gob.mx/cnts/pdfs/LEY_GENERAL_DE_SALUD.pdf</w:t>
        </w:r>
      </w:hyperlink>
      <w:r w:rsidRPr="009D4C48">
        <w:rPr>
          <w:rFonts w:ascii="Arial" w:eastAsiaTheme="minorHAnsi" w:hAnsi="Arial" w:cs="Arial"/>
          <w:sz w:val="24"/>
          <w:szCs w:val="24"/>
        </w:rPr>
        <w:t>)</w:t>
      </w:r>
    </w:p>
    <w:p w14:paraId="4A8D6D1F"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DOF.- 16-02-2018.- </w:t>
      </w:r>
      <w:r w:rsidRPr="009D4C48">
        <w:rPr>
          <w:rFonts w:ascii="Arial" w:eastAsiaTheme="minorHAnsi" w:hAnsi="Arial" w:cs="Arial"/>
          <w:sz w:val="24"/>
          <w:szCs w:val="24"/>
        </w:rPr>
        <w:t>Ley Federal De Sanidad Animal, Disponible en: (</w:t>
      </w:r>
      <w:hyperlink r:id="rId55" w:history="1">
        <w:r w:rsidRPr="009D4C48">
          <w:rPr>
            <w:rFonts w:ascii="Arial" w:eastAsiaTheme="minorHAnsi" w:hAnsi="Arial" w:cs="Arial"/>
            <w:sz w:val="24"/>
            <w:szCs w:val="24"/>
            <w:u w:val="single"/>
          </w:rPr>
          <w:t>http://www.diputados.gob.mx/LeyesBiblio/pdf/LFSA_160218.pdf</w:t>
        </w:r>
      </w:hyperlink>
      <w:r w:rsidRPr="009D4C48">
        <w:rPr>
          <w:rFonts w:ascii="Arial" w:eastAsiaTheme="minorHAnsi" w:hAnsi="Arial" w:cs="Arial"/>
          <w:b/>
          <w:sz w:val="24"/>
          <w:szCs w:val="24"/>
        </w:rPr>
        <w:t>)</w:t>
      </w:r>
    </w:p>
    <w:p w14:paraId="2EA01A93"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B.O.G.E.- 38.- 31-08-2019.- </w:t>
      </w:r>
      <w:r w:rsidRPr="009D4C48">
        <w:rPr>
          <w:rFonts w:ascii="Arial" w:eastAsiaTheme="minorHAnsi" w:hAnsi="Arial" w:cs="Arial"/>
          <w:sz w:val="24"/>
          <w:szCs w:val="24"/>
        </w:rPr>
        <w:t>Ley de Salud Estatal para el Estado de Baja California Sur Disponible en:(</w:t>
      </w:r>
      <w:hyperlink r:id="rId56" w:history="1">
        <w:r w:rsidRPr="009D4C48">
          <w:rPr>
            <w:rFonts w:ascii="Arial" w:eastAsiaTheme="minorHAnsi" w:hAnsi="Arial" w:cs="Arial"/>
            <w:sz w:val="24"/>
            <w:szCs w:val="24"/>
            <w:u w:val="single"/>
          </w:rPr>
          <w:t>https://www.cbcs.gob.mx/index.php/cmply/1555-ley-salud-bcs</w:t>
        </w:r>
      </w:hyperlink>
      <w:r w:rsidRPr="009D4C48">
        <w:rPr>
          <w:rFonts w:ascii="Arial" w:eastAsiaTheme="minorHAnsi" w:hAnsi="Arial" w:cs="Arial"/>
          <w:sz w:val="24"/>
          <w:szCs w:val="24"/>
        </w:rPr>
        <w:t>)</w:t>
      </w:r>
    </w:p>
    <w:p w14:paraId="4F284AD9"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DOF.- 27-09.- </w:t>
      </w:r>
      <w:r w:rsidRPr="009D4C48">
        <w:rPr>
          <w:rFonts w:ascii="Arial" w:eastAsiaTheme="minorHAnsi" w:hAnsi="Arial" w:cs="Arial"/>
          <w:sz w:val="24"/>
          <w:szCs w:val="24"/>
        </w:rPr>
        <w:t>2005.- Modificación a la NOM-006-SSA2-1993.- para la prevención y control de la Tuberculosis en la Atención primaria a la salud.-Disponible en. (</w:t>
      </w:r>
      <w:hyperlink r:id="rId57" w:history="1">
        <w:r w:rsidRPr="009D4C48">
          <w:rPr>
            <w:rFonts w:ascii="Arial" w:eastAsiaTheme="minorHAnsi" w:hAnsi="Arial" w:cs="Arial"/>
            <w:sz w:val="24"/>
            <w:szCs w:val="24"/>
            <w:u w:val="single"/>
          </w:rPr>
          <w:t>http://www.salud.gob.mx/unidades/cdi/nom/m006ssa293.pdf</w:t>
        </w:r>
      </w:hyperlink>
      <w:r w:rsidRPr="009D4C48">
        <w:rPr>
          <w:rFonts w:ascii="Arial" w:eastAsiaTheme="minorHAnsi" w:hAnsi="Arial" w:cs="Arial"/>
          <w:sz w:val="24"/>
          <w:szCs w:val="24"/>
        </w:rPr>
        <w:t>).</w:t>
      </w:r>
    </w:p>
    <w:p w14:paraId="57CC51A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DOF.-08-03-1993.- </w:t>
      </w:r>
      <w:r w:rsidRPr="009D4C48">
        <w:rPr>
          <w:rFonts w:ascii="Arial" w:eastAsiaTheme="minorHAnsi" w:hAnsi="Arial" w:cs="Arial"/>
          <w:sz w:val="24"/>
          <w:szCs w:val="24"/>
        </w:rPr>
        <w:t>NOM-031-ZOO-1995.- Norma Oficial Mexicana, Campaña Nacional contra la Tuberculosis Bovina (Mycobacterium bovis).-Disponible en: (</w:t>
      </w:r>
      <w:hyperlink r:id="rId58" w:history="1">
        <w:r w:rsidRPr="009D4C48">
          <w:rPr>
            <w:rFonts w:ascii="Arial" w:eastAsiaTheme="minorHAnsi" w:hAnsi="Arial" w:cs="Arial"/>
            <w:sz w:val="24"/>
            <w:szCs w:val="24"/>
            <w:u w:val="single"/>
          </w:rPr>
          <w:t>http://legismex.mty.itesm.mx/normas/zoo/zoo031.pdf</w:t>
        </w:r>
      </w:hyperlink>
      <w:r w:rsidRPr="009D4C48">
        <w:rPr>
          <w:rFonts w:ascii="Arial" w:eastAsiaTheme="minorHAnsi" w:hAnsi="Arial" w:cs="Arial"/>
          <w:sz w:val="24"/>
          <w:szCs w:val="24"/>
        </w:rPr>
        <w:t>).</w:t>
      </w:r>
    </w:p>
    <w:p w14:paraId="54665ACC"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Rodríguez-Vivas et al.- </w:t>
      </w:r>
      <w:r w:rsidRPr="009D4C48">
        <w:rPr>
          <w:rFonts w:ascii="Arial" w:eastAsiaTheme="minorHAnsi" w:hAnsi="Arial" w:cs="Arial"/>
          <w:sz w:val="24"/>
          <w:szCs w:val="24"/>
        </w:rPr>
        <w:t>2016.-Deteccion Molecular de Ricketsia typhi en perros de una comunidad rural en Yucatán, México. - Disponible en: (http://www.scielo.org.co/scielo.php?pid=so120-41572016000500007&amp;script=sci_arttex$ting=es)</w:t>
      </w:r>
    </w:p>
    <w:p w14:paraId="75B63519"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 xml:space="preserve">DOF.- 19-05-1995.- NOM-019-ZOO.- </w:t>
      </w:r>
      <w:r w:rsidRPr="009D4C48">
        <w:rPr>
          <w:rFonts w:ascii="Arial" w:eastAsiaTheme="minorHAnsi" w:hAnsi="Arial" w:cs="Arial"/>
          <w:sz w:val="24"/>
          <w:szCs w:val="24"/>
        </w:rPr>
        <w:t>1994.- Norma Oficial Mexicana, Campaña Nacional Contra la Garrapata Boophilus spp.-Disponible en. (</w:t>
      </w:r>
      <w:hyperlink r:id="rId59" w:history="1">
        <w:r w:rsidRPr="009D4C48">
          <w:rPr>
            <w:rFonts w:ascii="Arial" w:eastAsiaTheme="minorHAnsi" w:hAnsi="Arial" w:cs="Arial"/>
            <w:sz w:val="24"/>
            <w:szCs w:val="24"/>
            <w:u w:val="single"/>
          </w:rPr>
          <w:t>http://legismex.mty.itesm.mx/normas/zoo/zoo019.pdf</w:t>
        </w:r>
      </w:hyperlink>
      <w:r w:rsidRPr="009D4C48">
        <w:rPr>
          <w:rFonts w:ascii="Arial" w:eastAsiaTheme="minorHAnsi" w:hAnsi="Arial" w:cs="Arial"/>
          <w:sz w:val="24"/>
          <w:szCs w:val="24"/>
        </w:rPr>
        <w:t>)</w:t>
      </w:r>
    </w:p>
    <w:p w14:paraId="6A1FFCFC"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SENASA.- </w:t>
      </w:r>
      <w:r w:rsidRPr="009D4C48">
        <w:rPr>
          <w:rFonts w:ascii="Arial" w:eastAsiaTheme="minorHAnsi" w:hAnsi="Arial" w:cs="Arial"/>
          <w:sz w:val="24"/>
          <w:szCs w:val="24"/>
        </w:rPr>
        <w:t>2015.-</w:t>
      </w:r>
      <w:r w:rsidRPr="009D4C48">
        <w:rPr>
          <w:rFonts w:ascii="Arial" w:eastAsiaTheme="minorHAnsi" w:hAnsi="Arial" w:cs="Arial"/>
          <w:b/>
          <w:sz w:val="24"/>
          <w:szCs w:val="24"/>
        </w:rPr>
        <w:t xml:space="preserve"> </w:t>
      </w:r>
      <w:r w:rsidRPr="009D4C48">
        <w:rPr>
          <w:rFonts w:ascii="Arial" w:eastAsiaTheme="minorHAnsi" w:hAnsi="Arial" w:cs="Arial"/>
          <w:sz w:val="24"/>
          <w:szCs w:val="24"/>
        </w:rPr>
        <w:t>Influenza Aviar.- Disponible en: (</w:t>
      </w:r>
      <w:hyperlink r:id="rId60" w:history="1">
        <w:r w:rsidRPr="009D4C48">
          <w:rPr>
            <w:rFonts w:ascii="Arial" w:eastAsiaTheme="minorHAnsi" w:hAnsi="Arial" w:cs="Arial"/>
            <w:sz w:val="24"/>
            <w:szCs w:val="24"/>
            <w:u w:val="single"/>
          </w:rPr>
          <w:t>http://www.senasa.gob.ar/sites/default/files/ARBOL_SENASA/ANIMAL/ABEJAS/PROD_PRIMARIA/SANID_APICOLA/EES/INFLUENZA/file2820-influenza-aviar.pdf</w:t>
        </w:r>
      </w:hyperlink>
      <w:r w:rsidRPr="009D4C48">
        <w:rPr>
          <w:rFonts w:ascii="Arial" w:eastAsiaTheme="minorHAnsi" w:hAnsi="Arial" w:cs="Arial"/>
          <w:b/>
          <w:sz w:val="24"/>
          <w:szCs w:val="24"/>
        </w:rPr>
        <w:t>).</w:t>
      </w:r>
    </w:p>
    <w:p w14:paraId="683947F4"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SENASICA.- 2020.- </w:t>
      </w:r>
      <w:r w:rsidRPr="009D4C48">
        <w:rPr>
          <w:rFonts w:ascii="Arial" w:eastAsiaTheme="minorHAnsi" w:hAnsi="Arial" w:cs="Arial"/>
          <w:sz w:val="24"/>
          <w:szCs w:val="24"/>
        </w:rPr>
        <w:t>Fiebre Porcina Clásica, también conocida como “Cólera Porcina”.-Disponible en: (</w:t>
      </w:r>
      <w:hyperlink r:id="rId61" w:anchor=":~:text=M%C3%A9xico%20es%20libre%20de%20la,para%20el%20ingreso%20de%20personas" w:history="1">
        <w:r w:rsidRPr="009D4C48">
          <w:rPr>
            <w:rFonts w:ascii="Arial" w:eastAsiaTheme="minorHAnsi" w:hAnsi="Arial" w:cs="Arial"/>
            <w:sz w:val="24"/>
            <w:szCs w:val="24"/>
            <w:u w:val="single"/>
          </w:rPr>
          <w:t>https://www.gob.mx/senasica/documentos/fiebre-porcina-clasica?state=published#:~:text=M%C3%A9xico%20es%20libre%20de%20la,para%20el%20ingreso%20de%20personas</w:t>
        </w:r>
      </w:hyperlink>
      <w:r w:rsidRPr="009D4C48">
        <w:rPr>
          <w:rFonts w:ascii="Arial" w:eastAsiaTheme="minorHAnsi" w:hAnsi="Arial" w:cs="Arial"/>
          <w:b/>
          <w:sz w:val="24"/>
          <w:szCs w:val="24"/>
        </w:rPr>
        <w:t>).</w:t>
      </w:r>
    </w:p>
    <w:p w14:paraId="788A57DE" w14:textId="77777777" w:rsidR="009D4C48" w:rsidRPr="009D4C48" w:rsidRDefault="009D4C48" w:rsidP="009D4C48">
      <w:pPr>
        <w:numPr>
          <w:ilvl w:val="0"/>
          <w:numId w:val="47"/>
        </w:numPr>
        <w:spacing w:after="0" w:line="360" w:lineRule="auto"/>
        <w:jc w:val="both"/>
        <w:rPr>
          <w:rFonts w:ascii="Arial" w:eastAsiaTheme="minorHAnsi" w:hAnsi="Arial" w:cs="Arial"/>
          <w:sz w:val="24"/>
          <w:szCs w:val="24"/>
        </w:rPr>
      </w:pPr>
      <w:r w:rsidRPr="009D4C48">
        <w:rPr>
          <w:rFonts w:ascii="Arial" w:eastAsiaTheme="minorHAnsi" w:hAnsi="Arial" w:cs="Arial"/>
          <w:b/>
          <w:sz w:val="24"/>
          <w:szCs w:val="24"/>
        </w:rPr>
        <w:t>Taylor, et.al. 2005.- Araujo,2003</w:t>
      </w:r>
      <w:r w:rsidRPr="009D4C48">
        <w:rPr>
          <w:rFonts w:ascii="Arial" w:eastAsiaTheme="minorHAnsi" w:hAnsi="Arial" w:cs="Arial"/>
          <w:sz w:val="24"/>
          <w:szCs w:val="24"/>
        </w:rPr>
        <w:t>.- Perspectiva Actual de la Salud Animal en México</w:t>
      </w:r>
    </w:p>
    <w:p w14:paraId="6E59E5FE"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 xml:space="preserve">SIAP-SADER. -2020.- </w:t>
      </w:r>
      <w:r w:rsidRPr="009D4C48">
        <w:rPr>
          <w:rFonts w:ascii="Arial" w:eastAsiaTheme="minorHAnsi" w:hAnsi="Arial" w:cs="Arial"/>
          <w:sz w:val="24"/>
          <w:szCs w:val="24"/>
        </w:rPr>
        <w:t>Cierre Ganadero 2019-avance 2020.</w:t>
      </w:r>
    </w:p>
    <w:p w14:paraId="09D93557" w14:textId="77777777" w:rsidR="009D4C48" w:rsidRPr="009D4C48" w:rsidRDefault="009D4C48" w:rsidP="009D4C48">
      <w:pPr>
        <w:numPr>
          <w:ilvl w:val="0"/>
          <w:numId w:val="47"/>
        </w:numPr>
        <w:spacing w:after="0" w:line="360" w:lineRule="auto"/>
        <w:jc w:val="both"/>
        <w:rPr>
          <w:rFonts w:ascii="Arial" w:eastAsiaTheme="minorHAnsi" w:hAnsi="Arial" w:cs="Arial"/>
          <w:b/>
          <w:sz w:val="24"/>
          <w:szCs w:val="24"/>
        </w:rPr>
      </w:pPr>
      <w:r w:rsidRPr="009D4C48">
        <w:rPr>
          <w:rFonts w:ascii="Arial" w:eastAsiaTheme="minorHAnsi" w:hAnsi="Arial" w:cs="Arial"/>
          <w:b/>
          <w:sz w:val="24"/>
          <w:szCs w:val="24"/>
        </w:rPr>
        <w:t>Go</w:t>
      </w:r>
      <w:r w:rsidRPr="009D4C48">
        <w:rPr>
          <w:rFonts w:ascii="Arial" w:eastAsiaTheme="minorHAnsi" w:hAnsi="Arial" w:cs="Arial"/>
          <w:b/>
          <w:sz w:val="24"/>
          <w:szCs w:val="24"/>
        </w:rPr>
        <w:softHyphen/>
        <w:t>bierno de Baja California Sur, 2010</w:t>
      </w:r>
    </w:p>
    <w:p w14:paraId="683DBFA8" w14:textId="23ED4015" w:rsidR="009D4C48" w:rsidRDefault="009D4C48" w:rsidP="009D4C48"/>
    <w:p w14:paraId="5FC02B9C" w14:textId="6C6D3335" w:rsidR="009D4C48" w:rsidRDefault="009D4C48" w:rsidP="009D4C48"/>
    <w:p w14:paraId="345276F5" w14:textId="3AA423B9" w:rsidR="009D4C48" w:rsidRDefault="009D4C48" w:rsidP="009D4C48"/>
    <w:p w14:paraId="45FB360A" w14:textId="2D3B67B3" w:rsidR="009D4C48" w:rsidRDefault="009D4C48" w:rsidP="009D4C48"/>
    <w:p w14:paraId="5B05F6F9" w14:textId="4C0D99EC" w:rsidR="009D4C48" w:rsidRDefault="009D4C48" w:rsidP="009D4C48"/>
    <w:p w14:paraId="40D6C9F4" w14:textId="77EC1B5F" w:rsidR="009D4C48" w:rsidRDefault="009D4C48" w:rsidP="009D4C48"/>
    <w:p w14:paraId="37E305CC" w14:textId="060BAE29" w:rsidR="009D4C48" w:rsidRDefault="009D4C48" w:rsidP="009D4C48"/>
    <w:p w14:paraId="092509F4" w14:textId="00D73FA5" w:rsidR="009D4C48" w:rsidRDefault="009D4C48" w:rsidP="009D4C48"/>
    <w:p w14:paraId="5CB1603A" w14:textId="32464CB0" w:rsidR="009D4C48" w:rsidRDefault="009D4C48" w:rsidP="009D4C48"/>
    <w:p w14:paraId="4DF8CF2F" w14:textId="5CA5B9A6" w:rsidR="009D4C48" w:rsidRDefault="009D4C48" w:rsidP="009D4C48"/>
    <w:p w14:paraId="5CD0059F" w14:textId="4DFECC27" w:rsidR="009D4C48" w:rsidRDefault="009D4C48" w:rsidP="009D4C48"/>
    <w:p w14:paraId="42EAD19B" w14:textId="17A9DB60" w:rsidR="009D4C48" w:rsidRDefault="009D4C48" w:rsidP="009D4C48"/>
    <w:p w14:paraId="6A51AE0A" w14:textId="32B61DE1" w:rsidR="009D4C48" w:rsidRDefault="009D4C48" w:rsidP="009D4C48"/>
    <w:p w14:paraId="0FA519FB" w14:textId="5EC3DEDE" w:rsidR="009D4C48" w:rsidRDefault="009D4C48" w:rsidP="009D4C48"/>
    <w:p w14:paraId="1B49D294" w14:textId="3B31A03D" w:rsidR="009D4C48" w:rsidRDefault="009D4C48" w:rsidP="009D4C48"/>
    <w:p w14:paraId="79DD0CFD" w14:textId="44469371" w:rsidR="009D4C48" w:rsidRDefault="009D4C48" w:rsidP="009D4C48"/>
    <w:bookmarkEnd w:id="47"/>
    <w:bookmarkEnd w:id="48"/>
    <w:bookmarkEnd w:id="49"/>
    <w:bookmarkEnd w:id="50"/>
    <w:p w14:paraId="62933DD3" w14:textId="77777777" w:rsidR="009D4C48" w:rsidRPr="009D4C48" w:rsidRDefault="009D4C48" w:rsidP="009D4C48"/>
    <w:sectPr w:rsidR="009D4C48" w:rsidRPr="009D4C48" w:rsidSect="00CE6AA7">
      <w:footerReference w:type="even" r:id="rId62"/>
      <w:footerReference w:type="default" r:id="rId63"/>
      <w:pgSz w:w="12240" w:h="15840"/>
      <w:pgMar w:top="1134" w:right="1750" w:bottom="1985"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48592" w14:textId="77777777" w:rsidR="003A34FB" w:rsidRDefault="003A34FB" w:rsidP="008A00F2">
      <w:r>
        <w:separator/>
      </w:r>
    </w:p>
    <w:p w14:paraId="2DF5195E" w14:textId="77777777" w:rsidR="003A34FB" w:rsidRDefault="003A34FB"/>
    <w:p w14:paraId="2EDAF122" w14:textId="77777777" w:rsidR="003A34FB" w:rsidRDefault="003A34FB"/>
  </w:endnote>
  <w:endnote w:type="continuationSeparator" w:id="0">
    <w:p w14:paraId="5559A37E" w14:textId="77777777" w:rsidR="003A34FB" w:rsidRDefault="003A34FB" w:rsidP="008A00F2">
      <w:r>
        <w:continuationSeparator/>
      </w:r>
    </w:p>
    <w:p w14:paraId="6AE1F6CE" w14:textId="77777777" w:rsidR="003A34FB" w:rsidRDefault="003A34FB"/>
    <w:p w14:paraId="79C63B76" w14:textId="77777777" w:rsidR="003A34FB" w:rsidRDefault="003A3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enir Next LT Pro">
    <w:altName w:val="Segoe Script"/>
    <w:charset w:val="00"/>
    <w:family w:val="swiss"/>
    <w:pitch w:val="variable"/>
    <w:sig w:usb0="00000001" w:usb1="5000204A" w:usb2="00000000" w:usb3="00000000" w:csb0="00000093" w:csb1="00000000"/>
  </w:font>
  <w:font w:name="Avenir Next">
    <w:altName w:val="Calibri"/>
    <w:charset w:val="00"/>
    <w:family w:val="swiss"/>
    <w:pitch w:val="variable"/>
    <w:sig w:usb0="8000002F" w:usb1="5000204A" w:usb2="00000000" w:usb3="00000000" w:csb0="0000009B" w:csb1="00000000"/>
  </w:font>
  <w:font w:name="Avenir">
    <w:altName w:val="Calibri"/>
    <w:charset w:val="00"/>
    <w:family w:val="auto"/>
    <w:pitch w:val="default"/>
  </w:font>
  <w:font w:name="BatangChe">
    <w:panose1 w:val="02030609000101010101"/>
    <w:charset w:val="81"/>
    <w:family w:val="modern"/>
    <w:pitch w:val="fixed"/>
    <w:sig w:usb0="B00002AF" w:usb1="69D77CFB" w:usb2="00000030" w:usb3="00000000" w:csb0="0008009F" w:csb1="00000000"/>
  </w:font>
  <w:font w:name="HelveticaNeueLT Std Lt">
    <w:panose1 w:val="00000000000000000000"/>
    <w:charset w:val="00"/>
    <w:family w:val="swiss"/>
    <w:notTrueType/>
    <w:pitch w:val="variable"/>
    <w:sig w:usb0="800000AF" w:usb1="4000204A"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C2CF7" w14:textId="13C5E4B7" w:rsidR="003A34FB" w:rsidRPr="00C61507" w:rsidRDefault="003A34FB" w:rsidP="00BE37A8">
    <w:pPr>
      <w:pStyle w:val="Piedepgina"/>
      <w:ind w:firstLine="1418"/>
      <w:rPr>
        <w:b/>
        <w:sz w:val="18"/>
        <w:szCs w:val="18"/>
      </w:rPr>
    </w:pPr>
    <w:r w:rsidRPr="00C61507">
      <w:rPr>
        <w:b/>
        <w:noProof/>
        <w:color w:val="FFFFFF" w:themeColor="background1"/>
        <w:sz w:val="18"/>
        <w:szCs w:val="18"/>
        <w:lang w:eastAsia="es-MX"/>
      </w:rPr>
      <w:drawing>
        <wp:anchor distT="0" distB="0" distL="114300" distR="114300" simplePos="0" relativeHeight="251664384" behindDoc="1" locked="0" layoutInCell="1" allowOverlap="1" wp14:anchorId="29E40258" wp14:editId="31F225C5">
          <wp:simplePos x="0" y="0"/>
          <wp:positionH relativeFrom="page">
            <wp:align>left</wp:align>
          </wp:positionH>
          <wp:positionV relativeFrom="paragraph">
            <wp:posOffset>-409575</wp:posOffset>
          </wp:positionV>
          <wp:extent cx="7753350" cy="1079500"/>
          <wp:effectExtent l="0" t="0" r="0" b="635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6941" cy="1080000"/>
                  </a:xfrm>
                  <a:prstGeom prst="rect">
                    <a:avLst/>
                  </a:prstGeom>
                </pic:spPr>
              </pic:pic>
            </a:graphicData>
          </a:graphic>
          <wp14:sizeRelH relativeFrom="margin">
            <wp14:pctWidth>0</wp14:pctWidth>
          </wp14:sizeRelH>
          <wp14:sizeRelV relativeFrom="margin">
            <wp14:pctHeight>0</wp14:pctHeight>
          </wp14:sizeRelV>
        </wp:anchor>
      </w:drawing>
    </w:r>
    <w:r w:rsidRPr="00C61507">
      <w:rPr>
        <w:b/>
        <w:color w:val="FFFFFF" w:themeColor="background1"/>
        <w:sz w:val="18"/>
        <w:szCs w:val="18"/>
      </w:rPr>
      <w:t>OFICINA DE PLANEACIÓN, EVALUACIÓN Y PROMOCIÓN DE POLÍTICAS PÚBLICAS</w:t>
    </w:r>
  </w:p>
  <w:p w14:paraId="5701191A" w14:textId="77777777" w:rsidR="003A34FB" w:rsidRDefault="003A34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E65AE" w14:textId="699B9BA1" w:rsidR="003A34FB" w:rsidRPr="00BE37A8" w:rsidRDefault="003A34FB" w:rsidP="00BE37A8">
    <w:pPr>
      <w:pStyle w:val="Piedepgina"/>
      <w:tabs>
        <w:tab w:val="clear" w:pos="4419"/>
      </w:tabs>
      <w:ind w:firstLine="1418"/>
      <w:rPr>
        <w:b/>
        <w:color w:val="FFFFFF" w:themeColor="background1"/>
        <w:sz w:val="18"/>
        <w:szCs w:val="18"/>
      </w:rPr>
    </w:pPr>
    <w:r w:rsidRPr="00BE37A8">
      <w:rPr>
        <w:b/>
        <w:noProof/>
        <w:color w:val="FFFFFF" w:themeColor="background1"/>
        <w:sz w:val="18"/>
        <w:szCs w:val="18"/>
        <w:lang w:eastAsia="es-MX"/>
      </w:rPr>
      <w:drawing>
        <wp:anchor distT="0" distB="0" distL="114300" distR="114300" simplePos="0" relativeHeight="251662336" behindDoc="1" locked="0" layoutInCell="1" allowOverlap="1" wp14:anchorId="11AE6368" wp14:editId="1F51C6D4">
          <wp:simplePos x="0" y="0"/>
          <wp:positionH relativeFrom="page">
            <wp:align>right</wp:align>
          </wp:positionH>
          <wp:positionV relativeFrom="paragraph">
            <wp:posOffset>-409574</wp:posOffset>
          </wp:positionV>
          <wp:extent cx="7767320" cy="1079500"/>
          <wp:effectExtent l="0" t="0" r="5080" b="635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67320" cy="1079500"/>
                  </a:xfrm>
                  <a:prstGeom prst="rect">
                    <a:avLst/>
                  </a:prstGeom>
                </pic:spPr>
              </pic:pic>
            </a:graphicData>
          </a:graphic>
          <wp14:sizeRelH relativeFrom="margin">
            <wp14:pctWidth>0</wp14:pctWidth>
          </wp14:sizeRelH>
          <wp14:sizeRelV relativeFrom="margin">
            <wp14:pctHeight>0</wp14:pctHeight>
          </wp14:sizeRelV>
        </wp:anchor>
      </w:drawing>
    </w:r>
    <w:r w:rsidRPr="00BE37A8">
      <w:rPr>
        <w:b/>
        <w:color w:val="FFFFFF" w:themeColor="background1"/>
        <w:sz w:val="18"/>
        <w:szCs w:val="18"/>
      </w:rPr>
      <w:t>OFICINA DE PLANEACIÓN, EVALUACIÓN Y PROMOCIÓN DE POLÍTICAS PÚBLICAS</w:t>
    </w:r>
  </w:p>
  <w:p w14:paraId="0D356F43" w14:textId="77777777" w:rsidR="003A34FB" w:rsidRDefault="003A34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FFFFFF" w:themeColor="background1"/>
        <w:sz w:val="18"/>
        <w:szCs w:val="18"/>
      </w:rPr>
      <w:id w:val="1020666495"/>
      <w:docPartObj>
        <w:docPartGallery w:val="Page Numbers (Bottom of Page)"/>
        <w:docPartUnique/>
      </w:docPartObj>
    </w:sdtPr>
    <w:sdtEndPr>
      <w:rPr>
        <w:b w:val="0"/>
        <w:color w:val="auto"/>
        <w:sz w:val="22"/>
        <w:szCs w:val="22"/>
      </w:rPr>
    </w:sdtEndPr>
    <w:sdtContent>
      <w:p w14:paraId="7ED2DC8F" w14:textId="3C05D661" w:rsidR="003A34FB" w:rsidRPr="00BE37A8" w:rsidRDefault="003A34FB" w:rsidP="00BE37A8">
        <w:pPr>
          <w:pStyle w:val="Piedepgina"/>
          <w:tabs>
            <w:tab w:val="clear" w:pos="4419"/>
            <w:tab w:val="left" w:pos="1418"/>
          </w:tabs>
          <w:rPr>
            <w:b/>
            <w:sz w:val="18"/>
            <w:szCs w:val="18"/>
          </w:rPr>
        </w:pPr>
        <w:r w:rsidRPr="00BE37A8">
          <w:rPr>
            <w:b/>
            <w:noProof/>
            <w:color w:val="FFFFFF" w:themeColor="background1"/>
            <w:sz w:val="18"/>
            <w:szCs w:val="18"/>
            <w:lang w:eastAsia="es-MX"/>
          </w:rPr>
          <w:drawing>
            <wp:anchor distT="0" distB="0" distL="114300" distR="114300" simplePos="0" relativeHeight="251660288" behindDoc="1" locked="0" layoutInCell="1" allowOverlap="1" wp14:anchorId="3394748C" wp14:editId="7FF7C3F3">
              <wp:simplePos x="0" y="0"/>
              <wp:positionH relativeFrom="page">
                <wp:posOffset>9525</wp:posOffset>
              </wp:positionH>
              <wp:positionV relativeFrom="paragraph">
                <wp:posOffset>-371475</wp:posOffset>
              </wp:positionV>
              <wp:extent cx="8948571" cy="1080000"/>
              <wp:effectExtent l="0" t="0" r="5080" b="635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48571" cy="1080000"/>
                      </a:xfrm>
                      <a:prstGeom prst="rect">
                        <a:avLst/>
                      </a:prstGeom>
                    </pic:spPr>
                  </pic:pic>
                </a:graphicData>
              </a:graphic>
              <wp14:sizeRelH relativeFrom="margin">
                <wp14:pctWidth>0</wp14:pctWidth>
              </wp14:sizeRelH>
              <wp14:sizeRelV relativeFrom="margin">
                <wp14:pctHeight>0</wp14:pctHeight>
              </wp14:sizeRelV>
            </wp:anchor>
          </w:drawing>
        </w:r>
        <w:r w:rsidRPr="00BE37A8">
          <w:rPr>
            <w:b/>
            <w:color w:val="FFFFFF" w:themeColor="background1"/>
            <w:sz w:val="18"/>
            <w:szCs w:val="18"/>
          </w:rPr>
          <w:fldChar w:fldCharType="begin"/>
        </w:r>
        <w:r w:rsidRPr="00BE37A8">
          <w:rPr>
            <w:b/>
            <w:color w:val="FFFFFF" w:themeColor="background1"/>
            <w:sz w:val="18"/>
            <w:szCs w:val="18"/>
          </w:rPr>
          <w:instrText>PAGE   \* MERGEFORMAT</w:instrText>
        </w:r>
        <w:r w:rsidRPr="00BE37A8">
          <w:rPr>
            <w:b/>
            <w:color w:val="FFFFFF" w:themeColor="background1"/>
            <w:sz w:val="18"/>
            <w:szCs w:val="18"/>
          </w:rPr>
          <w:fldChar w:fldCharType="separate"/>
        </w:r>
        <w:r w:rsidR="00D12D52" w:rsidRPr="00D12D52">
          <w:rPr>
            <w:b/>
            <w:noProof/>
            <w:color w:val="FFFFFF" w:themeColor="background1"/>
            <w:sz w:val="18"/>
            <w:szCs w:val="18"/>
            <w:lang w:val="es-ES"/>
          </w:rPr>
          <w:t>116</w:t>
        </w:r>
        <w:r w:rsidRPr="00BE37A8">
          <w:rPr>
            <w:b/>
            <w:color w:val="FFFFFF" w:themeColor="background1"/>
            <w:sz w:val="18"/>
            <w:szCs w:val="18"/>
          </w:rPr>
          <w:fldChar w:fldCharType="end"/>
        </w:r>
        <w:r w:rsidRPr="00BE37A8">
          <w:rPr>
            <w:b/>
            <w:color w:val="FFFFFF" w:themeColor="background1"/>
            <w:sz w:val="18"/>
            <w:szCs w:val="18"/>
          </w:rPr>
          <w:tab/>
          <w:t>OFICINA DE PLANEACIÓN, EVALUACIÓN Y PROMOCIÓN DE POLÍTICAS PÚBLICAS</w:t>
        </w:r>
      </w:p>
      <w:p w14:paraId="25061448" w14:textId="7A351754" w:rsidR="003A34FB" w:rsidRDefault="003A34FB">
        <w:pPr>
          <w:pStyle w:val="Piedepgina"/>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A2D" w14:textId="13619CBD" w:rsidR="003A34FB" w:rsidRPr="00BE37A8" w:rsidRDefault="003A34FB" w:rsidP="00BE37A8">
    <w:pPr>
      <w:pStyle w:val="Piedepgina"/>
      <w:tabs>
        <w:tab w:val="clear" w:pos="4419"/>
        <w:tab w:val="left" w:pos="1418"/>
        <w:tab w:val="left" w:pos="8505"/>
      </w:tabs>
      <w:rPr>
        <w:b/>
      </w:rPr>
    </w:pPr>
    <w:r w:rsidRPr="00151EC9">
      <w:rPr>
        <w:noProof/>
        <w:lang w:eastAsia="es-MX"/>
      </w:rPr>
      <w:drawing>
        <wp:anchor distT="0" distB="0" distL="114300" distR="114300" simplePos="0" relativeHeight="251658240" behindDoc="1" locked="0" layoutInCell="1" allowOverlap="1" wp14:anchorId="0129CB08" wp14:editId="2EF6C34F">
          <wp:simplePos x="0" y="0"/>
          <wp:positionH relativeFrom="page">
            <wp:align>right</wp:align>
          </wp:positionH>
          <wp:positionV relativeFrom="paragraph">
            <wp:posOffset>-414654</wp:posOffset>
          </wp:positionV>
          <wp:extent cx="8992653" cy="1080000"/>
          <wp:effectExtent l="0" t="0" r="0" b="635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92653" cy="1080000"/>
                  </a:xfrm>
                  <a:prstGeom prst="rect">
                    <a:avLst/>
                  </a:prstGeom>
                </pic:spPr>
              </pic:pic>
            </a:graphicData>
          </a:graphic>
          <wp14:sizeRelH relativeFrom="margin">
            <wp14:pctWidth>0</wp14:pctWidth>
          </wp14:sizeRelH>
          <wp14:sizeRelV relativeFrom="margin">
            <wp14:pctHeight>0</wp14:pctHeight>
          </wp14:sizeRelV>
        </wp:anchor>
      </w:drawing>
    </w:r>
    <w:r>
      <w:tab/>
    </w:r>
    <w:r w:rsidRPr="00BE37A8">
      <w:rPr>
        <w:b/>
        <w:color w:val="FFFFFF" w:themeColor="background1"/>
        <w:sz w:val="18"/>
        <w:szCs w:val="18"/>
      </w:rPr>
      <w:t>OFICINA DE PLANEACIÓN, EVALUACIÓN Y PROMOCIÓN DE POLÍTICAS PÚBLICAS</w:t>
    </w:r>
    <w:r w:rsidRPr="00BE37A8">
      <w:rPr>
        <w:b/>
        <w:color w:val="FFFFFF" w:themeColor="background1"/>
        <w:sz w:val="18"/>
        <w:szCs w:val="18"/>
      </w:rPr>
      <w:tab/>
    </w:r>
    <w:sdt>
      <w:sdtPr>
        <w:rPr>
          <w:b/>
          <w:color w:val="FFFFFF" w:themeColor="background1"/>
          <w:sz w:val="18"/>
          <w:szCs w:val="18"/>
        </w:rPr>
        <w:id w:val="-1214653364"/>
        <w:docPartObj>
          <w:docPartGallery w:val="Page Numbers (Bottom of Page)"/>
          <w:docPartUnique/>
        </w:docPartObj>
      </w:sdtPr>
      <w:sdtEndPr>
        <w:rPr>
          <w:sz w:val="22"/>
          <w:szCs w:val="22"/>
        </w:rPr>
      </w:sdtEndPr>
      <w:sdtContent>
        <w:r w:rsidRPr="00BE37A8">
          <w:rPr>
            <w:b/>
            <w:color w:val="FFFFFF" w:themeColor="background1"/>
            <w:sz w:val="18"/>
            <w:szCs w:val="18"/>
          </w:rPr>
          <w:fldChar w:fldCharType="begin"/>
        </w:r>
        <w:r w:rsidRPr="00BE37A8">
          <w:rPr>
            <w:b/>
            <w:color w:val="FFFFFF" w:themeColor="background1"/>
            <w:sz w:val="18"/>
            <w:szCs w:val="18"/>
          </w:rPr>
          <w:instrText>PAGE   \* MERGEFORMAT</w:instrText>
        </w:r>
        <w:r w:rsidRPr="00BE37A8">
          <w:rPr>
            <w:b/>
            <w:color w:val="FFFFFF" w:themeColor="background1"/>
            <w:sz w:val="18"/>
            <w:szCs w:val="18"/>
          </w:rPr>
          <w:fldChar w:fldCharType="separate"/>
        </w:r>
        <w:r w:rsidR="00D12D52" w:rsidRPr="00D12D52">
          <w:rPr>
            <w:b/>
            <w:noProof/>
            <w:color w:val="FFFFFF" w:themeColor="background1"/>
            <w:sz w:val="18"/>
            <w:szCs w:val="18"/>
            <w:lang w:val="es-ES"/>
          </w:rPr>
          <w:t>115</w:t>
        </w:r>
        <w:r w:rsidRPr="00BE37A8">
          <w:rPr>
            <w:b/>
            <w:color w:val="FFFFFF" w:themeColor="background1"/>
            <w:sz w:val="18"/>
            <w:szCs w:val="18"/>
          </w:rPr>
          <w:fldChar w:fldCharType="end"/>
        </w:r>
      </w:sdtContent>
    </w:sdt>
  </w:p>
  <w:p w14:paraId="0F89F9EF" w14:textId="77777777" w:rsidR="003A34FB" w:rsidRDefault="003A3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F2967" w14:textId="77777777" w:rsidR="003A34FB" w:rsidRDefault="003A34FB" w:rsidP="008A00F2">
      <w:r>
        <w:separator/>
      </w:r>
    </w:p>
    <w:p w14:paraId="70D3FCCD" w14:textId="77777777" w:rsidR="003A34FB" w:rsidRDefault="003A34FB"/>
    <w:p w14:paraId="0F964102" w14:textId="77777777" w:rsidR="003A34FB" w:rsidRDefault="003A34FB"/>
  </w:footnote>
  <w:footnote w:type="continuationSeparator" w:id="0">
    <w:p w14:paraId="061CED11" w14:textId="77777777" w:rsidR="003A34FB" w:rsidRDefault="003A34FB" w:rsidP="008A00F2">
      <w:r>
        <w:continuationSeparator/>
      </w:r>
    </w:p>
    <w:p w14:paraId="1EBF610C" w14:textId="77777777" w:rsidR="003A34FB" w:rsidRDefault="003A34FB"/>
    <w:p w14:paraId="2EFAC1DB" w14:textId="77777777" w:rsidR="003A34FB" w:rsidRDefault="003A34F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312"/>
    <w:multiLevelType w:val="hybridMultilevel"/>
    <w:tmpl w:val="968A9C4C"/>
    <w:lvl w:ilvl="0" w:tplc="080A0001">
      <w:start w:val="1"/>
      <w:numFmt w:val="bullet"/>
      <w:lvlText w:val=""/>
      <w:lvlJc w:val="left"/>
      <w:pPr>
        <w:ind w:left="4999" w:hanging="360"/>
      </w:pPr>
      <w:rPr>
        <w:rFonts w:ascii="Symbol" w:hAnsi="Symbol" w:hint="default"/>
      </w:rPr>
    </w:lvl>
    <w:lvl w:ilvl="1" w:tplc="080A0003" w:tentative="1">
      <w:start w:val="1"/>
      <w:numFmt w:val="bullet"/>
      <w:lvlText w:val="o"/>
      <w:lvlJc w:val="left"/>
      <w:pPr>
        <w:ind w:left="5719" w:hanging="360"/>
      </w:pPr>
      <w:rPr>
        <w:rFonts w:ascii="Courier New" w:hAnsi="Courier New" w:cs="Courier New" w:hint="default"/>
      </w:rPr>
    </w:lvl>
    <w:lvl w:ilvl="2" w:tplc="080A0005" w:tentative="1">
      <w:start w:val="1"/>
      <w:numFmt w:val="bullet"/>
      <w:lvlText w:val=""/>
      <w:lvlJc w:val="left"/>
      <w:pPr>
        <w:ind w:left="6439" w:hanging="360"/>
      </w:pPr>
      <w:rPr>
        <w:rFonts w:ascii="Wingdings" w:hAnsi="Wingdings" w:hint="default"/>
      </w:rPr>
    </w:lvl>
    <w:lvl w:ilvl="3" w:tplc="080A0001" w:tentative="1">
      <w:start w:val="1"/>
      <w:numFmt w:val="bullet"/>
      <w:lvlText w:val=""/>
      <w:lvlJc w:val="left"/>
      <w:pPr>
        <w:ind w:left="7159" w:hanging="360"/>
      </w:pPr>
      <w:rPr>
        <w:rFonts w:ascii="Symbol" w:hAnsi="Symbol" w:hint="default"/>
      </w:rPr>
    </w:lvl>
    <w:lvl w:ilvl="4" w:tplc="080A0003" w:tentative="1">
      <w:start w:val="1"/>
      <w:numFmt w:val="bullet"/>
      <w:lvlText w:val="o"/>
      <w:lvlJc w:val="left"/>
      <w:pPr>
        <w:ind w:left="7879" w:hanging="360"/>
      </w:pPr>
      <w:rPr>
        <w:rFonts w:ascii="Courier New" w:hAnsi="Courier New" w:cs="Courier New" w:hint="default"/>
      </w:rPr>
    </w:lvl>
    <w:lvl w:ilvl="5" w:tplc="080A0005" w:tentative="1">
      <w:start w:val="1"/>
      <w:numFmt w:val="bullet"/>
      <w:lvlText w:val=""/>
      <w:lvlJc w:val="left"/>
      <w:pPr>
        <w:ind w:left="8599" w:hanging="360"/>
      </w:pPr>
      <w:rPr>
        <w:rFonts w:ascii="Wingdings" w:hAnsi="Wingdings" w:hint="default"/>
      </w:rPr>
    </w:lvl>
    <w:lvl w:ilvl="6" w:tplc="080A0001" w:tentative="1">
      <w:start w:val="1"/>
      <w:numFmt w:val="bullet"/>
      <w:lvlText w:val=""/>
      <w:lvlJc w:val="left"/>
      <w:pPr>
        <w:ind w:left="9319" w:hanging="360"/>
      </w:pPr>
      <w:rPr>
        <w:rFonts w:ascii="Symbol" w:hAnsi="Symbol" w:hint="default"/>
      </w:rPr>
    </w:lvl>
    <w:lvl w:ilvl="7" w:tplc="080A0003" w:tentative="1">
      <w:start w:val="1"/>
      <w:numFmt w:val="bullet"/>
      <w:lvlText w:val="o"/>
      <w:lvlJc w:val="left"/>
      <w:pPr>
        <w:ind w:left="10039" w:hanging="360"/>
      </w:pPr>
      <w:rPr>
        <w:rFonts w:ascii="Courier New" w:hAnsi="Courier New" w:cs="Courier New" w:hint="default"/>
      </w:rPr>
    </w:lvl>
    <w:lvl w:ilvl="8" w:tplc="080A0005" w:tentative="1">
      <w:start w:val="1"/>
      <w:numFmt w:val="bullet"/>
      <w:lvlText w:val=""/>
      <w:lvlJc w:val="left"/>
      <w:pPr>
        <w:ind w:left="10759" w:hanging="360"/>
      </w:pPr>
      <w:rPr>
        <w:rFonts w:ascii="Wingdings" w:hAnsi="Wingdings" w:hint="default"/>
      </w:rPr>
    </w:lvl>
  </w:abstractNum>
  <w:abstractNum w:abstractNumId="1" w15:restartNumberingAfterBreak="0">
    <w:nsid w:val="062208B1"/>
    <w:multiLevelType w:val="hybridMultilevel"/>
    <w:tmpl w:val="F5CC2D08"/>
    <w:lvl w:ilvl="0" w:tplc="BFAA93D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6343698"/>
    <w:multiLevelType w:val="hybridMultilevel"/>
    <w:tmpl w:val="BA54D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CF312A"/>
    <w:multiLevelType w:val="hybridMultilevel"/>
    <w:tmpl w:val="1272FB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C14E8"/>
    <w:multiLevelType w:val="hybridMultilevel"/>
    <w:tmpl w:val="79A2BB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D151D3"/>
    <w:multiLevelType w:val="multilevel"/>
    <w:tmpl w:val="82FC6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0B7EDD"/>
    <w:multiLevelType w:val="multilevel"/>
    <w:tmpl w:val="8E50119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7" w15:restartNumberingAfterBreak="0">
    <w:nsid w:val="0B795708"/>
    <w:multiLevelType w:val="hybridMultilevel"/>
    <w:tmpl w:val="07CC6F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8945B5"/>
    <w:multiLevelType w:val="hybridMultilevel"/>
    <w:tmpl w:val="35EE5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030668"/>
    <w:multiLevelType w:val="hybridMultilevel"/>
    <w:tmpl w:val="E8908C2A"/>
    <w:lvl w:ilvl="0" w:tplc="9AAE7A6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B35B0"/>
    <w:multiLevelType w:val="multilevel"/>
    <w:tmpl w:val="C632D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7179DF"/>
    <w:multiLevelType w:val="hybridMultilevel"/>
    <w:tmpl w:val="2C1C8E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E2493B"/>
    <w:multiLevelType w:val="hybridMultilevel"/>
    <w:tmpl w:val="7098FA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E7492D"/>
    <w:multiLevelType w:val="hybridMultilevel"/>
    <w:tmpl w:val="04BE2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F6FFB"/>
    <w:multiLevelType w:val="hybridMultilevel"/>
    <w:tmpl w:val="7A48B49A"/>
    <w:lvl w:ilvl="0" w:tplc="D55E1F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1B25F8"/>
    <w:multiLevelType w:val="hybridMultilevel"/>
    <w:tmpl w:val="0B66C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FE17F4"/>
    <w:multiLevelType w:val="hybridMultilevel"/>
    <w:tmpl w:val="DE6E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C7AA9"/>
    <w:multiLevelType w:val="hybridMultilevel"/>
    <w:tmpl w:val="5A447576"/>
    <w:lvl w:ilvl="0" w:tplc="9BC8BECC">
      <w:start w:val="1"/>
      <w:numFmt w:val="upperLetter"/>
      <w:lvlText w:val="%1)"/>
      <w:lvlJc w:val="left"/>
      <w:pPr>
        <w:ind w:left="92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25C6B"/>
    <w:multiLevelType w:val="hybridMultilevel"/>
    <w:tmpl w:val="5F524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942386"/>
    <w:multiLevelType w:val="hybridMultilevel"/>
    <w:tmpl w:val="92DEE0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DD6EDC"/>
    <w:multiLevelType w:val="multilevel"/>
    <w:tmpl w:val="88A6C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B5221D"/>
    <w:multiLevelType w:val="hybridMultilevel"/>
    <w:tmpl w:val="F73ECF00"/>
    <w:lvl w:ilvl="0" w:tplc="29B45E3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2738D1"/>
    <w:multiLevelType w:val="hybridMultilevel"/>
    <w:tmpl w:val="D5A252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16165F"/>
    <w:multiLevelType w:val="multilevel"/>
    <w:tmpl w:val="FF4CB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915C65"/>
    <w:multiLevelType w:val="hybridMultilevel"/>
    <w:tmpl w:val="C3F4FE8C"/>
    <w:lvl w:ilvl="0" w:tplc="58C272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8E51DB"/>
    <w:multiLevelType w:val="multilevel"/>
    <w:tmpl w:val="2E1A1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912B76"/>
    <w:multiLevelType w:val="multilevel"/>
    <w:tmpl w:val="F1D890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6B285B"/>
    <w:multiLevelType w:val="hybridMultilevel"/>
    <w:tmpl w:val="AF78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2509DB"/>
    <w:multiLevelType w:val="multilevel"/>
    <w:tmpl w:val="7EA4E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37F66DB"/>
    <w:multiLevelType w:val="hybridMultilevel"/>
    <w:tmpl w:val="9F1A16E2"/>
    <w:lvl w:ilvl="0" w:tplc="35AC5D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4157CA"/>
    <w:multiLevelType w:val="multilevel"/>
    <w:tmpl w:val="504E1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4B40B0"/>
    <w:multiLevelType w:val="hybridMultilevel"/>
    <w:tmpl w:val="9D1CCB38"/>
    <w:lvl w:ilvl="0" w:tplc="080A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97103B"/>
    <w:multiLevelType w:val="hybridMultilevel"/>
    <w:tmpl w:val="A266A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F35390"/>
    <w:multiLevelType w:val="hybridMultilevel"/>
    <w:tmpl w:val="9FB6AE10"/>
    <w:lvl w:ilvl="0" w:tplc="D1D0C4B4">
      <w:start w:val="5"/>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583408F7"/>
    <w:multiLevelType w:val="hybridMultilevel"/>
    <w:tmpl w:val="3498F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B45448"/>
    <w:multiLevelType w:val="multilevel"/>
    <w:tmpl w:val="184EE5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0048C4"/>
    <w:multiLevelType w:val="hybridMultilevel"/>
    <w:tmpl w:val="BB867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0D1E28"/>
    <w:multiLevelType w:val="hybridMultilevel"/>
    <w:tmpl w:val="35DED7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323472"/>
    <w:multiLevelType w:val="hybridMultilevel"/>
    <w:tmpl w:val="78969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745BD5"/>
    <w:multiLevelType w:val="hybridMultilevel"/>
    <w:tmpl w:val="62F255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C76477"/>
    <w:multiLevelType w:val="hybridMultilevel"/>
    <w:tmpl w:val="80A49A04"/>
    <w:lvl w:ilvl="0" w:tplc="DF58B26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F0125C"/>
    <w:multiLevelType w:val="multilevel"/>
    <w:tmpl w:val="1F8C7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965F00"/>
    <w:multiLevelType w:val="hybridMultilevel"/>
    <w:tmpl w:val="4808D0D4"/>
    <w:lvl w:ilvl="0" w:tplc="F886E950">
      <w:start w:val="3"/>
      <w:numFmt w:val="bullet"/>
      <w:lvlText w:val="-"/>
      <w:lvlJc w:val="left"/>
      <w:pPr>
        <w:ind w:left="927" w:hanging="360"/>
      </w:pPr>
      <w:rPr>
        <w:rFonts w:ascii="Arial" w:eastAsiaTheme="majorEastAsia"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3" w15:restartNumberingAfterBreak="0">
    <w:nsid w:val="7B217765"/>
    <w:multiLevelType w:val="hybridMultilevel"/>
    <w:tmpl w:val="FA12495C"/>
    <w:lvl w:ilvl="0" w:tplc="D20A7D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8"/>
  </w:num>
  <w:num w:numId="3">
    <w:abstractNumId w:val="16"/>
  </w:num>
  <w:num w:numId="4">
    <w:abstractNumId w:val="29"/>
  </w:num>
  <w:num w:numId="5">
    <w:abstractNumId w:val="24"/>
  </w:num>
  <w:num w:numId="6">
    <w:abstractNumId w:val="29"/>
  </w:num>
  <w:num w:numId="7">
    <w:abstractNumId w:val="29"/>
  </w:num>
  <w:num w:numId="8">
    <w:abstractNumId w:val="29"/>
  </w:num>
  <w:num w:numId="9">
    <w:abstractNumId w:val="5"/>
  </w:num>
  <w:num w:numId="10">
    <w:abstractNumId w:val="10"/>
  </w:num>
  <w:num w:numId="11">
    <w:abstractNumId w:val="41"/>
  </w:num>
  <w:num w:numId="12">
    <w:abstractNumId w:val="28"/>
  </w:num>
  <w:num w:numId="13">
    <w:abstractNumId w:val="26"/>
  </w:num>
  <w:num w:numId="14">
    <w:abstractNumId w:val="20"/>
  </w:num>
  <w:num w:numId="15">
    <w:abstractNumId w:val="25"/>
  </w:num>
  <w:num w:numId="16">
    <w:abstractNumId w:val="35"/>
  </w:num>
  <w:num w:numId="17">
    <w:abstractNumId w:val="6"/>
  </w:num>
  <w:num w:numId="18">
    <w:abstractNumId w:val="30"/>
  </w:num>
  <w:num w:numId="19">
    <w:abstractNumId w:val="23"/>
  </w:num>
  <w:num w:numId="20">
    <w:abstractNumId w:val="17"/>
  </w:num>
  <w:num w:numId="21">
    <w:abstractNumId w:val="36"/>
  </w:num>
  <w:num w:numId="22">
    <w:abstractNumId w:val="14"/>
  </w:num>
  <w:num w:numId="23">
    <w:abstractNumId w:val="40"/>
  </w:num>
  <w:num w:numId="24">
    <w:abstractNumId w:val="42"/>
  </w:num>
  <w:num w:numId="25">
    <w:abstractNumId w:val="33"/>
  </w:num>
  <w:num w:numId="26">
    <w:abstractNumId w:val="7"/>
  </w:num>
  <w:num w:numId="27">
    <w:abstractNumId w:val="12"/>
  </w:num>
  <w:num w:numId="28">
    <w:abstractNumId w:val="27"/>
  </w:num>
  <w:num w:numId="29">
    <w:abstractNumId w:val="21"/>
  </w:num>
  <w:num w:numId="30">
    <w:abstractNumId w:val="43"/>
  </w:num>
  <w:num w:numId="31">
    <w:abstractNumId w:val="4"/>
  </w:num>
  <w:num w:numId="32">
    <w:abstractNumId w:val="38"/>
  </w:num>
  <w:num w:numId="33">
    <w:abstractNumId w:val="19"/>
  </w:num>
  <w:num w:numId="34">
    <w:abstractNumId w:val="8"/>
  </w:num>
  <w:num w:numId="35">
    <w:abstractNumId w:val="34"/>
  </w:num>
  <w:num w:numId="36">
    <w:abstractNumId w:val="15"/>
  </w:num>
  <w:num w:numId="37">
    <w:abstractNumId w:val="11"/>
  </w:num>
  <w:num w:numId="38">
    <w:abstractNumId w:val="3"/>
  </w:num>
  <w:num w:numId="39">
    <w:abstractNumId w:val="32"/>
  </w:num>
  <w:num w:numId="40">
    <w:abstractNumId w:val="39"/>
  </w:num>
  <w:num w:numId="41">
    <w:abstractNumId w:val="31"/>
  </w:num>
  <w:num w:numId="42">
    <w:abstractNumId w:val="22"/>
  </w:num>
  <w:num w:numId="43">
    <w:abstractNumId w:val="37"/>
  </w:num>
  <w:num w:numId="44">
    <w:abstractNumId w:val="1"/>
  </w:num>
  <w:num w:numId="45">
    <w:abstractNumId w:val="13"/>
  </w:num>
  <w:num w:numId="46">
    <w:abstractNumId w:val="2"/>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ttachedTemplate r:id="rId1"/>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D5"/>
    <w:rsid w:val="000328D4"/>
    <w:rsid w:val="00036D23"/>
    <w:rsid w:val="00046D98"/>
    <w:rsid w:val="00055B8C"/>
    <w:rsid w:val="00073854"/>
    <w:rsid w:val="00075381"/>
    <w:rsid w:val="00076D7A"/>
    <w:rsid w:val="000917DD"/>
    <w:rsid w:val="00093036"/>
    <w:rsid w:val="00094D56"/>
    <w:rsid w:val="000A0846"/>
    <w:rsid w:val="000C3423"/>
    <w:rsid w:val="000E1D06"/>
    <w:rsid w:val="000F652E"/>
    <w:rsid w:val="000F67E4"/>
    <w:rsid w:val="000F6EDC"/>
    <w:rsid w:val="00104375"/>
    <w:rsid w:val="001048E7"/>
    <w:rsid w:val="00112722"/>
    <w:rsid w:val="00115CD0"/>
    <w:rsid w:val="001402CB"/>
    <w:rsid w:val="00151EC9"/>
    <w:rsid w:val="00161683"/>
    <w:rsid w:val="00161787"/>
    <w:rsid w:val="00164F25"/>
    <w:rsid w:val="001B151E"/>
    <w:rsid w:val="001D6F12"/>
    <w:rsid w:val="00201250"/>
    <w:rsid w:val="0021369C"/>
    <w:rsid w:val="002520E6"/>
    <w:rsid w:val="00286267"/>
    <w:rsid w:val="002972AA"/>
    <w:rsid w:val="002B3E23"/>
    <w:rsid w:val="002B6A96"/>
    <w:rsid w:val="002C5E20"/>
    <w:rsid w:val="002D3511"/>
    <w:rsid w:val="002E3CFD"/>
    <w:rsid w:val="00301DA8"/>
    <w:rsid w:val="003170B6"/>
    <w:rsid w:val="00330848"/>
    <w:rsid w:val="003347BB"/>
    <w:rsid w:val="00335958"/>
    <w:rsid w:val="00353585"/>
    <w:rsid w:val="003601C0"/>
    <w:rsid w:val="00362502"/>
    <w:rsid w:val="003925FA"/>
    <w:rsid w:val="003A34FB"/>
    <w:rsid w:val="003A5131"/>
    <w:rsid w:val="003C0262"/>
    <w:rsid w:val="003C080F"/>
    <w:rsid w:val="003D2BA4"/>
    <w:rsid w:val="003D52F6"/>
    <w:rsid w:val="003E2133"/>
    <w:rsid w:val="003E6F5C"/>
    <w:rsid w:val="00410A71"/>
    <w:rsid w:val="00423775"/>
    <w:rsid w:val="00472A51"/>
    <w:rsid w:val="00474AFE"/>
    <w:rsid w:val="004965EA"/>
    <w:rsid w:val="004A1125"/>
    <w:rsid w:val="004B3271"/>
    <w:rsid w:val="004B66E6"/>
    <w:rsid w:val="004E3B88"/>
    <w:rsid w:val="004F116F"/>
    <w:rsid w:val="004F3E67"/>
    <w:rsid w:val="004F418A"/>
    <w:rsid w:val="004F7B79"/>
    <w:rsid w:val="0050448E"/>
    <w:rsid w:val="00515104"/>
    <w:rsid w:val="0054407B"/>
    <w:rsid w:val="00544F81"/>
    <w:rsid w:val="0054627D"/>
    <w:rsid w:val="005615FD"/>
    <w:rsid w:val="0057160E"/>
    <w:rsid w:val="00591270"/>
    <w:rsid w:val="005A44F3"/>
    <w:rsid w:val="005A5D1D"/>
    <w:rsid w:val="005A76C7"/>
    <w:rsid w:val="005C26B3"/>
    <w:rsid w:val="005D5CD7"/>
    <w:rsid w:val="006023B5"/>
    <w:rsid w:val="00604320"/>
    <w:rsid w:val="006174D5"/>
    <w:rsid w:val="0062527D"/>
    <w:rsid w:val="00631289"/>
    <w:rsid w:val="0065111B"/>
    <w:rsid w:val="006C2CA8"/>
    <w:rsid w:val="006C6BEA"/>
    <w:rsid w:val="006D47F8"/>
    <w:rsid w:val="006F0E62"/>
    <w:rsid w:val="00700265"/>
    <w:rsid w:val="0070094B"/>
    <w:rsid w:val="0071290A"/>
    <w:rsid w:val="00727002"/>
    <w:rsid w:val="0073062C"/>
    <w:rsid w:val="0073264C"/>
    <w:rsid w:val="007604E1"/>
    <w:rsid w:val="00790302"/>
    <w:rsid w:val="00794FB6"/>
    <w:rsid w:val="007A0F28"/>
    <w:rsid w:val="007A5807"/>
    <w:rsid w:val="007B02F7"/>
    <w:rsid w:val="007C0CAA"/>
    <w:rsid w:val="007E225E"/>
    <w:rsid w:val="007E49C6"/>
    <w:rsid w:val="007F0099"/>
    <w:rsid w:val="00807B77"/>
    <w:rsid w:val="008330AF"/>
    <w:rsid w:val="00850589"/>
    <w:rsid w:val="00861707"/>
    <w:rsid w:val="00865A08"/>
    <w:rsid w:val="00881569"/>
    <w:rsid w:val="00886271"/>
    <w:rsid w:val="0088775D"/>
    <w:rsid w:val="0089458A"/>
    <w:rsid w:val="008A00F2"/>
    <w:rsid w:val="008A66B1"/>
    <w:rsid w:val="008B5BC7"/>
    <w:rsid w:val="008C60BC"/>
    <w:rsid w:val="008C6CA3"/>
    <w:rsid w:val="008E4850"/>
    <w:rsid w:val="008E5D4B"/>
    <w:rsid w:val="009010E3"/>
    <w:rsid w:val="009312D6"/>
    <w:rsid w:val="009332CB"/>
    <w:rsid w:val="00946B13"/>
    <w:rsid w:val="0098352B"/>
    <w:rsid w:val="00983BE1"/>
    <w:rsid w:val="00983F88"/>
    <w:rsid w:val="009939C0"/>
    <w:rsid w:val="009A1AED"/>
    <w:rsid w:val="009C5FA6"/>
    <w:rsid w:val="009D4C48"/>
    <w:rsid w:val="009D6F82"/>
    <w:rsid w:val="009E3785"/>
    <w:rsid w:val="009E6A41"/>
    <w:rsid w:val="009F2082"/>
    <w:rsid w:val="009F72A1"/>
    <w:rsid w:val="00A023BA"/>
    <w:rsid w:val="00A03FD2"/>
    <w:rsid w:val="00A05868"/>
    <w:rsid w:val="00A161C4"/>
    <w:rsid w:val="00A236AF"/>
    <w:rsid w:val="00A412CC"/>
    <w:rsid w:val="00A425F8"/>
    <w:rsid w:val="00A60A56"/>
    <w:rsid w:val="00A75B35"/>
    <w:rsid w:val="00A8127C"/>
    <w:rsid w:val="00A931C9"/>
    <w:rsid w:val="00AA7A3E"/>
    <w:rsid w:val="00AC5AD8"/>
    <w:rsid w:val="00AD5FB7"/>
    <w:rsid w:val="00AE79BC"/>
    <w:rsid w:val="00AF0F1E"/>
    <w:rsid w:val="00AF204C"/>
    <w:rsid w:val="00AF3157"/>
    <w:rsid w:val="00B045F2"/>
    <w:rsid w:val="00B11694"/>
    <w:rsid w:val="00B21C22"/>
    <w:rsid w:val="00B3008D"/>
    <w:rsid w:val="00B842D0"/>
    <w:rsid w:val="00BA3CCB"/>
    <w:rsid w:val="00BA49C2"/>
    <w:rsid w:val="00BA54EB"/>
    <w:rsid w:val="00BB699D"/>
    <w:rsid w:val="00BC05E7"/>
    <w:rsid w:val="00BC3921"/>
    <w:rsid w:val="00BD2DFC"/>
    <w:rsid w:val="00BE37A8"/>
    <w:rsid w:val="00BE46A5"/>
    <w:rsid w:val="00C14EF6"/>
    <w:rsid w:val="00C21EC4"/>
    <w:rsid w:val="00C23F7B"/>
    <w:rsid w:val="00C252C8"/>
    <w:rsid w:val="00C46213"/>
    <w:rsid w:val="00C61507"/>
    <w:rsid w:val="00C622B9"/>
    <w:rsid w:val="00C6724F"/>
    <w:rsid w:val="00C76992"/>
    <w:rsid w:val="00C87024"/>
    <w:rsid w:val="00CA3C60"/>
    <w:rsid w:val="00CB1384"/>
    <w:rsid w:val="00CE6AA7"/>
    <w:rsid w:val="00CF0B31"/>
    <w:rsid w:val="00CF49F2"/>
    <w:rsid w:val="00CF5D05"/>
    <w:rsid w:val="00D12D52"/>
    <w:rsid w:val="00D32E75"/>
    <w:rsid w:val="00D42F34"/>
    <w:rsid w:val="00D70404"/>
    <w:rsid w:val="00D73C64"/>
    <w:rsid w:val="00D96E24"/>
    <w:rsid w:val="00DA1149"/>
    <w:rsid w:val="00DB7F62"/>
    <w:rsid w:val="00DC647A"/>
    <w:rsid w:val="00DE4512"/>
    <w:rsid w:val="00DF644B"/>
    <w:rsid w:val="00E246E9"/>
    <w:rsid w:val="00E45238"/>
    <w:rsid w:val="00E56BF4"/>
    <w:rsid w:val="00E5769B"/>
    <w:rsid w:val="00E607CA"/>
    <w:rsid w:val="00E81F40"/>
    <w:rsid w:val="00E866F3"/>
    <w:rsid w:val="00E97AE8"/>
    <w:rsid w:val="00EA2B4E"/>
    <w:rsid w:val="00ED21DD"/>
    <w:rsid w:val="00EE3B1B"/>
    <w:rsid w:val="00EF6A3D"/>
    <w:rsid w:val="00F0481E"/>
    <w:rsid w:val="00F134EE"/>
    <w:rsid w:val="00F2392C"/>
    <w:rsid w:val="00F32000"/>
    <w:rsid w:val="00F33D38"/>
    <w:rsid w:val="00F4374F"/>
    <w:rsid w:val="00F46F74"/>
    <w:rsid w:val="00F5527B"/>
    <w:rsid w:val="00F603E7"/>
    <w:rsid w:val="00F636DC"/>
    <w:rsid w:val="00F637BB"/>
    <w:rsid w:val="00F76004"/>
    <w:rsid w:val="00F902A2"/>
    <w:rsid w:val="00FA1D28"/>
    <w:rsid w:val="00FA7B99"/>
    <w:rsid w:val="00FF2E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733333"/>
  <w15:docId w15:val="{783143DA-0CDD-44D1-9B90-F8755191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DFC"/>
  </w:style>
  <w:style w:type="paragraph" w:styleId="Ttulo1">
    <w:name w:val="heading 1"/>
    <w:aliases w:val="Apartados"/>
    <w:basedOn w:val="Normal"/>
    <w:next w:val="Normal"/>
    <w:link w:val="Ttulo1Car"/>
    <w:uiPriority w:val="9"/>
    <w:qFormat/>
    <w:rsid w:val="00BD2DF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BD2DF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D2DF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D2DF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BD2DF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BD2DF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BD2DF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BD2DF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BD2DF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D2DF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BD2DFC"/>
    <w:rPr>
      <w:rFonts w:asciiTheme="majorHAnsi" w:eastAsiaTheme="majorEastAsia" w:hAnsiTheme="majorHAnsi" w:cstheme="majorBidi"/>
      <w:caps/>
      <w:color w:val="44546A" w:themeColor="text2"/>
      <w:spacing w:val="-15"/>
      <w:sz w:val="72"/>
      <w:szCs w:val="72"/>
    </w:rPr>
  </w:style>
  <w:style w:type="paragraph" w:styleId="Descripcin">
    <w:name w:val="caption"/>
    <w:basedOn w:val="Normal"/>
    <w:next w:val="Normal"/>
    <w:uiPriority w:val="35"/>
    <w:semiHidden/>
    <w:unhideWhenUsed/>
    <w:qFormat/>
    <w:rsid w:val="00BD2DFC"/>
    <w:pPr>
      <w:spacing w:line="240" w:lineRule="auto"/>
    </w:pPr>
    <w:rPr>
      <w:b/>
      <w:bCs/>
      <w:smallCaps/>
      <w:color w:val="44546A" w:themeColor="text2"/>
    </w:rPr>
  </w:style>
  <w:style w:type="paragraph" w:styleId="Prrafodelista">
    <w:name w:val="List Paragraph"/>
    <w:basedOn w:val="Normal"/>
    <w:uiPriority w:val="34"/>
    <w:qFormat/>
    <w:rsid w:val="008A00F2"/>
    <w:pPr>
      <w:ind w:left="720"/>
      <w:contextualSpacing/>
    </w:pPr>
  </w:style>
  <w:style w:type="paragraph" w:styleId="Piedepgina">
    <w:name w:val="footer"/>
    <w:basedOn w:val="Normal"/>
    <w:link w:val="PiedepginaCar"/>
    <w:uiPriority w:val="99"/>
    <w:unhideWhenUsed/>
    <w:rsid w:val="008A00F2"/>
    <w:pPr>
      <w:tabs>
        <w:tab w:val="center" w:pos="4419"/>
        <w:tab w:val="right" w:pos="8838"/>
      </w:tabs>
    </w:pPr>
  </w:style>
  <w:style w:type="character" w:customStyle="1" w:styleId="PiedepginaCar">
    <w:name w:val="Pie de página Car"/>
    <w:basedOn w:val="Fuentedeprrafopredeter"/>
    <w:link w:val="Piedepgina"/>
    <w:uiPriority w:val="99"/>
    <w:rsid w:val="008A00F2"/>
  </w:style>
  <w:style w:type="character" w:styleId="Nmerodepgina">
    <w:name w:val="page number"/>
    <w:basedOn w:val="Fuentedeprrafopredeter"/>
    <w:uiPriority w:val="99"/>
    <w:semiHidden/>
    <w:unhideWhenUsed/>
    <w:rsid w:val="008A00F2"/>
  </w:style>
  <w:style w:type="paragraph" w:styleId="Encabezado">
    <w:name w:val="header"/>
    <w:basedOn w:val="Normal"/>
    <w:link w:val="EncabezadoCar"/>
    <w:uiPriority w:val="99"/>
    <w:unhideWhenUsed/>
    <w:rsid w:val="00D73C64"/>
    <w:pPr>
      <w:tabs>
        <w:tab w:val="center" w:pos="4419"/>
        <w:tab w:val="right" w:pos="8838"/>
      </w:tabs>
    </w:pPr>
  </w:style>
  <w:style w:type="character" w:customStyle="1" w:styleId="EncabezadoCar">
    <w:name w:val="Encabezado Car"/>
    <w:basedOn w:val="Fuentedeprrafopredeter"/>
    <w:link w:val="Encabezado"/>
    <w:uiPriority w:val="99"/>
    <w:rsid w:val="00D73C64"/>
  </w:style>
  <w:style w:type="paragraph" w:styleId="Textodeglobo">
    <w:name w:val="Balloon Text"/>
    <w:basedOn w:val="Normal"/>
    <w:link w:val="TextodegloboCar"/>
    <w:uiPriority w:val="99"/>
    <w:semiHidden/>
    <w:unhideWhenUsed/>
    <w:rsid w:val="006D47F8"/>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6D47F8"/>
    <w:rPr>
      <w:rFonts w:ascii="Times New Roman" w:hAnsi="Times New Roman"/>
      <w:sz w:val="18"/>
      <w:szCs w:val="18"/>
    </w:rPr>
  </w:style>
  <w:style w:type="character" w:customStyle="1" w:styleId="Ttulo1Car">
    <w:name w:val="Título 1 Car"/>
    <w:aliases w:val="Apartados Car"/>
    <w:basedOn w:val="Fuentedeprrafopredeter"/>
    <w:link w:val="Ttulo1"/>
    <w:uiPriority w:val="9"/>
    <w:rsid w:val="00BD2DFC"/>
    <w:rPr>
      <w:rFonts w:asciiTheme="majorHAnsi" w:eastAsiaTheme="majorEastAsia" w:hAnsiTheme="majorHAnsi" w:cstheme="majorBidi"/>
      <w:color w:val="1F3864" w:themeColor="accent1" w:themeShade="80"/>
      <w:sz w:val="36"/>
      <w:szCs w:val="36"/>
    </w:rPr>
  </w:style>
  <w:style w:type="character" w:styleId="Textodelmarcadordeposicin">
    <w:name w:val="Placeholder Text"/>
    <w:basedOn w:val="Fuentedeprrafopredeter"/>
    <w:uiPriority w:val="99"/>
    <w:semiHidden/>
    <w:rsid w:val="006174D5"/>
    <w:rPr>
      <w:color w:val="808080"/>
    </w:rPr>
  </w:style>
  <w:style w:type="character" w:customStyle="1" w:styleId="Ttulo2Car">
    <w:name w:val="Título 2 Car"/>
    <w:basedOn w:val="Fuentedeprrafopredeter"/>
    <w:link w:val="Ttulo2"/>
    <w:uiPriority w:val="9"/>
    <w:rsid w:val="00BD2DFC"/>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D2DFC"/>
    <w:pPr>
      <w:outlineLvl w:val="9"/>
    </w:pPr>
  </w:style>
  <w:style w:type="paragraph" w:styleId="TDC2">
    <w:name w:val="toc 2"/>
    <w:next w:val="Normal"/>
    <w:autoRedefine/>
    <w:uiPriority w:val="39"/>
    <w:unhideWhenUsed/>
    <w:rsid w:val="002B3E23"/>
    <w:pPr>
      <w:ind w:left="238"/>
      <w:contextualSpacing/>
    </w:pPr>
    <w:rPr>
      <w:rFonts w:ascii="Calibri" w:hAnsi="Calibri"/>
      <w:b/>
      <w:sz w:val="28"/>
      <w:szCs w:val="20"/>
    </w:rPr>
  </w:style>
  <w:style w:type="paragraph" w:styleId="TDC1">
    <w:name w:val="toc 1"/>
    <w:aliases w:val="TDC LB"/>
    <w:next w:val="Normal"/>
    <w:autoRedefine/>
    <w:uiPriority w:val="39"/>
    <w:unhideWhenUsed/>
    <w:rsid w:val="002B3E23"/>
    <w:pPr>
      <w:spacing w:after="120"/>
      <w:contextualSpacing/>
    </w:pPr>
    <w:rPr>
      <w:rFonts w:ascii="Calibri" w:hAnsi="Calibri"/>
      <w:b/>
      <w:bCs/>
      <w:color w:val="2F5496" w:themeColor="accent1" w:themeShade="BF"/>
      <w:sz w:val="32"/>
      <w:szCs w:val="20"/>
    </w:rPr>
  </w:style>
  <w:style w:type="paragraph" w:styleId="TDC3">
    <w:name w:val="toc 3"/>
    <w:next w:val="Normal"/>
    <w:autoRedefine/>
    <w:uiPriority w:val="39"/>
    <w:unhideWhenUsed/>
    <w:rsid w:val="00115CD0"/>
    <w:pPr>
      <w:tabs>
        <w:tab w:val="right" w:leader="underscore" w:pos="8635"/>
      </w:tabs>
      <w:ind w:left="482"/>
      <w:contextualSpacing/>
    </w:pPr>
    <w:rPr>
      <w:rFonts w:ascii="Calibri" w:hAnsi="Calibri"/>
      <w:b/>
      <w:bCs/>
      <w:iCs/>
      <w:noProof/>
      <w:color w:val="000000" w:themeColor="text1"/>
      <w:szCs w:val="20"/>
    </w:rPr>
  </w:style>
  <w:style w:type="paragraph" w:styleId="TDC4">
    <w:name w:val="toc 4"/>
    <w:basedOn w:val="Normal"/>
    <w:next w:val="Normal"/>
    <w:autoRedefine/>
    <w:uiPriority w:val="39"/>
    <w:unhideWhenUsed/>
    <w:rsid w:val="006174D5"/>
    <w:pPr>
      <w:ind w:left="720"/>
    </w:pPr>
    <w:rPr>
      <w:sz w:val="18"/>
      <w:szCs w:val="18"/>
    </w:rPr>
  </w:style>
  <w:style w:type="paragraph" w:styleId="TDC5">
    <w:name w:val="toc 5"/>
    <w:basedOn w:val="Normal"/>
    <w:next w:val="Normal"/>
    <w:autoRedefine/>
    <w:uiPriority w:val="39"/>
    <w:unhideWhenUsed/>
    <w:rsid w:val="006174D5"/>
    <w:pPr>
      <w:ind w:left="960"/>
    </w:pPr>
    <w:rPr>
      <w:sz w:val="18"/>
      <w:szCs w:val="18"/>
    </w:rPr>
  </w:style>
  <w:style w:type="paragraph" w:styleId="TDC6">
    <w:name w:val="toc 6"/>
    <w:basedOn w:val="Normal"/>
    <w:next w:val="Normal"/>
    <w:autoRedefine/>
    <w:uiPriority w:val="39"/>
    <w:unhideWhenUsed/>
    <w:rsid w:val="006174D5"/>
    <w:pPr>
      <w:ind w:left="1200"/>
    </w:pPr>
    <w:rPr>
      <w:sz w:val="18"/>
      <w:szCs w:val="18"/>
    </w:rPr>
  </w:style>
  <w:style w:type="paragraph" w:styleId="TDC7">
    <w:name w:val="toc 7"/>
    <w:basedOn w:val="Normal"/>
    <w:next w:val="Normal"/>
    <w:autoRedefine/>
    <w:uiPriority w:val="39"/>
    <w:unhideWhenUsed/>
    <w:rsid w:val="006174D5"/>
    <w:pPr>
      <w:ind w:left="1440"/>
    </w:pPr>
    <w:rPr>
      <w:sz w:val="18"/>
      <w:szCs w:val="18"/>
    </w:rPr>
  </w:style>
  <w:style w:type="paragraph" w:styleId="TDC8">
    <w:name w:val="toc 8"/>
    <w:basedOn w:val="Normal"/>
    <w:next w:val="Normal"/>
    <w:autoRedefine/>
    <w:uiPriority w:val="39"/>
    <w:unhideWhenUsed/>
    <w:rsid w:val="006174D5"/>
    <w:pPr>
      <w:ind w:left="1680"/>
    </w:pPr>
    <w:rPr>
      <w:sz w:val="18"/>
      <w:szCs w:val="18"/>
    </w:rPr>
  </w:style>
  <w:style w:type="paragraph" w:styleId="TDC9">
    <w:name w:val="toc 9"/>
    <w:basedOn w:val="Normal"/>
    <w:next w:val="Normal"/>
    <w:autoRedefine/>
    <w:uiPriority w:val="39"/>
    <w:unhideWhenUsed/>
    <w:rsid w:val="006174D5"/>
    <w:pPr>
      <w:ind w:left="1920"/>
    </w:pPr>
    <w:rPr>
      <w:sz w:val="18"/>
      <w:szCs w:val="18"/>
    </w:rPr>
  </w:style>
  <w:style w:type="character" w:styleId="Hipervnculo">
    <w:name w:val="Hyperlink"/>
    <w:basedOn w:val="Fuentedeprrafopredeter"/>
    <w:uiPriority w:val="99"/>
    <w:unhideWhenUsed/>
    <w:rsid w:val="006174D5"/>
    <w:rPr>
      <w:color w:val="0563C1" w:themeColor="hyperlink"/>
      <w:u w:val="single"/>
    </w:rPr>
  </w:style>
  <w:style w:type="paragraph" w:customStyle="1" w:styleId="TituloMacrosDerecha">
    <w:name w:val="Titulo Macros Derecha"/>
    <w:basedOn w:val="Normal"/>
    <w:link w:val="TituloMacrosDerechaCar"/>
    <w:rsid w:val="00E607CA"/>
    <w:pPr>
      <w:jc w:val="right"/>
    </w:pPr>
    <w:rPr>
      <w:b/>
      <w:color w:val="2F5496" w:themeColor="accent1" w:themeShade="BF"/>
      <w:sz w:val="40"/>
    </w:rPr>
  </w:style>
  <w:style w:type="paragraph" w:customStyle="1" w:styleId="TituloMacrosIzquierda">
    <w:name w:val="Titulo Macros Izquierda"/>
    <w:basedOn w:val="TituloMacrosDerecha"/>
    <w:link w:val="TituloMacrosIzquierdaCar"/>
    <w:rsid w:val="00F2392C"/>
    <w:pPr>
      <w:jc w:val="left"/>
    </w:pPr>
  </w:style>
  <w:style w:type="character" w:customStyle="1" w:styleId="TituloMacrosDerechaCar">
    <w:name w:val="Titulo Macros Derecha Car"/>
    <w:basedOn w:val="Fuentedeprrafopredeter"/>
    <w:link w:val="TituloMacrosDerecha"/>
    <w:rsid w:val="00E607CA"/>
    <w:rPr>
      <w:b/>
      <w:color w:val="2F5496" w:themeColor="accent1" w:themeShade="BF"/>
      <w:sz w:val="40"/>
    </w:rPr>
  </w:style>
  <w:style w:type="character" w:customStyle="1" w:styleId="TituloMacrosIzquierdaCar">
    <w:name w:val="Titulo Macros Izquierda Car"/>
    <w:basedOn w:val="TituloMacrosDerechaCar"/>
    <w:link w:val="TituloMacrosIzquierda"/>
    <w:rsid w:val="00F2392C"/>
    <w:rPr>
      <w:b/>
      <w:color w:val="2F5496" w:themeColor="accent1" w:themeShade="BF"/>
      <w:sz w:val="40"/>
    </w:rPr>
  </w:style>
  <w:style w:type="paragraph" w:customStyle="1" w:styleId="TituloPortada">
    <w:name w:val="Titulo Portada"/>
    <w:basedOn w:val="Normal"/>
    <w:link w:val="TituloPortadaCar"/>
    <w:rsid w:val="00CF49F2"/>
    <w:pPr>
      <w:spacing w:before="4"/>
      <w:ind w:right="56"/>
      <w:jc w:val="right"/>
    </w:pPr>
    <w:rPr>
      <w:b/>
      <w:color w:val="FFFFFF" w:themeColor="background1"/>
      <w:sz w:val="52"/>
      <w:szCs w:val="52"/>
    </w:rPr>
  </w:style>
  <w:style w:type="character" w:customStyle="1" w:styleId="TituloPortadaCar">
    <w:name w:val="Titulo Portada Car"/>
    <w:basedOn w:val="Fuentedeprrafopredeter"/>
    <w:link w:val="TituloPortada"/>
    <w:rsid w:val="00CF49F2"/>
    <w:rPr>
      <w:b/>
      <w:color w:val="FFFFFF" w:themeColor="background1"/>
      <w:sz w:val="52"/>
      <w:szCs w:val="52"/>
    </w:rPr>
  </w:style>
  <w:style w:type="character" w:styleId="Textoennegrita">
    <w:name w:val="Strong"/>
    <w:basedOn w:val="Fuentedeprrafopredeter"/>
    <w:uiPriority w:val="22"/>
    <w:qFormat/>
    <w:rsid w:val="00BD2DFC"/>
    <w:rPr>
      <w:b/>
      <w:bCs/>
    </w:rPr>
  </w:style>
  <w:style w:type="paragraph" w:customStyle="1" w:styleId="Ttulos">
    <w:name w:val="Títulos"/>
    <w:next w:val="Normal"/>
    <w:link w:val="TtulosCar"/>
    <w:rsid w:val="000E1D06"/>
    <w:pPr>
      <w:spacing w:before="240" w:after="240"/>
    </w:pPr>
    <w:rPr>
      <w:rFonts w:ascii="Arial" w:eastAsiaTheme="majorEastAsia" w:hAnsi="Arial" w:cstheme="majorBidi"/>
      <w:b/>
      <w:smallCaps/>
      <w:color w:val="2F5496" w:themeColor="accent1" w:themeShade="BF"/>
      <w:sz w:val="36"/>
      <w:szCs w:val="40"/>
    </w:rPr>
  </w:style>
  <w:style w:type="paragraph" w:customStyle="1" w:styleId="Subttulos">
    <w:name w:val="Subtítulos"/>
    <w:basedOn w:val="Normal"/>
    <w:next w:val="Normal"/>
    <w:link w:val="SubttulosCar"/>
    <w:rsid w:val="00E56BF4"/>
    <w:rPr>
      <w:color w:val="2F5496" w:themeColor="accent1" w:themeShade="BF"/>
      <w:sz w:val="32"/>
      <w:szCs w:val="32"/>
    </w:rPr>
  </w:style>
  <w:style w:type="character" w:customStyle="1" w:styleId="TtulosCar">
    <w:name w:val="Títulos Car"/>
    <w:basedOn w:val="Fuentedeprrafopredeter"/>
    <w:link w:val="Ttulos"/>
    <w:rsid w:val="000E1D06"/>
    <w:rPr>
      <w:rFonts w:ascii="Arial" w:eastAsiaTheme="majorEastAsia" w:hAnsi="Arial" w:cstheme="majorBidi"/>
      <w:b/>
      <w:smallCaps/>
      <w:color w:val="2F5496" w:themeColor="accent1" w:themeShade="BF"/>
      <w:sz w:val="36"/>
      <w:szCs w:val="40"/>
    </w:rPr>
  </w:style>
  <w:style w:type="character" w:customStyle="1" w:styleId="Ttulo3Car">
    <w:name w:val="Título 3 Car"/>
    <w:basedOn w:val="Fuentedeprrafopredeter"/>
    <w:link w:val="Ttulo3"/>
    <w:uiPriority w:val="9"/>
    <w:semiHidden/>
    <w:rsid w:val="00BD2DFC"/>
    <w:rPr>
      <w:rFonts w:asciiTheme="majorHAnsi" w:eastAsiaTheme="majorEastAsia" w:hAnsiTheme="majorHAnsi" w:cstheme="majorBidi"/>
      <w:color w:val="2F5496" w:themeColor="accent1" w:themeShade="BF"/>
      <w:sz w:val="28"/>
      <w:szCs w:val="28"/>
    </w:rPr>
  </w:style>
  <w:style w:type="character" w:customStyle="1" w:styleId="SubttulosCar">
    <w:name w:val="Subtítulos Car"/>
    <w:basedOn w:val="Fuentedeprrafopredeter"/>
    <w:link w:val="Subttulos"/>
    <w:rsid w:val="00E56BF4"/>
    <w:rPr>
      <w:color w:val="2F5496" w:themeColor="accent1" w:themeShade="BF"/>
      <w:sz w:val="32"/>
      <w:szCs w:val="32"/>
    </w:rPr>
  </w:style>
  <w:style w:type="paragraph" w:styleId="Sinespaciado">
    <w:name w:val="No Spacing"/>
    <w:link w:val="SinespaciadoCar"/>
    <w:uiPriority w:val="1"/>
    <w:qFormat/>
    <w:rsid w:val="00BD2DFC"/>
    <w:pPr>
      <w:spacing w:after="0" w:line="240" w:lineRule="auto"/>
    </w:pPr>
  </w:style>
  <w:style w:type="character" w:customStyle="1" w:styleId="SinespaciadoCar">
    <w:name w:val="Sin espaciado Car"/>
    <w:link w:val="Sinespaciado"/>
    <w:uiPriority w:val="1"/>
    <w:locked/>
    <w:rsid w:val="004965EA"/>
  </w:style>
  <w:style w:type="table" w:customStyle="1" w:styleId="Tablaconcuadrcula1">
    <w:name w:val="Tabla con cuadrícula1"/>
    <w:basedOn w:val="Tablanormal"/>
    <w:next w:val="Tablaconcuadrcula"/>
    <w:uiPriority w:val="39"/>
    <w:rsid w:val="00423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23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23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E4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D2DFC"/>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BD2DFC"/>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BD2DFC"/>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BD2DFC"/>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BD2DFC"/>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BD2DFC"/>
    <w:rPr>
      <w:rFonts w:asciiTheme="majorHAnsi" w:eastAsiaTheme="majorEastAsia" w:hAnsiTheme="majorHAnsi" w:cstheme="majorBidi"/>
      <w:i/>
      <w:iCs/>
      <w:color w:val="1F3864" w:themeColor="accent1" w:themeShade="80"/>
    </w:rPr>
  </w:style>
  <w:style w:type="paragraph" w:styleId="Subttulo">
    <w:name w:val="Subtitle"/>
    <w:basedOn w:val="Normal"/>
    <w:next w:val="Normal"/>
    <w:link w:val="SubttuloCar"/>
    <w:uiPriority w:val="11"/>
    <w:qFormat/>
    <w:rsid w:val="00BD2DF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BD2DFC"/>
    <w:rPr>
      <w:rFonts w:asciiTheme="majorHAnsi" w:eastAsiaTheme="majorEastAsia" w:hAnsiTheme="majorHAnsi" w:cstheme="majorBidi"/>
      <w:color w:val="4472C4" w:themeColor="accent1"/>
      <w:sz w:val="28"/>
      <w:szCs w:val="28"/>
    </w:rPr>
  </w:style>
  <w:style w:type="character" w:styleId="nfasis">
    <w:name w:val="Emphasis"/>
    <w:basedOn w:val="Fuentedeprrafopredeter"/>
    <w:uiPriority w:val="20"/>
    <w:qFormat/>
    <w:rsid w:val="00BD2DFC"/>
    <w:rPr>
      <w:i/>
      <w:iCs/>
    </w:rPr>
  </w:style>
  <w:style w:type="paragraph" w:styleId="Cita">
    <w:name w:val="Quote"/>
    <w:basedOn w:val="Normal"/>
    <w:next w:val="Normal"/>
    <w:link w:val="CitaCar"/>
    <w:uiPriority w:val="29"/>
    <w:qFormat/>
    <w:rsid w:val="00BD2DFC"/>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BD2DFC"/>
    <w:rPr>
      <w:color w:val="44546A" w:themeColor="text2"/>
      <w:sz w:val="24"/>
      <w:szCs w:val="24"/>
    </w:rPr>
  </w:style>
  <w:style w:type="paragraph" w:styleId="Citadestacada">
    <w:name w:val="Intense Quote"/>
    <w:basedOn w:val="Normal"/>
    <w:next w:val="Normal"/>
    <w:link w:val="CitadestacadaCar"/>
    <w:uiPriority w:val="30"/>
    <w:qFormat/>
    <w:rsid w:val="00BD2DF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BD2DFC"/>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BD2DFC"/>
    <w:rPr>
      <w:i/>
      <w:iCs/>
      <w:color w:val="595959" w:themeColor="text1" w:themeTint="A6"/>
    </w:rPr>
  </w:style>
  <w:style w:type="character" w:styleId="nfasisintenso">
    <w:name w:val="Intense Emphasis"/>
    <w:basedOn w:val="Fuentedeprrafopredeter"/>
    <w:uiPriority w:val="21"/>
    <w:qFormat/>
    <w:rsid w:val="00BD2DFC"/>
    <w:rPr>
      <w:b/>
      <w:bCs/>
      <w:i/>
      <w:iCs/>
    </w:rPr>
  </w:style>
  <w:style w:type="character" w:styleId="Referenciasutil">
    <w:name w:val="Subtle Reference"/>
    <w:basedOn w:val="Fuentedeprrafopredeter"/>
    <w:uiPriority w:val="31"/>
    <w:qFormat/>
    <w:rsid w:val="00BD2DF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D2DFC"/>
    <w:rPr>
      <w:b/>
      <w:bCs/>
      <w:smallCaps/>
      <w:color w:val="44546A" w:themeColor="text2"/>
      <w:u w:val="single"/>
    </w:rPr>
  </w:style>
  <w:style w:type="character" w:styleId="Ttulodellibro">
    <w:name w:val="Book Title"/>
    <w:basedOn w:val="Fuentedeprrafopredeter"/>
    <w:uiPriority w:val="33"/>
    <w:qFormat/>
    <w:rsid w:val="00BD2DFC"/>
    <w:rPr>
      <w:b/>
      <w:bCs/>
      <w:smallCaps/>
      <w:spacing w:val="10"/>
    </w:rPr>
  </w:style>
  <w:style w:type="character" w:styleId="Nmerodelnea">
    <w:name w:val="line number"/>
    <w:basedOn w:val="Fuentedeprrafopredeter"/>
    <w:uiPriority w:val="99"/>
    <w:semiHidden/>
    <w:unhideWhenUsed/>
    <w:rsid w:val="007F0099"/>
  </w:style>
  <w:style w:type="paragraph" w:styleId="NormalWeb">
    <w:name w:val="Normal (Web)"/>
    <w:basedOn w:val="Normal"/>
    <w:uiPriority w:val="99"/>
    <w:semiHidden/>
    <w:unhideWhenUsed/>
    <w:rsid w:val="00DA11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pade.org/baja_california_sur.html" TargetMode="External"/><Relationship Id="rId21" Type="http://schemas.openxmlformats.org/officeDocument/2006/relationships/image" Target="media/image11.png"/><Relationship Id="rId34" Type="http://schemas.openxmlformats.org/officeDocument/2006/relationships/hyperlink" Target="https://dof.gob.mx/nota_detalle.php?codigo=5394324&amp;fecha=29/05/2015&amp;print=true" TargetMode="External"/><Relationship Id="rId42" Type="http://schemas.openxmlformats.org/officeDocument/2006/relationships/hyperlink" Target="http://www.senasa.gob.ar/sites/default/files/ARBOL_SENASA/ANIMAL/ABEJAS/PROD_PRIMARIA/SANID_APICOLA/EES/INFLUENZA/file2820-influenza-aviar.pdf" TargetMode="External"/><Relationship Id="rId47" Type="http://schemas.openxmlformats.org/officeDocument/2006/relationships/hyperlink" Target="http://dof.gob.mx/nota_detalle.php?codigo=4879775&amp;fecha=21/08/1995" TargetMode="External"/><Relationship Id="rId50" Type="http://schemas.openxmlformats.org/officeDocument/2006/relationships/hyperlink" Target="https://www.senasa.gob.ar/cadena-animal/bovinos-y-bubalinos/produccion-primaria/trazabilidad" TargetMode="External"/><Relationship Id="rId55" Type="http://schemas.openxmlformats.org/officeDocument/2006/relationships/hyperlink" Target="http://www.diputados.gob.mx/LeyesBiblio/pdf/LFSA_160218.pdf"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dof.gob.mx/nota_detalle.php?codigo=4879775&amp;fecha=21/08/1995" TargetMode="Externa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ww.senasa.gob.ar/cadena-animal/bovinos-y-bubalinos/produccion-primaria/trazabilidad" TargetMode="External"/><Relationship Id="rId37" Type="http://schemas.openxmlformats.org/officeDocument/2006/relationships/hyperlink" Target="http://www.diputados.gob.mx/LeyesBiblio/pdf/LFSA_160218.pdf" TargetMode="External"/><Relationship Id="rId40" Type="http://schemas.openxmlformats.org/officeDocument/2006/relationships/hyperlink" Target="http://legismex.mty.itesm.mx/normas/zoo/zoo031.pdf" TargetMode="External"/><Relationship Id="rId45" Type="http://schemas.openxmlformats.org/officeDocument/2006/relationships/hyperlink" Target="https://gob.mx/agricultura/articulos/sanidad-animal-en-mexico-una-historia-llena-de-exitos?idion=es" TargetMode="External"/><Relationship Id="rId53" Type="http://schemas.openxmlformats.org/officeDocument/2006/relationships/hyperlink" Target="https://www.gob.mx/pronabive/articulos/las-enfermedades-zoonoticas-en-mexico?idiom=es" TargetMode="External"/><Relationship Id="rId58" Type="http://schemas.openxmlformats.org/officeDocument/2006/relationships/hyperlink" Target="http://legismex.mty.itesm.mx/normas/zoo/zoo031.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b.mx/senasica/documentos/fiebre-porcina-clasica?state=published" TargetMode="Externa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gob.mx/agricultura/articulos/sanidad-animal-en-mexico-una-historia-llena-de-exitos?idion=es" TargetMode="External"/><Relationship Id="rId30" Type="http://schemas.openxmlformats.org/officeDocument/2006/relationships/hyperlink" Target="http://www.dof.gob.mx/nota_detalle.php?codigo=4871770&amp;fecha=01/04/1995" TargetMode="External"/><Relationship Id="rId35" Type="http://schemas.openxmlformats.org/officeDocument/2006/relationships/hyperlink" Target="https://www.gob.mx/pronabive/articulos/las-enfermedades-zoonoticas-en-mexico?idiom=es" TargetMode="External"/><Relationship Id="rId43" Type="http://schemas.openxmlformats.org/officeDocument/2006/relationships/hyperlink" Target="https://www.gob.mx/senasica/documentos/fiebre-porcina-clasica?state=published" TargetMode="External"/><Relationship Id="rId48" Type="http://schemas.openxmlformats.org/officeDocument/2006/relationships/hyperlink" Target="http://www.dof.gob.mx/nota_detalle.php?codigo=4871770&amp;fecha=01/04/1995" TargetMode="External"/><Relationship Id="rId56" Type="http://schemas.openxmlformats.org/officeDocument/2006/relationships/hyperlink" Target="https://www.cbcs.gob.mx/index.php/cmply/1555-ley-salud-bc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contextoganadero.com/internacional/mexico-fortalecera-su-sistema-de-identificacion-y-trazabilidad-bovina" TargetMode="External"/><Relationship Id="rId3" Type="http://schemas.openxmlformats.org/officeDocument/2006/relationships/styles" Target="styles.xml"/><Relationship Id="rId12" Type="http://schemas.openxmlformats.org/officeDocument/2006/relationships/hyperlink" Target="https://www.mapade.org/baja_california_sur.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ontextoganadero.com/internacional/mexico-fortalecera-su-sistema-de-identificacion-y-trazabilidad-bovina" TargetMode="External"/><Relationship Id="rId38" Type="http://schemas.openxmlformats.org/officeDocument/2006/relationships/hyperlink" Target="https://www.cbcs.gob.mx/index.php/cmply/1555-ley-salud-bcs" TargetMode="External"/><Relationship Id="rId46" Type="http://schemas.openxmlformats.org/officeDocument/2006/relationships/hyperlink" Target="http://lcweb5.loc.gov/glin/jurisdictions/Mexico/pdfs/36429-42085.pdf" TargetMode="External"/><Relationship Id="rId59" Type="http://schemas.openxmlformats.org/officeDocument/2006/relationships/hyperlink" Target="http://legismex.mty.itesm.mx/normas/zoo/zoo019.pdf" TargetMode="External"/><Relationship Id="rId20" Type="http://schemas.openxmlformats.org/officeDocument/2006/relationships/image" Target="media/image10.png"/><Relationship Id="rId41" Type="http://schemas.openxmlformats.org/officeDocument/2006/relationships/hyperlink" Target="http://legismex.mty.itesm.mx/normas/zoo/zoo019.pdf" TargetMode="External"/><Relationship Id="rId54" Type="http://schemas.openxmlformats.org/officeDocument/2006/relationships/hyperlink" Target="http://www.salud.gob.mx/cnts/pdfs/LEY_GENERAL_DE_SALUD.pdf"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pade.org/baja_california_sur.html" TargetMode="External"/><Relationship Id="rId23" Type="http://schemas.openxmlformats.org/officeDocument/2006/relationships/image" Target="media/image13.png"/><Relationship Id="rId28" Type="http://schemas.openxmlformats.org/officeDocument/2006/relationships/hyperlink" Target="http://lcweb5.loc.gov/glin/jurisdictions/Mexico/pdfs/36429-42085.pdf" TargetMode="External"/><Relationship Id="rId36" Type="http://schemas.openxmlformats.org/officeDocument/2006/relationships/hyperlink" Target="http://www.salud.gob.mx/cnts/pdfs/LEY_GENERAL_DE_SALUD.pdf" TargetMode="External"/><Relationship Id="rId49" Type="http://schemas.openxmlformats.org/officeDocument/2006/relationships/hyperlink" Target="http://dof.gob.mx/nota_detalle.php?codigo=5108865&amp;fecha=08/09/2009" TargetMode="External"/><Relationship Id="rId57" Type="http://schemas.openxmlformats.org/officeDocument/2006/relationships/hyperlink" Target="http://www.salud.gob.mx/unidades/cdi/nom/m006ssa293.pdf" TargetMode="External"/><Relationship Id="rId10" Type="http://schemas.openxmlformats.org/officeDocument/2006/relationships/footer" Target="footer2.xml"/><Relationship Id="rId31" Type="http://schemas.openxmlformats.org/officeDocument/2006/relationships/hyperlink" Target="http://dof.gob.mx/nota_detalle.php?codigo=5108865&amp;fecha=08/09/2009" TargetMode="External"/><Relationship Id="rId44" Type="http://schemas.openxmlformats.org/officeDocument/2006/relationships/hyperlink" Target="https://www.mapade.org/baja_california_sur.html" TargetMode="External"/><Relationship Id="rId52" Type="http://schemas.openxmlformats.org/officeDocument/2006/relationships/hyperlink" Target="https://dof.gob.mx/nota_detalle.php?codigo=5394324&amp;fecha=29/05/2015&amp;print=true" TargetMode="External"/><Relationship Id="rId60" Type="http://schemas.openxmlformats.org/officeDocument/2006/relationships/hyperlink" Target="http://www.senasa.gob.ar/sites/default/files/ARBOL_SENASA/ANIMAL/ABEJAS/PROD_PRIMARIA/SANID_APICOLA/EES/INFLUENZA/file2820-influenza-aviar.pdf"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www.salud.gob.mx/unidades/cdi/nom/m006ssa29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zan%20Ibarra%20Gomez\Downloads\LIBRO%20BLANCO%20(PLANTILLAS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841E9ED6044E1E80060D65C482C499"/>
        <w:category>
          <w:name w:val="General"/>
          <w:gallery w:val="placeholder"/>
        </w:category>
        <w:types>
          <w:type w:val="bbPlcHdr"/>
        </w:types>
        <w:behaviors>
          <w:behavior w:val="content"/>
        </w:behaviors>
        <w:guid w:val="{3827E3A2-88E8-4EE7-AFDB-234B6346AF26}"/>
      </w:docPartPr>
      <w:docPartBody>
        <w:p w:rsidR="00AC7F04" w:rsidRDefault="00C07600" w:rsidP="00C07600">
          <w:pPr>
            <w:pStyle w:val="8D841E9ED6044E1E80060D65C482C499"/>
          </w:pPr>
          <w:r w:rsidRPr="00861A76">
            <w:rPr>
              <w:rStyle w:val="Textodelmarcadordeposicin"/>
            </w:rPr>
            <w:t xml:space="preserve">Elija un </w:t>
          </w:r>
          <w:r>
            <w:rPr>
              <w:rStyle w:val="Textodelmarcadordeposicin"/>
            </w:rPr>
            <w:t>Tipo de Documento</w:t>
          </w:r>
          <w:r w:rsidRPr="00861A76">
            <w:rPr>
              <w:rStyle w:val="Textodelmarcadordeposicin"/>
            </w:rPr>
            <w:t>.</w:t>
          </w:r>
        </w:p>
      </w:docPartBody>
    </w:docPart>
    <w:docPart>
      <w:docPartPr>
        <w:name w:val="4F2109437ACA47048A350FD2205A3190"/>
        <w:category>
          <w:name w:val="General"/>
          <w:gallery w:val="placeholder"/>
        </w:category>
        <w:types>
          <w:type w:val="bbPlcHdr"/>
        </w:types>
        <w:behaviors>
          <w:behavior w:val="content"/>
        </w:behaviors>
        <w:guid w:val="{353BEC2D-D6D8-40A8-B70B-ACF732BD4A31}"/>
      </w:docPartPr>
      <w:docPartBody>
        <w:p w:rsidR="00EE0099" w:rsidRDefault="00EE0099" w:rsidP="00EE0099">
          <w:pPr>
            <w:pStyle w:val="4F2109437ACA47048A350FD2205A3190"/>
          </w:pPr>
          <w:r w:rsidRPr="00FC5C8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enir Next LT Pro">
    <w:altName w:val="Segoe Script"/>
    <w:charset w:val="00"/>
    <w:family w:val="swiss"/>
    <w:pitch w:val="variable"/>
    <w:sig w:usb0="00000001" w:usb1="5000204A" w:usb2="00000000" w:usb3="00000000" w:csb0="00000093" w:csb1="00000000"/>
  </w:font>
  <w:font w:name="Avenir Next">
    <w:altName w:val="Calibri"/>
    <w:charset w:val="00"/>
    <w:family w:val="swiss"/>
    <w:pitch w:val="variable"/>
    <w:sig w:usb0="8000002F" w:usb1="5000204A" w:usb2="00000000" w:usb3="00000000" w:csb0="0000009B" w:csb1="00000000"/>
  </w:font>
  <w:font w:name="Avenir">
    <w:altName w:val="Calibri"/>
    <w:charset w:val="00"/>
    <w:family w:val="auto"/>
    <w:pitch w:val="default"/>
  </w:font>
  <w:font w:name="BatangChe">
    <w:panose1 w:val="02030609000101010101"/>
    <w:charset w:val="81"/>
    <w:family w:val="modern"/>
    <w:pitch w:val="fixed"/>
    <w:sig w:usb0="B00002AF" w:usb1="69D77CFB" w:usb2="00000030" w:usb3="00000000" w:csb0="0008009F" w:csb1="00000000"/>
  </w:font>
  <w:font w:name="HelveticaNeueLT Std Lt">
    <w:panose1 w:val="00000000000000000000"/>
    <w:charset w:val="00"/>
    <w:family w:val="swiss"/>
    <w:notTrueType/>
    <w:pitch w:val="variable"/>
    <w:sig w:usb0="800000AF" w:usb1="4000204A"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600"/>
    <w:rsid w:val="00053F8D"/>
    <w:rsid w:val="000C3DDA"/>
    <w:rsid w:val="00280811"/>
    <w:rsid w:val="002F4025"/>
    <w:rsid w:val="0032176B"/>
    <w:rsid w:val="0047620C"/>
    <w:rsid w:val="00573AA7"/>
    <w:rsid w:val="005934D1"/>
    <w:rsid w:val="005F5ACD"/>
    <w:rsid w:val="00621F0F"/>
    <w:rsid w:val="006328AF"/>
    <w:rsid w:val="006B3660"/>
    <w:rsid w:val="006E387A"/>
    <w:rsid w:val="00750011"/>
    <w:rsid w:val="00751804"/>
    <w:rsid w:val="008036AE"/>
    <w:rsid w:val="00865E88"/>
    <w:rsid w:val="008B606D"/>
    <w:rsid w:val="00930C38"/>
    <w:rsid w:val="00953C5A"/>
    <w:rsid w:val="00A555A0"/>
    <w:rsid w:val="00AC7F04"/>
    <w:rsid w:val="00B178D4"/>
    <w:rsid w:val="00BD05E5"/>
    <w:rsid w:val="00C012F9"/>
    <w:rsid w:val="00C07600"/>
    <w:rsid w:val="00C246A6"/>
    <w:rsid w:val="00C31D68"/>
    <w:rsid w:val="00C35320"/>
    <w:rsid w:val="00C439EC"/>
    <w:rsid w:val="00C54D52"/>
    <w:rsid w:val="00D820B8"/>
    <w:rsid w:val="00EC4181"/>
    <w:rsid w:val="00ED1D71"/>
    <w:rsid w:val="00EE0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E0099"/>
    <w:rPr>
      <w:color w:val="808080"/>
    </w:rPr>
  </w:style>
  <w:style w:type="paragraph" w:customStyle="1" w:styleId="8D841E9ED6044E1E80060D65C482C499">
    <w:name w:val="8D841E9ED6044E1E80060D65C482C499"/>
    <w:rsid w:val="00C07600"/>
  </w:style>
  <w:style w:type="paragraph" w:customStyle="1" w:styleId="298F6A64D4F443B4BC804CD9C63AAAAB">
    <w:name w:val="298F6A64D4F443B4BC804CD9C63AAAAB"/>
    <w:rsid w:val="00573AA7"/>
  </w:style>
  <w:style w:type="paragraph" w:customStyle="1" w:styleId="A65FA9D26B134F6DA742A29B4D51B446">
    <w:name w:val="A65FA9D26B134F6DA742A29B4D51B446"/>
    <w:rsid w:val="006E387A"/>
  </w:style>
  <w:style w:type="paragraph" w:customStyle="1" w:styleId="E0CDAE1DA44E4F74A2A49A553A32C0A7">
    <w:name w:val="E0CDAE1DA44E4F74A2A49A553A32C0A7"/>
    <w:rsid w:val="006E387A"/>
  </w:style>
  <w:style w:type="character" w:customStyle="1" w:styleId="Textodemarcadordeposicin">
    <w:name w:val="Texto de marcador de posición"/>
    <w:basedOn w:val="Fuentedeprrafopredeter"/>
    <w:uiPriority w:val="99"/>
    <w:semiHidden/>
    <w:rsid w:val="006E387A"/>
    <w:rPr>
      <w:color w:val="808080"/>
    </w:rPr>
  </w:style>
  <w:style w:type="paragraph" w:customStyle="1" w:styleId="1A407F5E3E464833B64CDA063612072A">
    <w:name w:val="1A407F5E3E464833B64CDA063612072A"/>
    <w:rsid w:val="006E387A"/>
  </w:style>
  <w:style w:type="paragraph" w:customStyle="1" w:styleId="27929110070D4F4488D4C113EB1D42FD">
    <w:name w:val="27929110070D4F4488D4C113EB1D42FD"/>
    <w:rsid w:val="006E387A"/>
  </w:style>
  <w:style w:type="paragraph" w:customStyle="1" w:styleId="8A5CE1DEB29642AD8D5F3197C841324D">
    <w:name w:val="8A5CE1DEB29642AD8D5F3197C841324D"/>
    <w:rsid w:val="006E387A"/>
  </w:style>
  <w:style w:type="paragraph" w:customStyle="1" w:styleId="4F2109437ACA47048A350FD2205A3190">
    <w:name w:val="4F2109437ACA47048A350FD2205A3190"/>
    <w:rsid w:val="00EE00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7048C-FE3D-45C2-A7F4-1554A4CB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LIBRO BLANCO (PLANTILLAS2).dotm</Template>
  <TotalTime>1</TotalTime>
  <Pages>122</Pages>
  <Words>34607</Words>
  <Characters>190342</Characters>
  <Application>Microsoft Office Word</Application>
  <DocSecurity>0</DocSecurity>
  <Lines>1586</Lines>
  <Paragraphs>448</Paragraphs>
  <ScaleCrop>false</ScaleCrop>
  <HeadingPairs>
    <vt:vector size="2" baseType="variant">
      <vt:variant>
        <vt:lpstr>Título</vt:lpstr>
      </vt:variant>
      <vt:variant>
        <vt:i4>1</vt:i4>
      </vt:variant>
    </vt:vector>
  </HeadingPairs>
  <TitlesOfParts>
    <vt:vector size="1" baseType="lpstr">
      <vt:lpstr>oficina de planeación, evaluación y Promoción de Políticas públicas</vt:lpstr>
    </vt:vector>
  </TitlesOfParts>
  <Company>Hewlett-Packard Company</Company>
  <LinksUpToDate>false</LinksUpToDate>
  <CharactersWithSpaces>224501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de planeación, evaluación y Promoción de Políticas públicas</dc:title>
  <dc:creator>Moisés Ramírez</dc:creator>
  <cp:lastModifiedBy>ISELA</cp:lastModifiedBy>
  <cp:revision>2</cp:revision>
  <cp:lastPrinted>2021-05-25T01:17:00Z</cp:lastPrinted>
  <dcterms:created xsi:type="dcterms:W3CDTF">2021-05-25T19:23:00Z</dcterms:created>
  <dcterms:modified xsi:type="dcterms:W3CDTF">2021-05-25T19:23:00Z</dcterms:modified>
</cp:coreProperties>
</file>